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DB" w:rsidRPr="00926B0F" w:rsidRDefault="00892A7A" w:rsidP="00926B0F">
      <w:pPr>
        <w:jc w:val="center"/>
        <w:rPr>
          <w:b/>
          <w:sz w:val="36"/>
        </w:rPr>
      </w:pPr>
      <w:r w:rsidRPr="00926B0F">
        <w:rPr>
          <w:b/>
          <w:sz w:val="36"/>
        </w:rPr>
        <w:t xml:space="preserve">Praca </w:t>
      </w:r>
      <w:r w:rsidR="00926B0F">
        <w:rPr>
          <w:b/>
          <w:sz w:val="36"/>
        </w:rPr>
        <w:t>dyplomowa</w:t>
      </w:r>
      <w:r w:rsidRPr="00926B0F">
        <w:rPr>
          <w:b/>
          <w:sz w:val="36"/>
        </w:rPr>
        <w:t xml:space="preserve"> </w:t>
      </w:r>
      <w:r w:rsidR="00C008D2" w:rsidRPr="00926B0F">
        <w:rPr>
          <w:b/>
          <w:sz w:val="36"/>
        </w:rPr>
        <w:t>–</w:t>
      </w:r>
      <w:r w:rsidR="00926B0F">
        <w:rPr>
          <w:b/>
          <w:sz w:val="36"/>
        </w:rPr>
        <w:t xml:space="preserve"> i</w:t>
      </w:r>
      <w:r w:rsidRPr="00926B0F">
        <w:rPr>
          <w:b/>
          <w:sz w:val="36"/>
        </w:rPr>
        <w:t>nstrukcja</w:t>
      </w:r>
    </w:p>
    <w:p w:rsidR="00C008D2" w:rsidRDefault="00C008D2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207099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075F" w:rsidRPr="00714F88" w:rsidRDefault="00AC075F">
          <w:pPr>
            <w:pStyle w:val="Nagwekspisutreci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714F88">
            <w:rPr>
              <w:rFonts w:ascii="Times New Roman" w:hAnsi="Times New Roman" w:cs="Times New Roman"/>
              <w:b/>
              <w:color w:val="000000" w:themeColor="text1"/>
              <w:sz w:val="28"/>
            </w:rPr>
            <w:t>Spis treści</w:t>
          </w:r>
        </w:p>
        <w:p w:rsidR="00BA090D" w:rsidRDefault="00AC075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0792358" w:history="1">
            <w:r w:rsidR="00BA090D" w:rsidRPr="00016273">
              <w:rPr>
                <w:rStyle w:val="Hipercze"/>
                <w:noProof/>
              </w:rPr>
              <w:t>Wstęp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_Toc520792358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59" w:history="1">
            <w:r w:rsidR="00BA090D" w:rsidRPr="00016273">
              <w:rPr>
                <w:rStyle w:val="Hipercze"/>
                <w:noProof/>
              </w:rPr>
              <w:t>1.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Spis treści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_Toc520792359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0" w:history="1">
            <w:r w:rsidR="00BA090D" w:rsidRPr="00016273">
              <w:rPr>
                <w:rStyle w:val="Hipercze"/>
                <w:noProof/>
              </w:rPr>
              <w:t>2.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Tekst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_Toc520792360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1" w:history="1">
            <w:r w:rsidR="00BA090D" w:rsidRPr="00016273">
              <w:rPr>
                <w:rStyle w:val="Hipercze"/>
                <w:noProof/>
              </w:rPr>
              <w:t>3.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Wypunktowania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_Toc520792361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2" w:history="1">
            <w:r w:rsidR="00BA090D" w:rsidRPr="00016273">
              <w:rPr>
                <w:rStyle w:val="Hipercze"/>
                <w:noProof/>
              </w:rPr>
              <w:t>4.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Rozdziały oraz podrozdziały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_Toc520792362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3" w:history="1">
            <w:r w:rsidR="00BA090D" w:rsidRPr="00BA090D">
              <w:rPr>
                <w:rStyle w:val="Hipercze"/>
                <w:rFonts w:cs="Times New Roman"/>
                <w:noProof/>
              </w:rPr>
              <w:t>4.1</w:t>
            </w:r>
            <w:r w:rsidR="00BA090D" w:rsidRP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BA090D">
              <w:rPr>
                <w:rStyle w:val="Hipercze"/>
                <w:rFonts w:cs="Times New Roman"/>
                <w:noProof/>
              </w:rPr>
              <w:t>Podrozdział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_Toc520792363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2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4" w:history="1">
            <w:r w:rsidR="00BA090D" w:rsidRPr="00016273">
              <w:rPr>
                <w:rStyle w:val="Hipercze"/>
                <w:noProof/>
              </w:rPr>
              <w:t>5.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Rozdziały oraz podrozdziały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_Toc520792364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3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5" w:history="1">
            <w:r w:rsidR="00BA090D" w:rsidRPr="00BA090D">
              <w:rPr>
                <w:rStyle w:val="Hipercze"/>
                <w:rFonts w:cs="Times New Roman"/>
                <w:noProof/>
              </w:rPr>
              <w:t>5.1</w:t>
            </w:r>
            <w:r w:rsidR="00BA090D" w:rsidRP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BA090D">
              <w:rPr>
                <w:rStyle w:val="Hipercze"/>
                <w:rFonts w:cs="Times New Roman"/>
                <w:noProof/>
              </w:rPr>
              <w:t>Podrozdział Interfejs użytkownika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_Toc520792365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3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6" w:history="1">
            <w:r w:rsidR="00BA090D" w:rsidRPr="00BA090D">
              <w:rPr>
                <w:rStyle w:val="Hipercze"/>
                <w:rFonts w:cs="Times New Roman"/>
                <w:iCs/>
                <w:noProof/>
              </w:rPr>
              <w:t>5.2</w:t>
            </w:r>
            <w:r w:rsidR="00BA090D" w:rsidRP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BA090D">
              <w:rPr>
                <w:rStyle w:val="Hipercze"/>
                <w:rFonts w:cs="Times New Roman"/>
                <w:noProof/>
              </w:rPr>
              <w:t>Generator siatki elementów skończonych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_Toc520792366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3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7" w:history="1">
            <w:r w:rsidR="00BA090D" w:rsidRPr="00016273">
              <w:rPr>
                <w:rStyle w:val="Hipercze"/>
                <w:noProof/>
              </w:rPr>
              <w:t>6.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Wzory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_Toc520792367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3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8" w:history="1">
            <w:r w:rsidR="00BA090D" w:rsidRPr="00016273">
              <w:rPr>
                <w:rStyle w:val="Hipercze"/>
                <w:noProof/>
              </w:rPr>
              <w:t>7.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Tabele, rysunki oraz fragmenty kodów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_Toc520792368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4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69" w:history="1">
            <w:r w:rsidR="00BA090D" w:rsidRPr="00016273">
              <w:rPr>
                <w:rStyle w:val="Hipercze"/>
                <w:noProof/>
              </w:rPr>
              <w:t>8.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Cytowania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_Toc520792369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6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0" w:history="1">
            <w:r w:rsidR="00BA090D" w:rsidRPr="00016273">
              <w:rPr>
                <w:rStyle w:val="Hipercze"/>
                <w:noProof/>
              </w:rPr>
              <w:t>9.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Jednostki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_Toc520792370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7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1" w:history="1">
            <w:r w:rsidR="00BA090D" w:rsidRPr="00016273">
              <w:rPr>
                <w:rStyle w:val="Hipercze"/>
                <w:noProof/>
              </w:rPr>
              <w:t>10.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Sposób opisu literatury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_Toc520792371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7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2" w:history="1">
            <w:r w:rsidR="00BA090D" w:rsidRPr="00BA090D">
              <w:rPr>
                <w:rStyle w:val="Hipercze"/>
                <w:rFonts w:cs="Times New Roman"/>
                <w:noProof/>
              </w:rPr>
              <w:t>10.1 Książki: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_Toc520792372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7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BA090D" w:rsidRPr="00BA090D" w:rsidRDefault="005679F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3" w:history="1">
            <w:r w:rsidR="00BA090D" w:rsidRPr="00BA090D">
              <w:rPr>
                <w:rStyle w:val="Hipercze"/>
                <w:rFonts w:cs="Times New Roman"/>
                <w:noProof/>
              </w:rPr>
              <w:t>10.2 Artykuły naukowe:</w:t>
            </w:r>
            <w:r w:rsidR="00BA090D" w:rsidRPr="00BA090D">
              <w:rPr>
                <w:noProof/>
                <w:webHidden/>
              </w:rPr>
              <w:tab/>
            </w:r>
            <w:r w:rsidR="00BA090D" w:rsidRPr="00BA090D">
              <w:rPr>
                <w:noProof/>
                <w:webHidden/>
              </w:rPr>
              <w:fldChar w:fldCharType="begin"/>
            </w:r>
            <w:r w:rsidR="00BA090D" w:rsidRPr="00BA090D">
              <w:rPr>
                <w:noProof/>
                <w:webHidden/>
              </w:rPr>
              <w:instrText xml:space="preserve"> PAGEREF _Toc520792373 \h </w:instrText>
            </w:r>
            <w:r w:rsidR="00BA090D" w:rsidRPr="00BA090D">
              <w:rPr>
                <w:noProof/>
                <w:webHidden/>
              </w:rPr>
            </w:r>
            <w:r w:rsidR="00BA090D" w:rsidRPr="00BA090D">
              <w:rPr>
                <w:noProof/>
                <w:webHidden/>
              </w:rPr>
              <w:fldChar w:fldCharType="separate"/>
            </w:r>
            <w:r w:rsidR="00BA090D" w:rsidRPr="00BA090D">
              <w:rPr>
                <w:noProof/>
                <w:webHidden/>
              </w:rPr>
              <w:t>7</w:t>
            </w:r>
            <w:r w:rsidR="00BA090D" w:rsidRPr="00BA090D">
              <w:rPr>
                <w:noProof/>
                <w:webHidden/>
              </w:rPr>
              <w:fldChar w:fldCharType="end"/>
            </w:r>
          </w:hyperlink>
        </w:p>
        <w:p w:rsidR="00BA090D" w:rsidRPr="00BA090D" w:rsidRDefault="005679F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4" w:history="1">
            <w:r w:rsidR="00BA090D" w:rsidRPr="00BA090D">
              <w:rPr>
                <w:rStyle w:val="Hipercze"/>
                <w:rFonts w:cs="Times New Roman"/>
                <w:noProof/>
              </w:rPr>
              <w:t>10.3 Strony internetowe:</w:t>
            </w:r>
            <w:r w:rsidR="00BA090D" w:rsidRPr="00BA090D">
              <w:rPr>
                <w:noProof/>
                <w:webHidden/>
              </w:rPr>
              <w:tab/>
            </w:r>
            <w:r w:rsidR="00BA090D" w:rsidRPr="00BA090D">
              <w:rPr>
                <w:noProof/>
                <w:webHidden/>
              </w:rPr>
              <w:fldChar w:fldCharType="begin"/>
            </w:r>
            <w:r w:rsidR="00BA090D" w:rsidRPr="00BA090D">
              <w:rPr>
                <w:noProof/>
                <w:webHidden/>
              </w:rPr>
              <w:instrText xml:space="preserve"> PAGEREF _Toc520792374 \h </w:instrText>
            </w:r>
            <w:r w:rsidR="00BA090D" w:rsidRPr="00BA090D">
              <w:rPr>
                <w:noProof/>
                <w:webHidden/>
              </w:rPr>
            </w:r>
            <w:r w:rsidR="00BA090D" w:rsidRPr="00BA090D">
              <w:rPr>
                <w:noProof/>
                <w:webHidden/>
              </w:rPr>
              <w:fldChar w:fldCharType="separate"/>
            </w:r>
            <w:r w:rsidR="00BA090D" w:rsidRPr="00BA090D">
              <w:rPr>
                <w:noProof/>
                <w:webHidden/>
              </w:rPr>
              <w:t>7</w:t>
            </w:r>
            <w:r w:rsidR="00BA090D" w:rsidRPr="00BA090D">
              <w:rPr>
                <w:noProof/>
                <w:webHidden/>
              </w:rPr>
              <w:fldChar w:fldCharType="end"/>
            </w:r>
          </w:hyperlink>
        </w:p>
        <w:p w:rsidR="00BA090D" w:rsidRDefault="005679F8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792375" w:history="1">
            <w:r w:rsidR="00BA090D" w:rsidRPr="00016273">
              <w:rPr>
                <w:rStyle w:val="Hipercze"/>
                <w:noProof/>
              </w:rPr>
              <w:t>11.</w:t>
            </w:r>
            <w:r w:rsidR="00BA090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A090D" w:rsidRPr="00016273">
              <w:rPr>
                <w:rStyle w:val="Hipercze"/>
                <w:noProof/>
              </w:rPr>
              <w:t>Literatura</w:t>
            </w:r>
            <w:r w:rsidR="00BA090D">
              <w:rPr>
                <w:noProof/>
                <w:webHidden/>
              </w:rPr>
              <w:tab/>
            </w:r>
            <w:r w:rsidR="00BA090D">
              <w:rPr>
                <w:noProof/>
                <w:webHidden/>
              </w:rPr>
              <w:fldChar w:fldCharType="begin"/>
            </w:r>
            <w:r w:rsidR="00BA090D">
              <w:rPr>
                <w:noProof/>
                <w:webHidden/>
              </w:rPr>
              <w:instrText xml:space="preserve"> PAGEREF _Toc520792375 \h </w:instrText>
            </w:r>
            <w:r w:rsidR="00BA090D">
              <w:rPr>
                <w:noProof/>
                <w:webHidden/>
              </w:rPr>
            </w:r>
            <w:r w:rsidR="00BA090D">
              <w:rPr>
                <w:noProof/>
                <w:webHidden/>
              </w:rPr>
              <w:fldChar w:fldCharType="separate"/>
            </w:r>
            <w:r w:rsidR="00BA090D">
              <w:rPr>
                <w:noProof/>
                <w:webHidden/>
              </w:rPr>
              <w:t>8</w:t>
            </w:r>
            <w:r w:rsidR="00BA090D">
              <w:rPr>
                <w:noProof/>
                <w:webHidden/>
              </w:rPr>
              <w:fldChar w:fldCharType="end"/>
            </w:r>
          </w:hyperlink>
        </w:p>
        <w:p w:rsidR="00AC075F" w:rsidRDefault="00AC075F">
          <w:r>
            <w:rPr>
              <w:b/>
              <w:bCs/>
            </w:rPr>
            <w:fldChar w:fldCharType="end"/>
          </w:r>
        </w:p>
      </w:sdtContent>
    </w:sdt>
    <w:p w:rsidR="00DF1946" w:rsidRDefault="00DF1946">
      <w:r>
        <w:br/>
      </w:r>
    </w:p>
    <w:p w:rsidR="00DF1946" w:rsidRDefault="00DF1946">
      <w:r>
        <w:br w:type="page"/>
      </w:r>
    </w:p>
    <w:p w:rsidR="00C008D2" w:rsidRPr="00E824CB" w:rsidRDefault="00C008D2" w:rsidP="00C008D2">
      <w:pPr>
        <w:pStyle w:val="Nagwek1"/>
        <w:rPr>
          <w:sz w:val="28"/>
          <w:szCs w:val="28"/>
        </w:rPr>
      </w:pPr>
      <w:bookmarkStart w:id="0" w:name="_Toc505957212"/>
      <w:bookmarkStart w:id="1" w:name="_Toc515402241"/>
      <w:bookmarkStart w:id="2" w:name="_Toc520792358"/>
      <w:r w:rsidRPr="00E824CB">
        <w:rPr>
          <w:sz w:val="28"/>
          <w:szCs w:val="28"/>
        </w:rPr>
        <w:lastRenderedPageBreak/>
        <w:t>Wstęp</w:t>
      </w:r>
      <w:bookmarkEnd w:id="0"/>
      <w:bookmarkEnd w:id="1"/>
      <w:bookmarkEnd w:id="2"/>
    </w:p>
    <w:p w:rsidR="00C008D2" w:rsidRPr="00926B0F" w:rsidRDefault="00C008D2" w:rsidP="00926B0F">
      <w:pPr>
        <w:ind w:firstLine="567"/>
        <w:rPr>
          <w:rFonts w:cs="Times New Roman"/>
        </w:rPr>
      </w:pPr>
      <w:r w:rsidRPr="00926B0F">
        <w:rPr>
          <w:rFonts w:cs="Times New Roman"/>
        </w:rPr>
        <w:t>Niniejszy dokument jest instrukcją służącą do przygotowania pracy dyplomowej. Przed wysłaniem pracy do promotora proszę upewnić się</w:t>
      </w:r>
      <w:r w:rsidR="001B263D">
        <w:rPr>
          <w:rFonts w:cs="Times New Roman"/>
        </w:rPr>
        <w:t>,</w:t>
      </w:r>
      <w:r w:rsidRPr="00926B0F">
        <w:rPr>
          <w:rFonts w:cs="Times New Roman"/>
        </w:rPr>
        <w:t xml:space="preserve"> że została przygotowana wg wszystkich wytycznych podanych w tym </w:t>
      </w:r>
      <w:r w:rsidR="00926B0F" w:rsidRPr="00926B0F">
        <w:rPr>
          <w:rFonts w:cs="Times New Roman"/>
        </w:rPr>
        <w:t>dokumencie</w:t>
      </w:r>
      <w:r w:rsidRPr="00926B0F">
        <w:rPr>
          <w:rFonts w:cs="Times New Roman"/>
        </w:rPr>
        <w:t>.</w:t>
      </w:r>
    </w:p>
    <w:p w:rsidR="00926B0F" w:rsidRPr="00E824CB" w:rsidRDefault="00926B0F" w:rsidP="00C008D2">
      <w:pPr>
        <w:pStyle w:val="Nagwek1"/>
        <w:numPr>
          <w:ilvl w:val="0"/>
          <w:numId w:val="2"/>
        </w:numPr>
        <w:ind w:left="426" w:hanging="426"/>
        <w:rPr>
          <w:sz w:val="28"/>
          <w:szCs w:val="28"/>
        </w:rPr>
      </w:pPr>
      <w:bookmarkStart w:id="3" w:name="_Toc520792359"/>
      <w:r w:rsidRPr="00E824CB">
        <w:rPr>
          <w:sz w:val="28"/>
          <w:szCs w:val="28"/>
        </w:rPr>
        <w:t>Spis treści</w:t>
      </w:r>
      <w:bookmarkEnd w:id="3"/>
      <w:r w:rsidRPr="00E824CB">
        <w:rPr>
          <w:sz w:val="28"/>
          <w:szCs w:val="28"/>
        </w:rPr>
        <w:t xml:space="preserve"> </w:t>
      </w:r>
    </w:p>
    <w:p w:rsidR="00926B0F" w:rsidRPr="002678C5" w:rsidRDefault="00926B0F" w:rsidP="002678C5">
      <w:pPr>
        <w:ind w:firstLine="567"/>
        <w:rPr>
          <w:rFonts w:cs="Times New Roman"/>
        </w:rPr>
      </w:pPr>
      <w:r w:rsidRPr="002678C5">
        <w:rPr>
          <w:rFonts w:cs="Times New Roman"/>
        </w:rPr>
        <w:t xml:space="preserve">Spis treści powinien być wygenerowany stosując mechanizm Word – karta Odwołania, Spis treści. </w:t>
      </w:r>
    </w:p>
    <w:p w:rsidR="00C008D2" w:rsidRPr="00E824CB" w:rsidRDefault="00926B0F" w:rsidP="00C008D2">
      <w:pPr>
        <w:pStyle w:val="Nagwek1"/>
        <w:numPr>
          <w:ilvl w:val="0"/>
          <w:numId w:val="2"/>
        </w:numPr>
        <w:ind w:left="426" w:hanging="426"/>
        <w:rPr>
          <w:sz w:val="28"/>
          <w:szCs w:val="28"/>
        </w:rPr>
      </w:pPr>
      <w:bookmarkStart w:id="4" w:name="_Toc520792360"/>
      <w:r w:rsidRPr="00E824CB">
        <w:rPr>
          <w:sz w:val="28"/>
          <w:szCs w:val="28"/>
        </w:rPr>
        <w:t>Tekst</w:t>
      </w:r>
      <w:bookmarkEnd w:id="4"/>
      <w:r w:rsidR="00C008D2" w:rsidRPr="00E824CB">
        <w:rPr>
          <w:sz w:val="28"/>
          <w:szCs w:val="28"/>
        </w:rPr>
        <w:tab/>
      </w:r>
    </w:p>
    <w:p w:rsidR="00C008D2" w:rsidRPr="00926B0F" w:rsidRDefault="00C008D2" w:rsidP="00926B0F">
      <w:pPr>
        <w:ind w:firstLine="567"/>
        <w:rPr>
          <w:rFonts w:cs="Times New Roman"/>
        </w:rPr>
      </w:pPr>
      <w:r w:rsidRPr="00926B0F">
        <w:rPr>
          <w:rFonts w:cs="Times New Roman"/>
        </w:rPr>
        <w:t xml:space="preserve">Tekst pracy powinien być </w:t>
      </w:r>
      <w:r w:rsidR="00926B0F" w:rsidRPr="00926B0F">
        <w:rPr>
          <w:rFonts w:cs="Times New Roman"/>
        </w:rPr>
        <w:t>przygotowywany</w:t>
      </w:r>
      <w:r w:rsidRPr="00926B0F">
        <w:rPr>
          <w:rFonts w:cs="Times New Roman"/>
        </w:rPr>
        <w:t xml:space="preserve"> z zastosowaniem czcionki Times New Roman</w:t>
      </w:r>
      <w:r w:rsidR="00926B0F" w:rsidRPr="00926B0F">
        <w:rPr>
          <w:rFonts w:cs="Times New Roman"/>
        </w:rPr>
        <w:t xml:space="preserve"> z interlinią 1.5.  W tekście należy stosować akapity z wcięciem 1 cm. Tekst powinien być wyjustowany. </w:t>
      </w:r>
    </w:p>
    <w:p w:rsidR="00926B0F" w:rsidRPr="00E824CB" w:rsidRDefault="00926B0F" w:rsidP="00926B0F">
      <w:pPr>
        <w:pStyle w:val="Nagwek1"/>
        <w:numPr>
          <w:ilvl w:val="0"/>
          <w:numId w:val="2"/>
        </w:numPr>
        <w:ind w:left="426" w:hanging="426"/>
        <w:rPr>
          <w:sz w:val="28"/>
          <w:szCs w:val="28"/>
        </w:rPr>
      </w:pPr>
      <w:bookmarkStart w:id="5" w:name="_Toc520792361"/>
      <w:r w:rsidRPr="00E824CB">
        <w:rPr>
          <w:sz w:val="28"/>
          <w:szCs w:val="28"/>
        </w:rPr>
        <w:t>Wypunktowania</w:t>
      </w:r>
      <w:bookmarkEnd w:id="5"/>
    </w:p>
    <w:p w:rsidR="00DF1946" w:rsidRPr="00926B0F" w:rsidRDefault="00DF1946" w:rsidP="00DF1946">
      <w:pPr>
        <w:ind w:left="426"/>
        <w:rPr>
          <w:rFonts w:eastAsia="Times New Roman" w:cs="Times New Roman"/>
          <w:szCs w:val="24"/>
          <w:lang w:eastAsia="pl-PL"/>
        </w:rPr>
      </w:pPr>
      <w:r w:rsidRPr="00926B0F">
        <w:rPr>
          <w:rFonts w:eastAsia="Times New Roman" w:cs="Times New Roman"/>
          <w:szCs w:val="24"/>
          <w:lang w:eastAsia="pl-PL"/>
        </w:rPr>
        <w:t>Numerowanie / wypunktowanie powinno być stosowane w następujący sposób:</w:t>
      </w:r>
    </w:p>
    <w:p w:rsidR="00DF1946" w:rsidRDefault="00DF1946" w:rsidP="00DF1946">
      <w:pPr>
        <w:pStyle w:val="Akapitzlist"/>
        <w:numPr>
          <w:ilvl w:val="0"/>
          <w:numId w:val="4"/>
        </w:numPr>
        <w:ind w:left="284" w:hanging="284"/>
      </w:pPr>
      <w:r>
        <w:t xml:space="preserve">Na końcu </w:t>
      </w:r>
      <w:r w:rsidR="001B263D">
        <w:t>numeru</w:t>
      </w:r>
      <w:r>
        <w:t xml:space="preserve"> przecinek, </w:t>
      </w:r>
    </w:p>
    <w:p w:rsidR="00DF1946" w:rsidRDefault="00DF1946" w:rsidP="00DF1946">
      <w:pPr>
        <w:pStyle w:val="Akapitzlist"/>
        <w:numPr>
          <w:ilvl w:val="0"/>
          <w:numId w:val="4"/>
        </w:numPr>
        <w:ind w:left="284" w:hanging="284"/>
      </w:pPr>
      <w:r>
        <w:t xml:space="preserve">Po następnym numerze również przecinek, </w:t>
      </w:r>
    </w:p>
    <w:p w:rsidR="00DF1946" w:rsidRPr="00926B0F" w:rsidRDefault="00DF1946" w:rsidP="00DF1946">
      <w:pPr>
        <w:pStyle w:val="Akapitzlist"/>
        <w:numPr>
          <w:ilvl w:val="0"/>
          <w:numId w:val="4"/>
        </w:numPr>
        <w:ind w:left="284" w:hanging="284"/>
      </w:pPr>
      <w:r>
        <w:t>Natomiast po ostatnim wypunktowaniu zawsze kropka.</w:t>
      </w:r>
    </w:p>
    <w:p w:rsidR="00DF1946" w:rsidRPr="00E824CB" w:rsidRDefault="00DF1946" w:rsidP="00DF1946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6" w:name="_Toc520792362"/>
      <w:r w:rsidRPr="00E824CB">
        <w:rPr>
          <w:sz w:val="28"/>
          <w:szCs w:val="28"/>
        </w:rPr>
        <w:t>Rozdziały oraz podrozdziały</w:t>
      </w:r>
      <w:bookmarkEnd w:id="6"/>
    </w:p>
    <w:p w:rsidR="00855051" w:rsidRDefault="00855051" w:rsidP="00855051">
      <w:pPr>
        <w:pStyle w:val="Nagwek2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</w:rPr>
      </w:pPr>
      <w:bookmarkStart w:id="7" w:name="_Toc520792363"/>
      <w:r w:rsidRPr="00855051">
        <w:rPr>
          <w:rFonts w:ascii="Times New Roman" w:hAnsi="Times New Roman" w:cs="Times New Roman"/>
          <w:b/>
          <w:color w:val="000000" w:themeColor="text1"/>
        </w:rPr>
        <w:t>Podrozdział</w:t>
      </w:r>
      <w:bookmarkEnd w:id="7"/>
      <w:r w:rsidRPr="0085505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55051" w:rsidRDefault="00855051" w:rsidP="00855051">
      <w:pPr>
        <w:ind w:firstLine="567"/>
        <w:rPr>
          <w:rFonts w:cs="Times New Roman"/>
        </w:rPr>
      </w:pPr>
      <w:r w:rsidRPr="00855051">
        <w:rPr>
          <w:rFonts w:cs="Times New Roman"/>
        </w:rPr>
        <w:t xml:space="preserve">Rozdział zawsze powinien zawierać tekst. Nie należy stosować nazwy rozdziału a następnie podrozdziału jak to przedstawiono </w:t>
      </w:r>
      <w:r>
        <w:rPr>
          <w:rFonts w:cs="Times New Roman"/>
        </w:rPr>
        <w:t xml:space="preserve">w tym rozdziale. </w:t>
      </w:r>
      <w:r w:rsidR="00E824CB">
        <w:rPr>
          <w:rFonts w:cs="Times New Roman"/>
        </w:rPr>
        <w:t xml:space="preserve">Dodatkowo nie należy stosować tylko jednego podrozdziału w rozdziale pracy. </w:t>
      </w:r>
      <w:r w:rsidR="001B263D">
        <w:rPr>
          <w:rFonts w:cs="Times New Roman"/>
        </w:rPr>
        <w:t>W rozdziale 5 przedstawiona została</w:t>
      </w:r>
      <w:r>
        <w:rPr>
          <w:rFonts w:cs="Times New Roman"/>
        </w:rPr>
        <w:t xml:space="preserve"> prawidłowa realizacja</w:t>
      </w:r>
      <w:r w:rsidR="001B263D">
        <w:rPr>
          <w:rFonts w:cs="Times New Roman"/>
        </w:rPr>
        <w:t xml:space="preserve"> rozdziałów oraz podrozdziałów.</w:t>
      </w:r>
    </w:p>
    <w:p w:rsidR="00855051" w:rsidRDefault="00855051" w:rsidP="00855051">
      <w:pPr>
        <w:ind w:firstLine="567"/>
        <w:rPr>
          <w:rFonts w:cs="Times New Roman"/>
        </w:rPr>
      </w:pPr>
    </w:p>
    <w:p w:rsidR="00855051" w:rsidRDefault="00855051" w:rsidP="00855051">
      <w:pPr>
        <w:ind w:firstLine="567"/>
        <w:rPr>
          <w:rFonts w:cs="Times New Roman"/>
        </w:rPr>
      </w:pPr>
    </w:p>
    <w:p w:rsidR="00855051" w:rsidRDefault="00855051" w:rsidP="00855051">
      <w:pPr>
        <w:ind w:firstLine="567"/>
        <w:rPr>
          <w:rFonts w:cs="Times New Roman"/>
        </w:rPr>
      </w:pPr>
    </w:p>
    <w:p w:rsidR="00855051" w:rsidRDefault="00855051" w:rsidP="00855051">
      <w:pPr>
        <w:ind w:firstLine="567"/>
        <w:rPr>
          <w:rFonts w:cs="Times New Roman"/>
        </w:rPr>
      </w:pPr>
    </w:p>
    <w:p w:rsidR="00855051" w:rsidRPr="00E824CB" w:rsidRDefault="00855051" w:rsidP="00855051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8" w:name="_Toc520792364"/>
      <w:r w:rsidRPr="00E824CB">
        <w:rPr>
          <w:sz w:val="28"/>
          <w:szCs w:val="28"/>
        </w:rPr>
        <w:lastRenderedPageBreak/>
        <w:t>Rozdziały oraz podrozdziały</w:t>
      </w:r>
      <w:bookmarkEnd w:id="8"/>
    </w:p>
    <w:p w:rsidR="00855051" w:rsidRPr="00855051" w:rsidRDefault="00855051" w:rsidP="00855051">
      <w:pPr>
        <w:ind w:firstLine="567"/>
        <w:rPr>
          <w:rFonts w:cs="Times New Roman"/>
        </w:rPr>
      </w:pPr>
      <w:r w:rsidRPr="00855051">
        <w:rPr>
          <w:rFonts w:cs="Times New Roman"/>
        </w:rPr>
        <w:t>Głównym celem niniejszego projektu jest stworzenie programu symulującego nagrzewanie narzędzi, potrafiącego na podstawie wyników symulacji określać optymalny czas trwania tego procesu.</w:t>
      </w:r>
    </w:p>
    <w:p w:rsidR="00855051" w:rsidRPr="00AC075F" w:rsidRDefault="00F86C84" w:rsidP="00D178D4">
      <w:pPr>
        <w:pStyle w:val="Nagwek2"/>
        <w:keepLines w:val="0"/>
        <w:numPr>
          <w:ilvl w:val="1"/>
          <w:numId w:val="4"/>
        </w:numPr>
        <w:spacing w:before="240"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52079236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55051" w:rsidRPr="00AC0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nterfejs użytkownika</w:t>
      </w:r>
      <w:bookmarkEnd w:id="9"/>
    </w:p>
    <w:p w:rsidR="00926B0F" w:rsidRDefault="00855051" w:rsidP="00855051">
      <w:pPr>
        <w:ind w:firstLine="567"/>
        <w:rPr>
          <w:rFonts w:cs="Times New Roman"/>
        </w:rPr>
      </w:pPr>
      <w:r w:rsidRPr="00855051">
        <w:rPr>
          <w:rFonts w:cs="Times New Roman"/>
        </w:rPr>
        <w:t>Zaprojektowanie intuicyjnego w obsłudze i przejrzystego interfejsu użytkownika jest warunkiem koniecznym, aby użytkowanie stworzonego programu było możliwie najwygodniejsze. Program powinien wymagać od użytkownika……………..</w:t>
      </w:r>
    </w:p>
    <w:p w:rsidR="00E824CB" w:rsidRPr="00AC075F" w:rsidRDefault="00E824CB" w:rsidP="00D178D4">
      <w:pPr>
        <w:pStyle w:val="Nagwek2"/>
        <w:keepLines w:val="0"/>
        <w:numPr>
          <w:ilvl w:val="1"/>
          <w:numId w:val="4"/>
        </w:numPr>
        <w:spacing w:before="240" w:after="60"/>
        <w:jc w:val="lef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10" w:name="_Toc501650684"/>
      <w:bookmarkStart w:id="11" w:name="_Toc503191949"/>
      <w:bookmarkStart w:id="12" w:name="_Toc520792366"/>
      <w:r w:rsidRPr="00AC0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Generator siatki elementów skończonych</w:t>
      </w:r>
      <w:bookmarkEnd w:id="10"/>
      <w:bookmarkEnd w:id="11"/>
      <w:bookmarkEnd w:id="12"/>
    </w:p>
    <w:p w:rsidR="00E824CB" w:rsidRPr="00855051" w:rsidRDefault="00E824CB" w:rsidP="00E824CB">
      <w:pPr>
        <w:ind w:firstLine="567"/>
        <w:rPr>
          <w:rFonts w:cs="Times New Roman"/>
        </w:rPr>
      </w:pPr>
      <w:r w:rsidRPr="00E824CB">
        <w:rPr>
          <w:rFonts w:cs="Times New Roman"/>
        </w:rPr>
        <w:t>Jedną z głównych idei metody elementów skończonych jest dyskretyzacja. Elementy skończone wykorzystane do dyskretyzacji st</w:t>
      </w:r>
      <w:r>
        <w:rPr>
          <w:rFonts w:cs="Times New Roman"/>
        </w:rPr>
        <w:t xml:space="preserve">worzonych modeli geometrycznych. </w:t>
      </w:r>
      <w:r w:rsidRPr="00E824CB">
        <w:rPr>
          <w:rFonts w:cs="Times New Roman"/>
        </w:rPr>
        <w:t>W tym rozdziale przedstawiony zostanie proces tworzen</w:t>
      </w:r>
      <w:r>
        <w:rPr>
          <w:rFonts w:cs="Times New Roman"/>
        </w:rPr>
        <w:t>ia siatki elementów skończonych….. Odwołanie na rozdziały realizujemy w następujący sposób. W rozdziale 5.1 przedstawiono………..</w:t>
      </w:r>
    </w:p>
    <w:p w:rsidR="00926B0F" w:rsidRPr="00E824CB" w:rsidRDefault="00926B0F" w:rsidP="000A5E0A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13" w:name="_Toc520792367"/>
      <w:r w:rsidRPr="00E824CB">
        <w:rPr>
          <w:sz w:val="28"/>
          <w:szCs w:val="28"/>
        </w:rPr>
        <w:t>Wzory</w:t>
      </w:r>
      <w:bookmarkEnd w:id="13"/>
    </w:p>
    <w:p w:rsidR="002678C5" w:rsidRPr="002678C5" w:rsidRDefault="002678C5" w:rsidP="002678C5">
      <w:pPr>
        <w:ind w:firstLine="567"/>
        <w:rPr>
          <w:rFonts w:cs="Times New Roman"/>
        </w:rPr>
      </w:pPr>
      <w:r>
        <w:rPr>
          <w:rFonts w:cs="Times New Roman"/>
        </w:rPr>
        <w:t>Do numeracji wzorów matematycznych stosujemy numer rozdziału oraz numer wzoru. Przykład przedstawiono poniżej.</w:t>
      </w:r>
      <w:r w:rsidR="00F13BA3">
        <w:rPr>
          <w:rFonts w:cs="Times New Roman"/>
        </w:rPr>
        <w:t xml:space="preserve"> </w:t>
      </w:r>
      <w:r w:rsidRPr="002678C5">
        <w:rPr>
          <w:rFonts w:cs="Times New Roman"/>
        </w:rPr>
        <w:t>Wyznaczenie optymalnego czasu nagrzewania narzędzi wymaga określenia zmian rozkładu temperatury w ich objętości podczas trwania tego procesu. Zjawiska cieplne zachodzące w stanie ustalonym opisane są za pomocą równania różniczkowego Fouriera, które ma postać:</w:t>
      </w:r>
    </w:p>
    <w:p w:rsidR="002678C5" w:rsidRPr="00BE4EF2" w:rsidRDefault="002678C5" w:rsidP="002678C5">
      <w:pPr>
        <w:rPr>
          <w:rFonts w:cs="Times New Roman"/>
          <w:sz w:val="22"/>
        </w:rPr>
      </w:pPr>
      <w:r w:rsidRPr="00BE4EF2">
        <w:rPr>
          <w:rFonts w:eastAsiaTheme="minorEastAsia" w:cs="Times New Roman"/>
        </w:rPr>
        <w:t xml:space="preserve">                                      </w:t>
      </w:r>
      <m:oMath>
        <m:f>
          <m:fPr>
            <m:ctrlPr>
              <w:rPr>
                <w:rFonts w:ascii="Cambria Math" w:hAnsi="Cambria Math" w:cs="Times New Roman"/>
                <w:sz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</w:rPr>
                  <m:t>t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sz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2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2"/>
          </w:rPr>
          <m:t>+</m:t>
        </m:r>
        <m:f>
          <m:fPr>
            <m:ctrlPr>
              <w:rPr>
                <w:rFonts w:ascii="Cambria Math" w:hAnsi="Cambria Math" w:cs="Times New Roman"/>
                <w:sz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</w:rPr>
              <m:t>∂</m:t>
            </m:r>
          </m:num>
          <m:den>
            <m:r>
              <w:rPr>
                <w:rFonts w:ascii="Cambria Math" w:hAnsi="Cambria Math" w:cs="Times New Roman"/>
                <w:sz w:val="22"/>
              </w:rPr>
              <m:t>∂y</m:t>
            </m:r>
          </m:den>
        </m:f>
        <m:d>
          <m:dPr>
            <m:ctrlPr>
              <w:rPr>
                <w:rFonts w:ascii="Cambria Math" w:hAnsi="Cambria Math" w:cs="Times New Roman"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</w:rPr>
                  <m:t>t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sz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2"/>
                  </w:rPr>
                  <m:t>∂y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2"/>
          </w:rPr>
          <m:t>+</m:t>
        </m:r>
        <m:f>
          <m:fPr>
            <m:ctrlPr>
              <w:rPr>
                <w:rFonts w:ascii="Cambria Math" w:hAnsi="Cambria Math" w:cs="Times New Roman"/>
                <w:sz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</w:rPr>
              <m:t>∂</m:t>
            </m:r>
          </m:num>
          <m:den>
            <m:r>
              <w:rPr>
                <w:rFonts w:ascii="Cambria Math" w:hAnsi="Cambria Math" w:cs="Times New Roman"/>
                <w:sz w:val="22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2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</w:rPr>
                  <m:t>t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sz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2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2"/>
                  </w:rPr>
                  <m:t>∂z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2"/>
          </w:rPr>
          <m:t>+</m:t>
        </m:r>
        <m:r>
          <w:rPr>
            <w:rFonts w:ascii="Cambria Math" w:hAnsi="Cambria Math" w:cs="Times New Roman"/>
            <w:sz w:val="22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=0</m:t>
        </m:r>
      </m:oMath>
      <w:r w:rsidRPr="00BE4EF2">
        <w:rPr>
          <w:rFonts w:cs="Times New Roman"/>
        </w:rPr>
        <w:t xml:space="preserve"> </w:t>
      </w:r>
      <w:r w:rsidR="00BE4EF2">
        <w:rPr>
          <w:rFonts w:cs="Times New Roman"/>
        </w:rPr>
        <w:t xml:space="preserve"> </w:t>
      </w:r>
      <w:r w:rsidRPr="00BE4EF2">
        <w:rPr>
          <w:rFonts w:cs="Times New Roman"/>
        </w:rPr>
        <w:t xml:space="preserve">                     </w:t>
      </w:r>
      <w:r w:rsidR="00F13BA3">
        <w:rPr>
          <w:rFonts w:cs="Times New Roman"/>
        </w:rPr>
        <w:t>(6</w:t>
      </w:r>
      <w:r w:rsidRPr="00BE4EF2">
        <w:rPr>
          <w:rFonts w:cs="Times New Roman"/>
          <w:sz w:val="22"/>
        </w:rPr>
        <w:t>.1)</w:t>
      </w:r>
    </w:p>
    <w:p w:rsidR="002678C5" w:rsidRPr="002678C5" w:rsidRDefault="002678C5" w:rsidP="002678C5">
      <w:pPr>
        <w:pStyle w:val="Akapitzlist"/>
        <w:ind w:left="450"/>
        <w:rPr>
          <w:rFonts w:eastAsiaTheme="minorHAnsi"/>
          <w:sz w:val="22"/>
          <w:szCs w:val="22"/>
          <w:lang w:eastAsia="en-US"/>
        </w:rPr>
      </w:pPr>
    </w:p>
    <w:p w:rsidR="002678C5" w:rsidRDefault="002678C5" w:rsidP="002678C5">
      <w:pPr>
        <w:rPr>
          <w:rFonts w:cs="Times New Roman"/>
        </w:rPr>
      </w:pPr>
      <w:r w:rsidRPr="002678C5">
        <w:rPr>
          <w:rFonts w:cs="Times New Roman"/>
        </w:rPr>
        <w:t xml:space="preserve">gdzie: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Pr="002678C5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Pr="002678C5">
        <w:rPr>
          <w:rFonts w:cs="Times New Roman"/>
        </w:rPr>
        <w:t xml:space="preserve"> i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Pr="002678C5">
        <w:rPr>
          <w:rFonts w:cs="Times New Roman"/>
        </w:rPr>
        <w:t xml:space="preserve"> to anizotropowe współczynniki przewodzenia ciepła</w:t>
      </w:r>
      <w:r w:rsidR="00F17365">
        <w:rPr>
          <w:rFonts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mK</m:t>
                </m:r>
              </m:den>
            </m:f>
          </m:e>
        </m:d>
      </m:oMath>
      <w:r w:rsidRPr="002678C5">
        <w:rPr>
          <w:rFonts w:cs="Times New Roman"/>
        </w:rPr>
        <w:t>, a Q to prędkość generowania ciepła wewnątrz objętości analizowanego obiektu</w:t>
      </w:r>
      <w:r w:rsidR="00F17365">
        <w:rPr>
          <w:rFonts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="Cambria Math" w:cs="Cambria Math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mbria Math"/>
                      </w:rPr>
                      <m:t>3</m:t>
                    </m:r>
                  </m:sup>
                </m:sSup>
              </m:den>
            </m:f>
          </m:e>
        </m:d>
      </m:oMath>
      <w:r w:rsidRPr="002678C5">
        <w:rPr>
          <w:rFonts w:cs="Times New Roman"/>
        </w:rPr>
        <w:t>.</w:t>
      </w:r>
    </w:p>
    <w:p w:rsidR="002678C5" w:rsidRDefault="002678C5" w:rsidP="002678C5">
      <w:pPr>
        <w:rPr>
          <w:rFonts w:cs="Times New Roman"/>
        </w:rPr>
      </w:pPr>
      <w:r>
        <w:rPr>
          <w:rFonts w:cs="Times New Roman"/>
        </w:rPr>
        <w:t>Należy zauważyć</w:t>
      </w:r>
      <w:r w:rsidR="00F17365">
        <w:rPr>
          <w:rFonts w:cs="Times New Roman"/>
        </w:rPr>
        <w:t>,</w:t>
      </w:r>
      <w:r>
        <w:rPr>
          <w:rFonts w:cs="Times New Roman"/>
        </w:rPr>
        <w:t xml:space="preserve"> iż po słowie </w:t>
      </w:r>
      <w:r w:rsidRPr="00BE4EF2">
        <w:rPr>
          <w:rFonts w:cs="Times New Roman"/>
          <w:b/>
        </w:rPr>
        <w:t>gdzie</w:t>
      </w:r>
      <w:r>
        <w:rPr>
          <w:rFonts w:cs="Times New Roman"/>
        </w:rPr>
        <w:t xml:space="preserve"> znajduje się znak </w:t>
      </w:r>
      <w:r w:rsidRPr="002678C5">
        <w:rPr>
          <w:rFonts w:cs="Times New Roman"/>
          <w:b/>
        </w:rPr>
        <w:t>dwukropek</w:t>
      </w:r>
      <w:r w:rsidR="00F17365">
        <w:rPr>
          <w:rFonts w:cs="Times New Roman"/>
          <w:b/>
        </w:rPr>
        <w:t xml:space="preserve"> </w:t>
      </w:r>
      <w:r w:rsidR="00F17365">
        <w:rPr>
          <w:rFonts w:cs="Times New Roman"/>
        </w:rPr>
        <w:t xml:space="preserve">a </w:t>
      </w:r>
      <w:r w:rsidR="00F86C84">
        <w:rPr>
          <w:rFonts w:cs="Times New Roman"/>
        </w:rPr>
        <w:t xml:space="preserve">dla </w:t>
      </w:r>
      <w:r w:rsidR="00F17365">
        <w:rPr>
          <w:rFonts w:cs="Times New Roman"/>
        </w:rPr>
        <w:t xml:space="preserve">współczynników podano ich </w:t>
      </w:r>
      <w:r w:rsidR="00F17365" w:rsidRPr="00F17365">
        <w:rPr>
          <w:rFonts w:cs="Times New Roman"/>
          <w:b/>
        </w:rPr>
        <w:t>wielkości fizyczne</w:t>
      </w:r>
      <w:r>
        <w:rPr>
          <w:rFonts w:cs="Times New Roman"/>
        </w:rPr>
        <w:t xml:space="preserve">. Odwołanie na wzór realizowane jest w następująco. </w:t>
      </w:r>
      <w:r w:rsidRPr="002678C5">
        <w:rPr>
          <w:rFonts w:cs="Times New Roman"/>
        </w:rPr>
        <w:t xml:space="preserve">Jednym ze sposobów na znalezienie rozwiązania równania </w:t>
      </w:r>
      <w:r w:rsidR="00F13BA3">
        <w:rPr>
          <w:rFonts w:cs="Times New Roman"/>
        </w:rPr>
        <w:t>6</w:t>
      </w:r>
      <w:r w:rsidRPr="002678C5">
        <w:rPr>
          <w:rFonts w:cs="Times New Roman"/>
        </w:rPr>
        <w:t>.1 jest zastosowanie metody elementów skończonych</w:t>
      </w:r>
      <w:r w:rsidR="00BE4EF2">
        <w:rPr>
          <w:rFonts w:cs="Times New Roman"/>
        </w:rPr>
        <w:t>.</w:t>
      </w:r>
    </w:p>
    <w:p w:rsidR="00F13BA3" w:rsidRDefault="00F13BA3" w:rsidP="000A5E0A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14" w:name="_Toc520792368"/>
      <w:r w:rsidRPr="00E824CB">
        <w:rPr>
          <w:sz w:val="28"/>
          <w:szCs w:val="28"/>
        </w:rPr>
        <w:lastRenderedPageBreak/>
        <w:t>Tabele, rysunki oraz fragmenty kodów</w:t>
      </w:r>
      <w:bookmarkEnd w:id="14"/>
    </w:p>
    <w:p w:rsidR="00AC075F" w:rsidRPr="00AC075F" w:rsidRDefault="00AC075F" w:rsidP="00AC075F">
      <w:pPr>
        <w:ind w:firstLine="567"/>
      </w:pPr>
      <w:r w:rsidRPr="00AC075F">
        <w:t xml:space="preserve">Rysunki, tabele oraz fragmenty kodów należy odpowiednio opisywać oraz odwoływać się w tekście pracy. </w:t>
      </w:r>
      <w:r w:rsidRPr="000A5E0A">
        <w:rPr>
          <w:color w:val="FF0000"/>
        </w:rPr>
        <w:t>Przed wystąpieniem dowolnego z tych elementów należy najpierw zacytować go w tekście.</w:t>
      </w:r>
      <w:r w:rsidRPr="00AC075F">
        <w:t xml:space="preserve"> </w:t>
      </w:r>
      <w:r w:rsidRPr="00CC2FEE">
        <w:rPr>
          <w:b/>
        </w:rPr>
        <w:t>Na rysunku 7.1</w:t>
      </w:r>
      <w:r w:rsidRPr="00AC075F">
        <w:t xml:space="preserve"> przedstawiono rozkład temperatury w analiz</w:t>
      </w:r>
      <w:r>
        <w:t xml:space="preserve">owanym elemencie geometrycznym. Do podpisu rysunku użyto czcionki </w:t>
      </w:r>
      <w:r w:rsidRPr="00415AE9">
        <w:rPr>
          <w:b/>
        </w:rPr>
        <w:t>Times New Roman 10 pkt</w:t>
      </w:r>
      <w:r>
        <w:t xml:space="preserve">. </w:t>
      </w:r>
      <w:r w:rsidR="00415AE9" w:rsidRPr="00415AE9">
        <w:rPr>
          <w:b/>
        </w:rPr>
        <w:t>Rysunek oraz podpis rysunku są wyśrodkowane</w:t>
      </w:r>
      <w:r w:rsidR="00415AE9">
        <w:t>.</w:t>
      </w:r>
      <w:r w:rsidR="00CC2FEE">
        <w:t xml:space="preserve"> Podpis</w:t>
      </w:r>
      <w:r w:rsidR="003F2DE6">
        <w:t xml:space="preserve"> po rysunkiem, tabelą czy listi</w:t>
      </w:r>
      <w:r w:rsidR="00CC2FEE">
        <w:t xml:space="preserve">ngiem zawiera: nazwę </w:t>
      </w:r>
      <w:r w:rsidR="00CC2FEE" w:rsidRPr="00CC2FEE">
        <w:rPr>
          <w:b/>
        </w:rPr>
        <w:t>kropka</w:t>
      </w:r>
      <w:r w:rsidR="00CC2FEE">
        <w:t xml:space="preserve">, </w:t>
      </w:r>
      <w:r w:rsidR="00585722" w:rsidRPr="00585722">
        <w:rPr>
          <w:b/>
        </w:rPr>
        <w:t>odstęp</w:t>
      </w:r>
      <w:r w:rsidR="00585722">
        <w:t xml:space="preserve">, </w:t>
      </w:r>
      <w:r w:rsidR="00CC2FEE">
        <w:t xml:space="preserve">numer rozdziału </w:t>
      </w:r>
      <w:r w:rsidR="00CC2FEE" w:rsidRPr="00CC2FEE">
        <w:rPr>
          <w:b/>
        </w:rPr>
        <w:t>kropka</w:t>
      </w:r>
      <w:r w:rsidR="00CC2FEE">
        <w:t xml:space="preserve">, numer wzoru </w:t>
      </w:r>
      <w:r w:rsidR="00CC2FEE" w:rsidRPr="00CC2FEE">
        <w:rPr>
          <w:b/>
        </w:rPr>
        <w:t>kropka</w:t>
      </w:r>
      <w:r w:rsidR="00585722">
        <w:rPr>
          <w:b/>
        </w:rPr>
        <w:t xml:space="preserve">, odstęp, </w:t>
      </w:r>
      <w:r w:rsidR="00CC2FEE">
        <w:t xml:space="preserve"> podpis rysunku na końcu </w:t>
      </w:r>
      <w:r w:rsidR="00CC2FEE" w:rsidRPr="00CC2FEE">
        <w:rPr>
          <w:b/>
        </w:rPr>
        <w:t>bez kropki</w:t>
      </w:r>
      <w:r w:rsidR="00AD1D44">
        <w:t xml:space="preserve">. </w:t>
      </w:r>
      <w:r w:rsidR="00AD1D44" w:rsidRPr="00AD1D44">
        <w:rPr>
          <w:b/>
        </w:rPr>
        <w:t>Po</w:t>
      </w:r>
      <w:r w:rsidR="00AD1D44">
        <w:t xml:space="preserve"> opisie rysunku, fragmentu kodu oraz </w:t>
      </w:r>
      <w:r w:rsidR="00AD1D44" w:rsidRPr="00AD1D44">
        <w:rPr>
          <w:b/>
        </w:rPr>
        <w:t>przed</w:t>
      </w:r>
      <w:r w:rsidR="00AD1D44">
        <w:t xml:space="preserve"> tabelą stosujemy jedne wiersz przerwy dla poprawienia czytelności pracy. </w:t>
      </w:r>
    </w:p>
    <w:p w:rsidR="00AC075F" w:rsidRDefault="00AC075F" w:rsidP="00AC075F">
      <w:pPr>
        <w:jc w:val="center"/>
      </w:pPr>
      <w:r>
        <w:rPr>
          <w:noProof/>
          <w:lang w:eastAsia="pl-PL"/>
        </w:rPr>
        <w:drawing>
          <wp:inline distT="0" distB="0" distL="0" distR="0" wp14:anchorId="07ECB5D9" wp14:editId="1F08F650">
            <wp:extent cx="4635752" cy="3409950"/>
            <wp:effectExtent l="0" t="0" r="0" b="0"/>
            <wp:docPr id="2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31217"/>
                    <a:stretch/>
                  </pic:blipFill>
                  <pic:spPr bwMode="auto">
                    <a:xfrm>
                      <a:off x="0" y="0"/>
                      <a:ext cx="4676559" cy="343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75F" w:rsidRDefault="00AC075F" w:rsidP="00AC075F">
      <w:pPr>
        <w:jc w:val="center"/>
        <w:rPr>
          <w:sz w:val="20"/>
          <w:szCs w:val="20"/>
        </w:rPr>
      </w:pPr>
      <w:r>
        <w:rPr>
          <w:sz w:val="20"/>
          <w:szCs w:val="20"/>
        </w:rPr>
        <w:t>Rys.</w:t>
      </w:r>
      <w:r w:rsidR="00585722">
        <w:rPr>
          <w:sz w:val="20"/>
          <w:szCs w:val="20"/>
        </w:rPr>
        <w:t xml:space="preserve"> </w:t>
      </w:r>
      <w:r>
        <w:rPr>
          <w:sz w:val="20"/>
          <w:szCs w:val="20"/>
        </w:rPr>
        <w:t>7.1. Rozkład temperatury w modelu drugim po upływie 50 sekund według programu Abaqus</w:t>
      </w:r>
    </w:p>
    <w:p w:rsidR="00AD1D44" w:rsidRDefault="00AD1D44" w:rsidP="00AC075F">
      <w:pPr>
        <w:jc w:val="center"/>
        <w:rPr>
          <w:sz w:val="20"/>
          <w:szCs w:val="20"/>
        </w:rPr>
      </w:pPr>
    </w:p>
    <w:p w:rsidR="00CC2FEE" w:rsidRDefault="00CC2FEE" w:rsidP="00CC2FEE">
      <w:pPr>
        <w:ind w:firstLine="567"/>
        <w:rPr>
          <w:b/>
          <w:szCs w:val="20"/>
        </w:rPr>
      </w:pPr>
      <w:r>
        <w:t xml:space="preserve">Fragmenty kodów realizowane są w analogiczny sposób. </w:t>
      </w:r>
      <w:r>
        <w:rPr>
          <w:szCs w:val="20"/>
        </w:rPr>
        <w:t>Funkcja</w:t>
      </w:r>
      <w:r w:rsidRPr="00243CFE">
        <w:rPr>
          <w:i/>
          <w:szCs w:val="20"/>
        </w:rPr>
        <w:t xml:space="preserve"> </w:t>
      </w:r>
      <w:proofErr w:type="spellStart"/>
      <w:r w:rsidRPr="00243CFE">
        <w:rPr>
          <w:i/>
          <w:szCs w:val="20"/>
        </w:rPr>
        <w:t>load</w:t>
      </w:r>
      <w:proofErr w:type="spellEnd"/>
      <w:r>
        <w:rPr>
          <w:i/>
          <w:szCs w:val="20"/>
        </w:rPr>
        <w:t xml:space="preserve"> </w:t>
      </w:r>
      <w:r>
        <w:rPr>
          <w:szCs w:val="20"/>
        </w:rPr>
        <w:t xml:space="preserve">znajduje się w klasie </w:t>
      </w:r>
      <w:proofErr w:type="spellStart"/>
      <w:r>
        <w:rPr>
          <w:i/>
          <w:szCs w:val="20"/>
        </w:rPr>
        <w:t>GlideHelper</w:t>
      </w:r>
      <w:proofErr w:type="spellEnd"/>
      <w:r>
        <w:rPr>
          <w:szCs w:val="20"/>
        </w:rPr>
        <w:t xml:space="preserve"> i dzięki niej możliwe jest pobranie w tle obrazu, którego link podajemy jako jeden z argumentów funkcji do danego widoku, którego referencja jest wysyłana jako drugi z argumentów. Jedno z przykładowych zapytań o pobranie obrazu zawarte jest we fragmencie kodu 7.1. Kody podawane są w </w:t>
      </w:r>
      <w:r w:rsidRPr="00CC2FEE">
        <w:rPr>
          <w:b/>
          <w:szCs w:val="20"/>
        </w:rPr>
        <w:t>ramkach</w:t>
      </w:r>
      <w:r>
        <w:rPr>
          <w:szCs w:val="20"/>
        </w:rPr>
        <w:t xml:space="preserve"> co poprawia ich czytelność. </w:t>
      </w:r>
      <w:r w:rsidRPr="00CC2FEE">
        <w:rPr>
          <w:b/>
          <w:szCs w:val="20"/>
        </w:rPr>
        <w:t xml:space="preserve">Kody powinny być wpisane tekstem a ich składnia pokolorowana. </w:t>
      </w:r>
    </w:p>
    <w:p w:rsidR="0085057E" w:rsidRDefault="0085057E" w:rsidP="00CC2FEE">
      <w:pPr>
        <w:ind w:firstLine="567"/>
        <w:rPr>
          <w:b/>
          <w:szCs w:val="20"/>
        </w:rPr>
      </w:pPr>
    </w:p>
    <w:p w:rsidR="00CC2FEE" w:rsidRPr="00AA7134" w:rsidRDefault="00CC2FEE" w:rsidP="00CC2FEE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7"/>
        <w:rPr>
          <w:color w:val="000000"/>
        </w:rPr>
      </w:pPr>
    </w:p>
    <w:p w:rsidR="00CC2FEE" w:rsidRDefault="00CC2FEE" w:rsidP="00CC2FEE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lang w:val="en-GB"/>
        </w:rPr>
      </w:pPr>
      <w:r w:rsidRPr="00ED15EF">
        <w:rPr>
          <w:b/>
          <w:bCs/>
          <w:color w:val="000080"/>
          <w:sz w:val="18"/>
          <w:szCs w:val="18"/>
          <w:lang w:val="en-GB"/>
        </w:rPr>
        <w:t xml:space="preserve">public static void </w:t>
      </w:r>
      <w:r w:rsidRPr="00ED15EF">
        <w:rPr>
          <w:color w:val="000000"/>
          <w:sz w:val="18"/>
          <w:szCs w:val="18"/>
          <w:lang w:val="en-GB"/>
        </w:rPr>
        <w:t xml:space="preserve">load(Context </w:t>
      </w:r>
      <w:proofErr w:type="spellStart"/>
      <w:r w:rsidRPr="00ED15EF">
        <w:rPr>
          <w:color w:val="000000"/>
          <w:sz w:val="18"/>
          <w:szCs w:val="18"/>
          <w:lang w:val="en-GB"/>
        </w:rPr>
        <w:t>context</w:t>
      </w:r>
      <w:proofErr w:type="spellEnd"/>
      <w:r w:rsidRPr="00ED15EF">
        <w:rPr>
          <w:color w:val="000000"/>
          <w:sz w:val="18"/>
          <w:szCs w:val="18"/>
          <w:lang w:val="en-GB"/>
        </w:rPr>
        <w:t xml:space="preserve">, </w:t>
      </w:r>
      <w:proofErr w:type="spellStart"/>
      <w:r w:rsidRPr="00ED15EF">
        <w:rPr>
          <w:color w:val="000000"/>
          <w:sz w:val="18"/>
          <w:szCs w:val="18"/>
          <w:lang w:val="en-GB"/>
        </w:rPr>
        <w:t>ImageView</w:t>
      </w:r>
      <w:proofErr w:type="spellEnd"/>
      <w:r w:rsidRPr="00ED15EF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ED15EF">
        <w:rPr>
          <w:color w:val="000000"/>
          <w:sz w:val="18"/>
          <w:szCs w:val="18"/>
          <w:lang w:val="en-GB"/>
        </w:rPr>
        <w:t>imageView</w:t>
      </w:r>
      <w:proofErr w:type="spellEnd"/>
      <w:r w:rsidRPr="00ED15EF">
        <w:rPr>
          <w:color w:val="000000"/>
          <w:sz w:val="18"/>
          <w:szCs w:val="18"/>
          <w:lang w:val="en-GB"/>
        </w:rPr>
        <w:t xml:space="preserve">, String </w:t>
      </w:r>
      <w:proofErr w:type="spellStart"/>
      <w:r w:rsidRPr="00ED15EF">
        <w:rPr>
          <w:color w:val="000000"/>
          <w:sz w:val="18"/>
          <w:szCs w:val="18"/>
          <w:lang w:val="en-GB"/>
        </w:rPr>
        <w:t>photoUrl</w:t>
      </w:r>
      <w:proofErr w:type="spellEnd"/>
      <w:r w:rsidRPr="00ED15EF">
        <w:rPr>
          <w:color w:val="000000"/>
          <w:sz w:val="18"/>
          <w:szCs w:val="18"/>
          <w:lang w:val="en-GB"/>
        </w:rPr>
        <w:t>){</w:t>
      </w:r>
    </w:p>
    <w:p w:rsidR="00CC2FEE" w:rsidRDefault="00CC2FEE" w:rsidP="00CC2FEE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lang w:val="en-GB"/>
        </w:rPr>
      </w:pPr>
      <w:r>
        <w:rPr>
          <w:color w:val="000000"/>
          <w:lang w:val="en-GB"/>
        </w:rPr>
        <w:t xml:space="preserve">    </w:t>
      </w:r>
      <w:proofErr w:type="spellStart"/>
      <w:r w:rsidRPr="00ED15EF">
        <w:rPr>
          <w:color w:val="000000"/>
          <w:lang w:val="en-GB"/>
        </w:rPr>
        <w:t>RequestOptions</w:t>
      </w:r>
      <w:proofErr w:type="spellEnd"/>
      <w:r w:rsidRPr="00ED15EF">
        <w:rPr>
          <w:color w:val="000000"/>
          <w:lang w:val="en-GB"/>
        </w:rPr>
        <w:t xml:space="preserve"> </w:t>
      </w:r>
      <w:proofErr w:type="spellStart"/>
      <w:r w:rsidRPr="00ED15EF">
        <w:rPr>
          <w:color w:val="000000"/>
          <w:lang w:val="en-GB"/>
        </w:rPr>
        <w:t>myOptions</w:t>
      </w:r>
      <w:proofErr w:type="spellEnd"/>
      <w:r w:rsidRPr="00ED15EF">
        <w:rPr>
          <w:color w:val="000000"/>
          <w:lang w:val="en-GB"/>
        </w:rPr>
        <w:t xml:space="preserve"> = </w:t>
      </w:r>
      <w:r w:rsidRPr="00ED15EF">
        <w:rPr>
          <w:b/>
          <w:bCs/>
          <w:color w:val="000080"/>
          <w:lang w:val="en-GB"/>
        </w:rPr>
        <w:t xml:space="preserve">new </w:t>
      </w:r>
      <w:proofErr w:type="spellStart"/>
      <w:r w:rsidRPr="00ED15EF">
        <w:rPr>
          <w:color w:val="000000"/>
          <w:lang w:val="en-GB"/>
        </w:rPr>
        <w:t>RequestOptions</w:t>
      </w:r>
      <w:proofErr w:type="spellEnd"/>
      <w:r w:rsidRPr="00ED15EF">
        <w:rPr>
          <w:color w:val="000000"/>
          <w:lang w:val="en-GB"/>
        </w:rPr>
        <w:t>()</w:t>
      </w:r>
      <w:r w:rsidRPr="00ED15EF">
        <w:rPr>
          <w:color w:val="000000"/>
          <w:lang w:val="en-GB"/>
        </w:rPr>
        <w:br/>
        <w:t xml:space="preserve">        </w:t>
      </w:r>
      <w:r>
        <w:rPr>
          <w:color w:val="000000"/>
          <w:lang w:val="en-GB"/>
        </w:rPr>
        <w:t xml:space="preserve">    </w:t>
      </w:r>
      <w:r w:rsidRPr="00ED15EF">
        <w:rPr>
          <w:color w:val="000000"/>
          <w:lang w:val="en-GB"/>
        </w:rPr>
        <w:t>.placeholder(</w:t>
      </w:r>
      <w:proofErr w:type="spellStart"/>
      <w:r w:rsidRPr="00ED15EF">
        <w:rPr>
          <w:color w:val="000000"/>
          <w:lang w:val="en-GB"/>
        </w:rPr>
        <w:t>R.drawable.</w:t>
      </w:r>
      <w:r w:rsidRPr="00ED15EF">
        <w:rPr>
          <w:b/>
          <w:bCs/>
          <w:i/>
          <w:iCs/>
          <w:color w:val="660E7A"/>
          <w:lang w:val="en-GB"/>
        </w:rPr>
        <w:t>ic_user_logo_register</w:t>
      </w:r>
      <w:proofErr w:type="spellEnd"/>
      <w:r w:rsidRPr="00ED15EF">
        <w:rPr>
          <w:color w:val="000000"/>
          <w:lang w:val="en-GB"/>
        </w:rPr>
        <w:t>)</w:t>
      </w:r>
      <w:r w:rsidRPr="00ED15EF">
        <w:rPr>
          <w:color w:val="000000"/>
          <w:lang w:val="en-GB"/>
        </w:rPr>
        <w:br/>
        <w:t xml:space="preserve">    </w:t>
      </w:r>
      <w:r>
        <w:rPr>
          <w:color w:val="000000"/>
          <w:lang w:val="en-GB"/>
        </w:rPr>
        <w:t xml:space="preserve">    </w:t>
      </w:r>
      <w:r w:rsidRPr="00ED15EF">
        <w:rPr>
          <w:color w:val="000000"/>
          <w:lang w:val="en-GB"/>
        </w:rPr>
        <w:t xml:space="preserve">    .signature(</w:t>
      </w:r>
      <w:r w:rsidRPr="00ED15EF">
        <w:rPr>
          <w:b/>
          <w:bCs/>
          <w:color w:val="000080"/>
          <w:lang w:val="en-GB"/>
        </w:rPr>
        <w:t xml:space="preserve">new </w:t>
      </w:r>
      <w:proofErr w:type="spellStart"/>
      <w:r w:rsidRPr="00ED15EF">
        <w:rPr>
          <w:color w:val="000000"/>
          <w:lang w:val="en-GB"/>
        </w:rPr>
        <w:t>MediaStoreSignature</w:t>
      </w:r>
      <w:proofErr w:type="spellEnd"/>
      <w:r w:rsidRPr="00ED15EF">
        <w:rPr>
          <w:color w:val="000000"/>
          <w:lang w:val="en-GB"/>
        </w:rPr>
        <w:t>(</w:t>
      </w:r>
      <w:r w:rsidRPr="00ED15EF">
        <w:rPr>
          <w:b/>
          <w:bCs/>
          <w:color w:val="008000"/>
          <w:lang w:val="en-GB"/>
        </w:rPr>
        <w:t>""</w:t>
      </w:r>
      <w:r w:rsidRPr="00ED15EF">
        <w:rPr>
          <w:color w:val="000000"/>
          <w:lang w:val="en-GB"/>
        </w:rPr>
        <w:t>,</w:t>
      </w:r>
    </w:p>
    <w:p w:rsidR="00CC2FEE" w:rsidRDefault="00CC2FEE" w:rsidP="00CC2FEE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lang w:val="en-GB"/>
        </w:rPr>
      </w:pPr>
      <w:r>
        <w:rPr>
          <w:color w:val="000000"/>
          <w:lang w:val="en-GB"/>
        </w:rPr>
        <w:t xml:space="preserve">                                </w:t>
      </w:r>
      <w:r w:rsidRPr="00ED15EF">
        <w:rPr>
          <w:color w:val="000000"/>
          <w:lang w:val="en-GB"/>
        </w:rPr>
        <w:t xml:space="preserve"> </w:t>
      </w:r>
      <w:proofErr w:type="spellStart"/>
      <w:r w:rsidRPr="00ED15EF">
        <w:rPr>
          <w:color w:val="000000"/>
          <w:lang w:val="en-GB"/>
        </w:rPr>
        <w:t>System.</w:t>
      </w:r>
      <w:r w:rsidRPr="00ED15EF">
        <w:rPr>
          <w:i/>
          <w:iCs/>
          <w:color w:val="000000"/>
          <w:lang w:val="en-GB"/>
        </w:rPr>
        <w:t>currentTimeMillis</w:t>
      </w:r>
      <w:proofErr w:type="spellEnd"/>
      <w:r w:rsidRPr="00ED15EF">
        <w:rPr>
          <w:color w:val="000000"/>
          <w:lang w:val="en-GB"/>
        </w:rPr>
        <w:t xml:space="preserve">(), </w:t>
      </w:r>
      <w:r w:rsidRPr="00ED15EF">
        <w:rPr>
          <w:color w:val="0000FF"/>
          <w:lang w:val="en-GB"/>
        </w:rPr>
        <w:t>0</w:t>
      </w:r>
      <w:r w:rsidRPr="00ED15EF">
        <w:rPr>
          <w:color w:val="000000"/>
          <w:lang w:val="en-GB"/>
        </w:rPr>
        <w:t>));</w:t>
      </w:r>
      <w:r w:rsidRPr="00ED15EF">
        <w:rPr>
          <w:color w:val="000000"/>
          <w:lang w:val="en-GB"/>
        </w:rPr>
        <w:br/>
      </w:r>
      <w:r w:rsidRPr="00ED15EF">
        <w:rPr>
          <w:color w:val="000000"/>
          <w:lang w:val="en-GB"/>
        </w:rPr>
        <w:br/>
      </w:r>
      <w:r>
        <w:rPr>
          <w:color w:val="000000"/>
          <w:lang w:val="en-GB"/>
        </w:rPr>
        <w:t xml:space="preserve">    </w:t>
      </w:r>
      <w:proofErr w:type="spellStart"/>
      <w:r w:rsidRPr="00ED15EF">
        <w:rPr>
          <w:color w:val="000000"/>
          <w:lang w:val="en-GB"/>
        </w:rPr>
        <w:t>Glide.</w:t>
      </w:r>
      <w:r w:rsidRPr="00ED15EF">
        <w:rPr>
          <w:i/>
          <w:iCs/>
          <w:color w:val="000000"/>
          <w:lang w:val="en-GB"/>
        </w:rPr>
        <w:t>with</w:t>
      </w:r>
      <w:proofErr w:type="spellEnd"/>
      <w:r w:rsidRPr="00ED15EF">
        <w:rPr>
          <w:color w:val="000000"/>
          <w:lang w:val="en-GB"/>
        </w:rPr>
        <w:t>(context)</w:t>
      </w:r>
      <w:r w:rsidRPr="00ED15EF">
        <w:rPr>
          <w:color w:val="000000"/>
          <w:lang w:val="en-GB"/>
        </w:rPr>
        <w:br/>
        <w:t xml:space="preserve">        </w:t>
      </w:r>
      <w:r>
        <w:rPr>
          <w:color w:val="000000"/>
          <w:lang w:val="en-GB"/>
        </w:rPr>
        <w:t xml:space="preserve">    </w:t>
      </w:r>
      <w:r w:rsidRPr="00ED15EF">
        <w:rPr>
          <w:color w:val="000000"/>
          <w:lang w:val="en-GB"/>
        </w:rPr>
        <w:t>.load(</w:t>
      </w:r>
      <w:proofErr w:type="spellStart"/>
      <w:r w:rsidRPr="00ED15EF">
        <w:rPr>
          <w:color w:val="000000"/>
          <w:lang w:val="en-GB"/>
        </w:rPr>
        <w:t>photoUrl</w:t>
      </w:r>
      <w:proofErr w:type="spellEnd"/>
      <w:r w:rsidRPr="00ED15EF">
        <w:rPr>
          <w:color w:val="000000"/>
          <w:lang w:val="en-GB"/>
        </w:rPr>
        <w:t>)</w:t>
      </w:r>
      <w:r w:rsidRPr="00ED15EF">
        <w:rPr>
          <w:color w:val="000000"/>
          <w:lang w:val="en-GB"/>
        </w:rPr>
        <w:br/>
        <w:t xml:space="preserve">    </w:t>
      </w:r>
      <w:r>
        <w:rPr>
          <w:color w:val="000000"/>
          <w:lang w:val="en-GB"/>
        </w:rPr>
        <w:t xml:space="preserve">    </w:t>
      </w:r>
      <w:r w:rsidRPr="00ED15EF">
        <w:rPr>
          <w:color w:val="000000"/>
          <w:lang w:val="en-GB"/>
        </w:rPr>
        <w:t xml:space="preserve">    .apply(</w:t>
      </w:r>
      <w:proofErr w:type="spellStart"/>
      <w:r w:rsidRPr="00ED15EF">
        <w:rPr>
          <w:color w:val="000000"/>
          <w:lang w:val="en-GB"/>
        </w:rPr>
        <w:t>myOptions</w:t>
      </w:r>
      <w:proofErr w:type="spellEnd"/>
      <w:r w:rsidRPr="00ED15EF">
        <w:rPr>
          <w:color w:val="000000"/>
          <w:lang w:val="en-GB"/>
        </w:rPr>
        <w:t>)</w:t>
      </w:r>
      <w:r w:rsidRPr="00ED15EF">
        <w:rPr>
          <w:color w:val="000000"/>
          <w:lang w:val="en-GB"/>
        </w:rPr>
        <w:br/>
      </w:r>
      <w:r>
        <w:rPr>
          <w:color w:val="000000"/>
          <w:lang w:val="en-GB"/>
        </w:rPr>
        <w:t xml:space="preserve">    </w:t>
      </w:r>
      <w:r w:rsidRPr="00ED15EF">
        <w:rPr>
          <w:color w:val="000000"/>
          <w:lang w:val="en-GB"/>
        </w:rPr>
        <w:t xml:space="preserve">        .into(</w:t>
      </w:r>
      <w:proofErr w:type="spellStart"/>
      <w:r w:rsidRPr="00ED15EF">
        <w:rPr>
          <w:color w:val="000000"/>
          <w:lang w:val="en-GB"/>
        </w:rPr>
        <w:t>imageView</w:t>
      </w:r>
      <w:proofErr w:type="spellEnd"/>
      <w:r w:rsidRPr="00ED15EF">
        <w:rPr>
          <w:color w:val="000000"/>
          <w:lang w:val="en-GB"/>
        </w:rPr>
        <w:t>);</w:t>
      </w:r>
    </w:p>
    <w:p w:rsidR="00CC2FEE" w:rsidRPr="00A432FC" w:rsidRDefault="00CC2FEE" w:rsidP="00CC2FEE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</w:rPr>
      </w:pPr>
      <w:r w:rsidRPr="00A432FC">
        <w:rPr>
          <w:color w:val="000000"/>
        </w:rPr>
        <w:t>}</w:t>
      </w:r>
    </w:p>
    <w:p w:rsidR="00CC2FEE" w:rsidRDefault="00CC2FEE" w:rsidP="00CC2FEE">
      <w:pPr>
        <w:jc w:val="center"/>
        <w:rPr>
          <w:sz w:val="20"/>
          <w:szCs w:val="20"/>
        </w:rPr>
      </w:pPr>
      <w:r w:rsidRPr="00403C6C">
        <w:rPr>
          <w:sz w:val="20"/>
          <w:szCs w:val="20"/>
        </w:rPr>
        <w:t xml:space="preserve">Fragment kodu </w:t>
      </w:r>
      <w:r w:rsidR="001105FD">
        <w:rPr>
          <w:sz w:val="20"/>
          <w:szCs w:val="20"/>
        </w:rPr>
        <w:t>7</w:t>
      </w:r>
      <w:r w:rsidRPr="00403C6C">
        <w:rPr>
          <w:sz w:val="20"/>
          <w:szCs w:val="20"/>
        </w:rPr>
        <w:t>.</w:t>
      </w:r>
      <w:r w:rsidR="001105FD">
        <w:rPr>
          <w:sz w:val="20"/>
          <w:szCs w:val="20"/>
        </w:rPr>
        <w:t>1</w:t>
      </w:r>
      <w:r w:rsidRPr="00403C6C">
        <w:rPr>
          <w:sz w:val="20"/>
          <w:szCs w:val="20"/>
        </w:rPr>
        <w:t xml:space="preserve"> </w:t>
      </w:r>
      <w:r>
        <w:rPr>
          <w:sz w:val="20"/>
          <w:szCs w:val="20"/>
        </w:rPr>
        <w:t>Funkcja odpowiadająca za asynchroniczne pobieranie obrazów</w:t>
      </w:r>
    </w:p>
    <w:p w:rsidR="00AD1D44" w:rsidRDefault="00AD1D44" w:rsidP="00CC2FEE">
      <w:pPr>
        <w:jc w:val="center"/>
        <w:rPr>
          <w:sz w:val="20"/>
          <w:szCs w:val="20"/>
        </w:rPr>
      </w:pPr>
    </w:p>
    <w:p w:rsidR="00AC075F" w:rsidRDefault="0085057E" w:rsidP="0085057E">
      <w:pPr>
        <w:ind w:firstLine="567"/>
      </w:pPr>
      <w:r>
        <w:t xml:space="preserve">Tabele jako jedyne opisujemy </w:t>
      </w:r>
      <w:r w:rsidRPr="0085057E">
        <w:rPr>
          <w:b/>
        </w:rPr>
        <w:t>nad</w:t>
      </w:r>
      <w:r>
        <w:t xml:space="preserve"> tabelą. Dokonana została analiza rynku, która polegała na porównaniu najpopularniejszych aplikacji ze sklepu Google Play, które oferują podobną funkcjonalność co niniejszy projekt inżynierski, a jej wyniki zostały zobrazowane w tabeli </w:t>
      </w:r>
      <w:r w:rsidR="001105FD">
        <w:t>7</w:t>
      </w:r>
      <w:bookmarkStart w:id="15" w:name="_GoBack"/>
      <w:bookmarkEnd w:id="15"/>
      <w:r w:rsidR="001105FD">
        <w:t>.</w:t>
      </w:r>
      <w:r>
        <w:t xml:space="preserve">1. Należy zauważyć, że w tym przypadku słowo Tabela podane jest w całości a opis jest z lewej strony. </w:t>
      </w:r>
    </w:p>
    <w:p w:rsidR="00AD1D44" w:rsidRDefault="00AD1D44" w:rsidP="0085057E">
      <w:pPr>
        <w:ind w:firstLine="567"/>
      </w:pPr>
    </w:p>
    <w:p w:rsidR="0085057E" w:rsidRDefault="0085057E" w:rsidP="0085057E">
      <w:r>
        <w:rPr>
          <w:sz w:val="20"/>
          <w:szCs w:val="20"/>
        </w:rPr>
        <w:t xml:space="preserve">Tabela </w:t>
      </w:r>
      <w:r w:rsidR="001105FD">
        <w:rPr>
          <w:sz w:val="20"/>
          <w:szCs w:val="20"/>
        </w:rPr>
        <w:t>7.</w:t>
      </w:r>
      <w:r>
        <w:rPr>
          <w:sz w:val="20"/>
          <w:szCs w:val="20"/>
        </w:rPr>
        <w:t>1. Porównanie aplikacji z podobnymi funkcjonalnościami</w:t>
      </w:r>
    </w:p>
    <w:tbl>
      <w:tblPr>
        <w:tblStyle w:val="Tabelasiatki6kolorowa"/>
        <w:tblW w:w="8731" w:type="dxa"/>
        <w:tblLayout w:type="fixed"/>
        <w:tblLook w:val="04A0" w:firstRow="1" w:lastRow="0" w:firstColumn="1" w:lastColumn="0" w:noHBand="0" w:noVBand="1"/>
      </w:tblPr>
      <w:tblGrid>
        <w:gridCol w:w="2106"/>
        <w:gridCol w:w="1325"/>
        <w:gridCol w:w="1325"/>
        <w:gridCol w:w="1325"/>
        <w:gridCol w:w="1325"/>
        <w:gridCol w:w="1325"/>
      </w:tblGrid>
      <w:tr w:rsidR="0085057E" w:rsidTr="0079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Pr="0085057E" w:rsidRDefault="0085057E" w:rsidP="0079749B">
            <w:pPr>
              <w:spacing w:line="240" w:lineRule="auto"/>
              <w:jc w:val="center"/>
              <w:rPr>
                <w:lang w:val="pl-PL"/>
              </w:rPr>
            </w:pPr>
            <w:r w:rsidRPr="0085057E">
              <w:rPr>
                <w:lang w:val="pl-PL"/>
              </w:rPr>
              <w:t>Nazwa aplikacji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85057E">
              <w:rPr>
                <w:b w:val="0"/>
                <w:lang w:val="pl-PL"/>
              </w:rPr>
              <w:t xml:space="preserve">Trip </w:t>
            </w:r>
            <w:proofErr w:type="spellStart"/>
            <w:r w:rsidRPr="0085057E">
              <w:rPr>
                <w:b w:val="0"/>
                <w:lang w:val="pl-PL"/>
              </w:rPr>
              <w:t>advisor</w:t>
            </w:r>
            <w:proofErr w:type="spellEnd"/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85057E">
              <w:rPr>
                <w:b w:val="0"/>
                <w:lang w:val="pl-PL"/>
              </w:rPr>
              <w:t>Mapy gogle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r w:rsidRPr="0085057E">
              <w:rPr>
                <w:b w:val="0"/>
                <w:lang w:val="pl-PL"/>
              </w:rPr>
              <w:t>Squad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proofErr w:type="spellStart"/>
            <w:r w:rsidRPr="0085057E">
              <w:rPr>
                <w:b w:val="0"/>
                <w:lang w:val="pl-PL"/>
              </w:rPr>
              <w:t>MeetMe</w:t>
            </w:r>
            <w:proofErr w:type="spellEnd"/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pl-PL"/>
              </w:rPr>
            </w:pPr>
            <w:proofErr w:type="spellStart"/>
            <w:r w:rsidRPr="0085057E">
              <w:rPr>
                <w:b w:val="0"/>
                <w:lang w:val="pl-PL"/>
              </w:rPr>
              <w:t>Meetcha</w:t>
            </w:r>
            <w:proofErr w:type="spellEnd"/>
          </w:p>
        </w:tc>
      </w:tr>
      <w:tr w:rsidR="0085057E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Pr="00C008D2" w:rsidRDefault="0085057E" w:rsidP="0079749B">
            <w:pPr>
              <w:spacing w:line="240" w:lineRule="auto"/>
              <w:jc w:val="center"/>
              <w:rPr>
                <w:lang w:val="pl-PL"/>
              </w:rPr>
            </w:pPr>
            <w:r w:rsidRPr="00C008D2">
              <w:rPr>
                <w:lang w:val="pl-PL"/>
              </w:rPr>
              <w:t>Ilość pobrań na Google Play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85057E">
              <w:rPr>
                <w:lang w:val="pl-PL"/>
              </w:rPr>
              <w:t>100 milionów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85057E">
              <w:rPr>
                <w:lang w:val="pl-PL"/>
              </w:rPr>
              <w:t>Ponad miliard</w:t>
            </w:r>
          </w:p>
        </w:tc>
        <w:tc>
          <w:tcPr>
            <w:tcW w:w="1325" w:type="dxa"/>
          </w:tcPr>
          <w:p w:rsidR="0085057E" w:rsidRP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85057E">
              <w:rPr>
                <w:lang w:val="pl-PL"/>
              </w:rPr>
              <w:t>10 tysięcy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 </w:t>
            </w:r>
            <w:proofErr w:type="spellStart"/>
            <w:r>
              <w:t>milionów</w:t>
            </w:r>
            <w:proofErr w:type="spellEnd"/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Ponad</w:t>
            </w:r>
            <w:proofErr w:type="spellEnd"/>
            <w:r>
              <w:t xml:space="preserve"> </w:t>
            </w:r>
            <w:proofErr w:type="spellStart"/>
            <w:r>
              <w:t>milion</w:t>
            </w:r>
            <w:proofErr w:type="spellEnd"/>
          </w:p>
        </w:tc>
      </w:tr>
      <w:tr w:rsidR="0085057E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Default="0085057E" w:rsidP="0079749B">
            <w:pPr>
              <w:spacing w:line="240" w:lineRule="auto"/>
              <w:jc w:val="center"/>
            </w:pPr>
            <w:proofErr w:type="spellStart"/>
            <w:r>
              <w:t>Recenzje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5057E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Default="0085057E" w:rsidP="0079749B">
            <w:pPr>
              <w:spacing w:line="240" w:lineRule="auto"/>
              <w:jc w:val="center"/>
            </w:pPr>
            <w:proofErr w:type="spellStart"/>
            <w:r>
              <w:t>Opinie</w:t>
            </w:r>
            <w:proofErr w:type="spellEnd"/>
            <w:r>
              <w:t xml:space="preserve"> na </w:t>
            </w:r>
            <w:proofErr w:type="spellStart"/>
            <w:r>
              <w:t>żywo</w:t>
            </w:r>
            <w:proofErr w:type="spellEnd"/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85057E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Default="0085057E" w:rsidP="0079749B">
            <w:pPr>
              <w:spacing w:line="240" w:lineRule="auto"/>
              <w:jc w:val="center"/>
            </w:pP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chatu</w:t>
            </w:r>
            <w:proofErr w:type="spellEnd"/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85057E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Default="0085057E" w:rsidP="0079749B">
            <w:pPr>
              <w:spacing w:line="240" w:lineRule="auto"/>
              <w:jc w:val="center"/>
            </w:pPr>
            <w:r>
              <w:t>Forum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5057E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85057E" w:rsidRDefault="0085057E" w:rsidP="0079749B">
            <w:pPr>
              <w:spacing w:line="240" w:lineRule="auto"/>
              <w:jc w:val="center"/>
            </w:pPr>
            <w:proofErr w:type="spellStart"/>
            <w:r>
              <w:t>Lokalizacja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85057E" w:rsidRDefault="0085057E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85057E" w:rsidRDefault="0085057E" w:rsidP="0085057E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16" w:name="_Toc520792369"/>
      <w:r>
        <w:rPr>
          <w:sz w:val="28"/>
          <w:szCs w:val="28"/>
        </w:rPr>
        <w:lastRenderedPageBreak/>
        <w:t>Cytowania</w:t>
      </w:r>
      <w:bookmarkEnd w:id="16"/>
    </w:p>
    <w:p w:rsidR="009D7829" w:rsidRPr="007606FB" w:rsidRDefault="0085057E" w:rsidP="009D7829">
      <w:pPr>
        <w:ind w:firstLine="567"/>
      </w:pPr>
      <w:r>
        <w:t>Odnośniki literaturowe wstawiamy w sposób automatyczny</w:t>
      </w:r>
      <w:r w:rsidR="009D7829">
        <w:t xml:space="preserve">. Używamy do tego zakładki </w:t>
      </w:r>
      <w:r w:rsidR="009D7829" w:rsidRPr="009D7829">
        <w:rPr>
          <w:b/>
        </w:rPr>
        <w:t>ODWOŁANIA</w:t>
      </w:r>
      <w:r w:rsidR="009D7829">
        <w:t xml:space="preserve">, wstaw przypis końcowy. Dokonana została analiza rynku, która polegała na porównaniu najpopularniejszych aplikacji ze sklepu Google Play </w:t>
      </w:r>
      <w:r w:rsidR="009D7829" w:rsidRPr="007606FB">
        <w:t>[</w:t>
      </w:r>
      <w:bookmarkStart w:id="17" w:name="_Ref520791519"/>
      <w:r w:rsidR="009D7829" w:rsidRPr="00D4493C">
        <w:rPr>
          <w:rStyle w:val="Odwoanieprzypisukocowego"/>
          <w:vertAlign w:val="baseline"/>
        </w:rPr>
        <w:endnoteReference w:id="1"/>
      </w:r>
      <w:bookmarkEnd w:id="17"/>
      <w:r w:rsidR="009D7829" w:rsidRPr="007606FB">
        <w:t>]</w:t>
      </w:r>
      <w:r w:rsidR="009D7829">
        <w:t xml:space="preserve">, które oferują podobną funkcjonalność co niniejszy projekt inżynierski. </w:t>
      </w:r>
      <w:r w:rsidR="009D7829" w:rsidRPr="007606FB">
        <w:t>W roku 2013 po raz pierwszy w historii sprzedano więcej nowoczesnych smartfonów niż telefonów komórkowych [</w:t>
      </w:r>
      <w:r w:rsidR="009D7829" w:rsidRPr="00D4493C">
        <w:rPr>
          <w:rStyle w:val="Odwoanieprzypisukocowego"/>
          <w:vertAlign w:val="baseline"/>
        </w:rPr>
        <w:endnoteReference w:id="2"/>
      </w:r>
      <w:r w:rsidR="009D7829" w:rsidRPr="007606FB">
        <w:t>].</w:t>
      </w:r>
    </w:p>
    <w:p w:rsidR="009D7829" w:rsidRDefault="009D7829" w:rsidP="009D7829">
      <w:pPr>
        <w:ind w:firstLine="567"/>
      </w:pPr>
      <w:r w:rsidRPr="007606FB">
        <w:t>Obecnie niemalże każdy produkowany telefon jest smartfonem, z roku na rok ich liczba wzrasta we wszystkich krajach na świecie. Obecnie ze smartfonu w Polsce korzysta ponad 63% społeczeństwa, są jednak kraje, w których liczba ta przekracza 90% [</w:t>
      </w:r>
      <w:r w:rsidRPr="00D4493C">
        <w:rPr>
          <w:rStyle w:val="Odwoanieprzypisukocowego"/>
          <w:vertAlign w:val="baseline"/>
        </w:rPr>
        <w:endnoteReference w:id="3"/>
      </w:r>
      <w:r w:rsidRPr="007606FB">
        <w:t xml:space="preserve">]. </w:t>
      </w:r>
    </w:p>
    <w:p w:rsidR="00AD1D44" w:rsidRDefault="00D4493C" w:rsidP="00AD1D44">
      <w:pPr>
        <w:ind w:firstLine="567"/>
      </w:pPr>
      <w:r>
        <w:t xml:space="preserve">Kolejne odwołanie na tą samą pracę realizowane jest w następujący sposób. </w:t>
      </w:r>
      <w:r w:rsidR="00AD1D44">
        <w:t xml:space="preserve">Wyniki analiza……….  zostały zobrazowane w tabeli 8.1. Jeżeli tabela rysunek lub zawarte w nich dane zostały zapożyczone z literatury konieczne jest zacytowanie źródła w opisie – przykład przedstawiono w opisie tabeli 8.1. Do realizacji takiego odnośnika stosujemy: karta ODWOŁANIA, Podpisy, Wstaw podpis, typ odsyłacza – przypis końcowy i wybieramy odpowiedni przypis. </w:t>
      </w:r>
    </w:p>
    <w:p w:rsidR="00AD1D44" w:rsidRDefault="00AD1D44" w:rsidP="00AD1D44">
      <w:pPr>
        <w:ind w:firstLine="567"/>
      </w:pPr>
    </w:p>
    <w:p w:rsidR="00AD1D44" w:rsidRDefault="00AD1D44" w:rsidP="00AD1D44">
      <w:r>
        <w:rPr>
          <w:sz w:val="20"/>
          <w:szCs w:val="20"/>
        </w:rPr>
        <w:t>Tabela 8.1 Porównanie aplikacji z podobnymi funkcjonalnościami [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NOTEREF _Ref520791519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]</w:t>
      </w:r>
    </w:p>
    <w:tbl>
      <w:tblPr>
        <w:tblStyle w:val="Tabelasiatki6kolorowa"/>
        <w:tblW w:w="8731" w:type="dxa"/>
        <w:tblLayout w:type="fixed"/>
        <w:tblLook w:val="04A0" w:firstRow="1" w:lastRow="0" w:firstColumn="1" w:lastColumn="0" w:noHBand="0" w:noVBand="1"/>
      </w:tblPr>
      <w:tblGrid>
        <w:gridCol w:w="2106"/>
        <w:gridCol w:w="1325"/>
        <w:gridCol w:w="1325"/>
        <w:gridCol w:w="1325"/>
        <w:gridCol w:w="1325"/>
        <w:gridCol w:w="1325"/>
      </w:tblGrid>
      <w:tr w:rsidR="00AD1D44" w:rsidTr="0079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</w:p>
        </w:tc>
        <w:tc>
          <w:tcPr>
            <w:tcW w:w="1325" w:type="dxa"/>
          </w:tcPr>
          <w:p w:rsidR="00AD1D44" w:rsidRPr="006E1956" w:rsidRDefault="00AD1D44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E1956">
              <w:rPr>
                <w:b w:val="0"/>
              </w:rPr>
              <w:t>Trip advisor</w:t>
            </w:r>
          </w:p>
        </w:tc>
        <w:tc>
          <w:tcPr>
            <w:tcW w:w="1325" w:type="dxa"/>
          </w:tcPr>
          <w:p w:rsidR="00AD1D44" w:rsidRPr="006E1956" w:rsidRDefault="00AD1D44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E1956">
              <w:rPr>
                <w:b w:val="0"/>
              </w:rPr>
              <w:t>Mapy</w:t>
            </w:r>
            <w:proofErr w:type="spellEnd"/>
            <w:r w:rsidRPr="006E195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gogle</w:t>
            </w:r>
            <w:proofErr w:type="spellEnd"/>
          </w:p>
        </w:tc>
        <w:tc>
          <w:tcPr>
            <w:tcW w:w="1325" w:type="dxa"/>
          </w:tcPr>
          <w:p w:rsidR="00AD1D44" w:rsidRPr="006E1956" w:rsidRDefault="00AD1D44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Squad</w:t>
            </w:r>
          </w:p>
        </w:tc>
        <w:tc>
          <w:tcPr>
            <w:tcW w:w="1325" w:type="dxa"/>
          </w:tcPr>
          <w:p w:rsidR="00AD1D44" w:rsidRPr="006E1956" w:rsidRDefault="00AD1D44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E1956">
              <w:rPr>
                <w:b w:val="0"/>
              </w:rPr>
              <w:t>MeetMe</w:t>
            </w:r>
            <w:proofErr w:type="spellEnd"/>
          </w:p>
        </w:tc>
        <w:tc>
          <w:tcPr>
            <w:tcW w:w="1325" w:type="dxa"/>
          </w:tcPr>
          <w:p w:rsidR="00AD1D44" w:rsidRPr="006E1956" w:rsidRDefault="00AD1D44" w:rsidP="0079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Meetcha</w:t>
            </w:r>
            <w:proofErr w:type="spellEnd"/>
          </w:p>
        </w:tc>
      </w:tr>
      <w:tr w:rsidR="00AD1D44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Pr="00AD1D44" w:rsidRDefault="00AD1D44" w:rsidP="0079749B">
            <w:pPr>
              <w:spacing w:line="240" w:lineRule="auto"/>
              <w:jc w:val="center"/>
              <w:rPr>
                <w:lang w:val="pl-PL"/>
              </w:rPr>
            </w:pPr>
            <w:r w:rsidRPr="00AD1D44">
              <w:rPr>
                <w:lang w:val="pl-PL"/>
              </w:rPr>
              <w:t>Ilość pobrań na Google Play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  <w:proofErr w:type="spellStart"/>
            <w:r>
              <w:t>milionów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Ponad</w:t>
            </w:r>
            <w:proofErr w:type="spellEnd"/>
            <w:r>
              <w:t xml:space="preserve"> </w:t>
            </w:r>
            <w:proofErr w:type="spellStart"/>
            <w:r>
              <w:t>miliard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</w:t>
            </w:r>
            <w:proofErr w:type="spellStart"/>
            <w:r>
              <w:t>tysięcy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 </w:t>
            </w:r>
            <w:proofErr w:type="spellStart"/>
            <w:r>
              <w:t>milionów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Ponad</w:t>
            </w:r>
            <w:proofErr w:type="spellEnd"/>
            <w:r>
              <w:t xml:space="preserve"> </w:t>
            </w:r>
            <w:proofErr w:type="spellStart"/>
            <w:r>
              <w:t>milion</w:t>
            </w:r>
            <w:proofErr w:type="spellEnd"/>
          </w:p>
        </w:tc>
      </w:tr>
      <w:tr w:rsidR="00AD1D44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proofErr w:type="spellStart"/>
            <w:r>
              <w:t>Recenzje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D1D44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proofErr w:type="spellStart"/>
            <w:r>
              <w:t>Opinie</w:t>
            </w:r>
            <w:proofErr w:type="spellEnd"/>
            <w:r>
              <w:t xml:space="preserve"> na </w:t>
            </w:r>
            <w:proofErr w:type="spellStart"/>
            <w:r>
              <w:t>żywo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AD1D44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chatu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AD1D44" w:rsidTr="007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r>
              <w:t>Forum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D1D44" w:rsidTr="0079749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AD1D44" w:rsidRDefault="00AD1D44" w:rsidP="0079749B">
            <w:pPr>
              <w:spacing w:line="240" w:lineRule="auto"/>
              <w:jc w:val="center"/>
            </w:pPr>
            <w:proofErr w:type="spellStart"/>
            <w:r>
              <w:t>Lokalizacja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325" w:type="dxa"/>
          </w:tcPr>
          <w:p w:rsidR="00AD1D44" w:rsidRDefault="00AD1D44" w:rsidP="007974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D1D44" w:rsidRPr="00562256" w:rsidRDefault="00AD1D44" w:rsidP="00AD1D44">
      <w:pPr>
        <w:ind w:firstLine="567"/>
      </w:pPr>
    </w:p>
    <w:p w:rsidR="00F13BA3" w:rsidRDefault="0085057E" w:rsidP="00585722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18" w:name="_Toc520792370"/>
      <w:r>
        <w:rPr>
          <w:sz w:val="28"/>
          <w:szCs w:val="28"/>
        </w:rPr>
        <w:lastRenderedPageBreak/>
        <w:t>Jednostki</w:t>
      </w:r>
      <w:bookmarkEnd w:id="18"/>
    </w:p>
    <w:p w:rsidR="0079749B" w:rsidRPr="001105FD" w:rsidRDefault="0079749B" w:rsidP="0079749B">
      <w:pPr>
        <w:ind w:firstLine="567"/>
        <w:rPr>
          <w:lang w:val="en-US"/>
        </w:rPr>
      </w:pPr>
      <w:r>
        <w:t xml:space="preserve">Wymiar danych fizycznych powinien być realizowany w taki sposób przedstawiony poniżej. </w:t>
      </w:r>
      <w:proofErr w:type="spellStart"/>
      <w:r w:rsidRPr="001105FD">
        <w:rPr>
          <w:lang w:val="en-US"/>
        </w:rPr>
        <w:t>Wszystkie</w:t>
      </w:r>
      <w:proofErr w:type="spellEnd"/>
      <w:r w:rsidRPr="001105FD">
        <w:rPr>
          <w:lang w:val="en-US"/>
        </w:rPr>
        <w:t xml:space="preserve"> </w:t>
      </w:r>
      <w:proofErr w:type="spellStart"/>
      <w:r w:rsidRPr="001105FD">
        <w:rPr>
          <w:lang w:val="en-US"/>
        </w:rPr>
        <w:t>wielkości</w:t>
      </w:r>
      <w:proofErr w:type="spellEnd"/>
      <w:r w:rsidRPr="001105FD">
        <w:rPr>
          <w:lang w:val="en-US"/>
        </w:rPr>
        <w:t xml:space="preserve"> </w:t>
      </w:r>
      <w:proofErr w:type="spellStart"/>
      <w:r w:rsidRPr="001105FD">
        <w:rPr>
          <w:lang w:val="en-US"/>
        </w:rPr>
        <w:t>zapisywane</w:t>
      </w:r>
      <w:proofErr w:type="spellEnd"/>
      <w:r w:rsidRPr="001105FD">
        <w:rPr>
          <w:lang w:val="en-US"/>
        </w:rPr>
        <w:t xml:space="preserve"> </w:t>
      </w:r>
      <w:proofErr w:type="spellStart"/>
      <w:r w:rsidRPr="001105FD">
        <w:rPr>
          <w:lang w:val="en-US"/>
        </w:rPr>
        <w:t>są</w:t>
      </w:r>
      <w:proofErr w:type="spellEnd"/>
      <w:r w:rsidRPr="001105FD">
        <w:rPr>
          <w:lang w:val="en-US"/>
        </w:rPr>
        <w:t xml:space="preserve"> </w:t>
      </w:r>
      <w:proofErr w:type="spellStart"/>
      <w:r w:rsidRPr="001105FD">
        <w:rPr>
          <w:lang w:val="en-US"/>
        </w:rPr>
        <w:t>po</w:t>
      </w:r>
      <w:proofErr w:type="spellEnd"/>
      <w:r w:rsidRPr="001105FD">
        <w:rPr>
          <w:lang w:val="en-US"/>
        </w:rPr>
        <w:t xml:space="preserve"> </w:t>
      </w:r>
      <w:proofErr w:type="spellStart"/>
      <w:r w:rsidRPr="001105FD">
        <w:rPr>
          <w:lang w:val="en-US"/>
        </w:rPr>
        <w:t>spacji</w:t>
      </w:r>
      <w:proofErr w:type="spellEnd"/>
      <w:r w:rsidRPr="001105FD">
        <w:rPr>
          <w:lang w:val="en-US"/>
        </w:rPr>
        <w:t xml:space="preserve">.  </w:t>
      </w:r>
    </w:p>
    <w:p w:rsidR="0079749B" w:rsidRPr="0079749B" w:rsidRDefault="0079749B" w:rsidP="0079749B">
      <w:pPr>
        <w:ind w:firstLine="567"/>
        <w:rPr>
          <w:lang w:val="en-US"/>
        </w:rPr>
      </w:pPr>
      <w:r w:rsidRPr="0079749B">
        <w:rPr>
          <w:lang w:val="en-US"/>
        </w:rPr>
        <w:t xml:space="preserve">The experimental LDD process was performed with the </w:t>
      </w:r>
      <w:proofErr w:type="spellStart"/>
      <w:r w:rsidRPr="0079749B">
        <w:rPr>
          <w:i/>
          <w:lang w:val="en-US"/>
        </w:rPr>
        <w:t>dV</w:t>
      </w:r>
      <w:proofErr w:type="spellEnd"/>
      <w:r w:rsidRPr="0079749B">
        <w:rPr>
          <w:lang w:val="en-US"/>
        </w:rPr>
        <w:t xml:space="preserve"> equal to </w:t>
      </w:r>
      <w:r w:rsidRPr="002D7ED5">
        <w:rPr>
          <w:b/>
          <w:lang w:val="en-US"/>
        </w:rPr>
        <w:t>0.3 mm/s</w:t>
      </w:r>
      <w:r w:rsidRPr="0079749B">
        <w:rPr>
          <w:lang w:val="en-US"/>
        </w:rPr>
        <w:t xml:space="preserve"> and </w:t>
      </w:r>
      <w:r w:rsidRPr="0079749B">
        <w:rPr>
          <w:i/>
          <w:lang w:val="en-US"/>
        </w:rPr>
        <w:t>V</w:t>
      </w:r>
      <w:r w:rsidRPr="0079749B">
        <w:rPr>
          <w:vertAlign w:val="subscript"/>
          <w:lang w:val="en-US"/>
        </w:rPr>
        <w:t>2</w:t>
      </w:r>
      <w:r w:rsidRPr="0079749B">
        <w:rPr>
          <w:lang w:val="en-US"/>
        </w:rPr>
        <w:t xml:space="preserve"> equal to </w:t>
      </w:r>
      <w:r w:rsidRPr="002D7ED5">
        <w:rPr>
          <w:b/>
          <w:lang w:val="en-US"/>
        </w:rPr>
        <w:t>0.5 mm/s</w:t>
      </w:r>
      <w:r w:rsidRPr="0079749B">
        <w:rPr>
          <w:lang w:val="en-US"/>
        </w:rPr>
        <w:t xml:space="preserve"> in order to validate the proposed method of design. The measured value of the external diameter of the pipe was </w:t>
      </w:r>
      <w:r w:rsidRPr="002D7ED5">
        <w:rPr>
          <w:b/>
          <w:lang w:val="en-US"/>
        </w:rPr>
        <w:t>3.79 mm</w:t>
      </w:r>
      <w:r w:rsidRPr="0079749B">
        <w:rPr>
          <w:lang w:val="en-US"/>
        </w:rPr>
        <w:t>, which is very close to the prognoses (</w:t>
      </w:r>
      <w:r w:rsidRPr="002D7ED5">
        <w:rPr>
          <w:b/>
          <w:lang w:val="en-US"/>
        </w:rPr>
        <w:t>3.8 mm</w:t>
      </w:r>
      <w:r w:rsidRPr="0079749B">
        <w:rPr>
          <w:lang w:val="en-US"/>
        </w:rPr>
        <w:t xml:space="preserve">). The measured value of the internal diameter of the tube was </w:t>
      </w:r>
      <w:r w:rsidRPr="002D7ED5">
        <w:rPr>
          <w:b/>
          <w:lang w:val="en-US"/>
        </w:rPr>
        <w:t>3.01 mm</w:t>
      </w:r>
      <w:r w:rsidRPr="0079749B">
        <w:rPr>
          <w:lang w:val="en-US"/>
        </w:rPr>
        <w:t>, which is very close to the results of the calculation (</w:t>
      </w:r>
      <w:r w:rsidRPr="002D7ED5">
        <w:rPr>
          <w:b/>
          <w:lang w:val="en-US"/>
        </w:rPr>
        <w:t>3.0 mm</w:t>
      </w:r>
      <w:r w:rsidRPr="0079749B">
        <w:rPr>
          <w:lang w:val="en-US"/>
        </w:rPr>
        <w:t xml:space="preserve">). The measured value of temperature in the deformation zone on the stationary phase of process was equal to </w:t>
      </w:r>
      <w:r w:rsidRPr="002D7ED5">
        <w:rPr>
          <w:b/>
          <w:lang w:val="en-US"/>
        </w:rPr>
        <w:t>400 °C</w:t>
      </w:r>
      <w:r w:rsidRPr="0079749B">
        <w:rPr>
          <w:lang w:val="en-US"/>
        </w:rPr>
        <w:t>, which also close to the results of simulation (</w:t>
      </w:r>
      <w:r w:rsidRPr="002D7ED5">
        <w:rPr>
          <w:b/>
          <w:lang w:val="en-US"/>
        </w:rPr>
        <w:t>395 ºC</w:t>
      </w:r>
      <w:r w:rsidRPr="0079749B">
        <w:rPr>
          <w:lang w:val="en-US"/>
        </w:rPr>
        <w:t xml:space="preserve">). The calculated tensile load is </w:t>
      </w:r>
      <w:r w:rsidRPr="002D7ED5">
        <w:rPr>
          <w:b/>
          <w:lang w:val="en-US"/>
        </w:rPr>
        <w:t>193 N</w:t>
      </w:r>
      <w:r w:rsidRPr="0079749B">
        <w:rPr>
          <w:lang w:val="en-US"/>
        </w:rPr>
        <w:t xml:space="preserve">, whereas the experimental results gave an average value of </w:t>
      </w:r>
      <w:r w:rsidRPr="002D7ED5">
        <w:rPr>
          <w:b/>
          <w:lang w:val="en-US"/>
        </w:rPr>
        <w:t>200 N</w:t>
      </w:r>
      <w:r w:rsidRPr="0079749B">
        <w:rPr>
          <w:lang w:val="en-US"/>
        </w:rPr>
        <w:t xml:space="preserve">. </w:t>
      </w:r>
    </w:p>
    <w:p w:rsidR="00F13BA3" w:rsidRDefault="00282554" w:rsidP="00AC075F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19" w:name="_Toc520792371"/>
      <w:r>
        <w:rPr>
          <w:sz w:val="28"/>
          <w:szCs w:val="28"/>
        </w:rPr>
        <w:t>Sposób opisu l</w:t>
      </w:r>
      <w:r w:rsidR="00926B0F" w:rsidRPr="00E824CB">
        <w:rPr>
          <w:sz w:val="28"/>
          <w:szCs w:val="28"/>
        </w:rPr>
        <w:t>iteratur</w:t>
      </w:r>
      <w:r>
        <w:rPr>
          <w:sz w:val="28"/>
          <w:szCs w:val="28"/>
        </w:rPr>
        <w:t>y</w:t>
      </w:r>
      <w:bookmarkEnd w:id="19"/>
    </w:p>
    <w:p w:rsidR="00585722" w:rsidRDefault="00585722" w:rsidP="00585722">
      <w:pPr>
        <w:ind w:firstLine="567"/>
      </w:pPr>
      <w:r>
        <w:t>W pracy inżynierskiej ilość odwołań nie powinna być mniejsza niż 10. Przykłady odwołań podano poniżej:</w:t>
      </w:r>
    </w:p>
    <w:p w:rsidR="00585722" w:rsidRPr="00585722" w:rsidRDefault="00585722" w:rsidP="00585722">
      <w:pPr>
        <w:pStyle w:val="Nagwek2"/>
        <w:rPr>
          <w:rFonts w:ascii="Times New Roman" w:hAnsi="Times New Roman" w:cs="Times New Roman"/>
          <w:b/>
          <w:color w:val="000000" w:themeColor="text1"/>
        </w:rPr>
      </w:pPr>
      <w:bookmarkStart w:id="20" w:name="_Toc520792372"/>
      <w:r>
        <w:rPr>
          <w:rFonts w:ascii="Times New Roman" w:hAnsi="Times New Roman" w:cs="Times New Roman"/>
          <w:b/>
          <w:color w:val="000000" w:themeColor="text1"/>
        </w:rPr>
        <w:t xml:space="preserve">10.1 </w:t>
      </w:r>
      <w:r w:rsidRPr="00585722">
        <w:rPr>
          <w:rFonts w:ascii="Times New Roman" w:hAnsi="Times New Roman" w:cs="Times New Roman"/>
          <w:b/>
          <w:color w:val="000000" w:themeColor="text1"/>
        </w:rPr>
        <w:t>Książki:</w:t>
      </w:r>
      <w:bookmarkEnd w:id="20"/>
    </w:p>
    <w:p w:rsidR="00585722" w:rsidRDefault="00585722" w:rsidP="00585722">
      <w:pPr>
        <w:ind w:left="426" w:hanging="426"/>
      </w:pPr>
      <w:r>
        <w:t xml:space="preserve">[1] F. </w:t>
      </w:r>
      <w:proofErr w:type="spellStart"/>
      <w:r>
        <w:t>Staub</w:t>
      </w:r>
      <w:proofErr w:type="spellEnd"/>
      <w:r w:rsidRPr="0057759A">
        <w:t>,</w:t>
      </w:r>
      <w:r>
        <w:t xml:space="preserve"> J. Adamczyk, Ł. Cieślak, J. Gubała, A. </w:t>
      </w:r>
      <w:proofErr w:type="spellStart"/>
      <w:r>
        <w:t>Maciejny</w:t>
      </w:r>
      <w:proofErr w:type="spellEnd"/>
      <w:r>
        <w:t>, „Metaloznawstwo”</w:t>
      </w:r>
      <w:r w:rsidRPr="0057759A">
        <w:t xml:space="preserve">, </w:t>
      </w:r>
      <w:r>
        <w:t>Wydawnictwo „Śląsk”</w:t>
      </w:r>
      <w:r w:rsidRPr="0057759A">
        <w:t xml:space="preserve">, </w:t>
      </w:r>
      <w:r>
        <w:t>Katowice 1979</w:t>
      </w:r>
    </w:p>
    <w:p w:rsidR="0079749B" w:rsidRDefault="00585722" w:rsidP="0079749B">
      <w:pPr>
        <w:ind w:left="426" w:hanging="426"/>
      </w:pPr>
      <w:r>
        <w:t>[2] A. Milenin</w:t>
      </w:r>
      <w:r w:rsidRPr="0057759A">
        <w:t xml:space="preserve">, </w:t>
      </w:r>
      <w:r>
        <w:t>„Podstawy metody elementów skończonych”</w:t>
      </w:r>
      <w:r w:rsidRPr="0057759A">
        <w:t xml:space="preserve">, </w:t>
      </w:r>
      <w:r>
        <w:t>Wydawnictwa AGH</w:t>
      </w:r>
      <w:r w:rsidRPr="0057759A">
        <w:t xml:space="preserve">, Kraków </w:t>
      </w:r>
      <w:r>
        <w:t>2010</w:t>
      </w:r>
    </w:p>
    <w:p w:rsidR="00585722" w:rsidRDefault="00585722" w:rsidP="00585722">
      <w:pPr>
        <w:pStyle w:val="Nagwek2"/>
        <w:rPr>
          <w:rFonts w:ascii="Times New Roman" w:hAnsi="Times New Roman" w:cs="Times New Roman"/>
          <w:b/>
          <w:color w:val="000000" w:themeColor="text1"/>
        </w:rPr>
      </w:pPr>
      <w:bookmarkStart w:id="21" w:name="_Toc520792373"/>
      <w:r>
        <w:rPr>
          <w:rFonts w:ascii="Times New Roman" w:hAnsi="Times New Roman" w:cs="Times New Roman"/>
          <w:b/>
          <w:color w:val="000000" w:themeColor="text1"/>
        </w:rPr>
        <w:t xml:space="preserve">10.2 </w:t>
      </w:r>
      <w:r w:rsidRPr="00585722">
        <w:rPr>
          <w:rFonts w:ascii="Times New Roman" w:hAnsi="Times New Roman" w:cs="Times New Roman"/>
          <w:b/>
          <w:color w:val="000000" w:themeColor="text1"/>
        </w:rPr>
        <w:t>Artykuły naukowe:</w:t>
      </w:r>
      <w:bookmarkEnd w:id="21"/>
    </w:p>
    <w:p w:rsidR="00585722" w:rsidRPr="00585722" w:rsidRDefault="00585722" w:rsidP="00585722">
      <w:pPr>
        <w:widowControl w:val="0"/>
        <w:spacing w:after="0"/>
        <w:ind w:left="426" w:hanging="426"/>
        <w:rPr>
          <w:szCs w:val="24"/>
          <w:lang w:val="en-US"/>
        </w:rPr>
      </w:pPr>
      <w:r w:rsidRPr="001105FD">
        <w:rPr>
          <w:szCs w:val="24"/>
        </w:rPr>
        <w:t xml:space="preserve">[1] Weiss, V., Kot, R.A., 1969. </w:t>
      </w:r>
      <w:proofErr w:type="spellStart"/>
      <w:r w:rsidRPr="00585722">
        <w:rPr>
          <w:szCs w:val="24"/>
          <w:lang w:val="en-US"/>
        </w:rPr>
        <w:t>Dieless</w:t>
      </w:r>
      <w:proofErr w:type="spellEnd"/>
      <w:r w:rsidRPr="00585722">
        <w:rPr>
          <w:szCs w:val="24"/>
          <w:lang w:val="en-US"/>
        </w:rPr>
        <w:t xml:space="preserve"> Wire Drawing with Transformation Plasticity. Wire J. 9, 182-189. </w:t>
      </w:r>
    </w:p>
    <w:p w:rsidR="00585722" w:rsidRPr="0079749B" w:rsidRDefault="00585722" w:rsidP="0079749B">
      <w:pPr>
        <w:widowControl w:val="0"/>
        <w:spacing w:after="0"/>
        <w:ind w:left="426" w:hanging="426"/>
        <w:rPr>
          <w:szCs w:val="24"/>
        </w:rPr>
      </w:pPr>
      <w:r w:rsidRPr="001105FD">
        <w:rPr>
          <w:szCs w:val="24"/>
          <w:lang w:val="en-US"/>
        </w:rPr>
        <w:t xml:space="preserve">[2] </w:t>
      </w:r>
      <w:proofErr w:type="spellStart"/>
      <w:r w:rsidRPr="001105FD">
        <w:rPr>
          <w:szCs w:val="24"/>
          <w:lang w:val="en-US"/>
        </w:rPr>
        <w:t>Sekiguchi</w:t>
      </w:r>
      <w:proofErr w:type="spellEnd"/>
      <w:r w:rsidRPr="001105FD">
        <w:rPr>
          <w:szCs w:val="24"/>
          <w:lang w:val="en-US"/>
        </w:rPr>
        <w:t>, H., </w:t>
      </w:r>
      <w:proofErr w:type="spellStart"/>
      <w:r w:rsidRPr="001105FD">
        <w:rPr>
          <w:szCs w:val="24"/>
          <w:lang w:val="en-US"/>
        </w:rPr>
        <w:t>Kobatake</w:t>
      </w:r>
      <w:proofErr w:type="spellEnd"/>
      <w:r w:rsidRPr="001105FD">
        <w:rPr>
          <w:szCs w:val="24"/>
          <w:lang w:val="en-US"/>
        </w:rPr>
        <w:t>, K., </w:t>
      </w:r>
      <w:proofErr w:type="spellStart"/>
      <w:r w:rsidRPr="001105FD">
        <w:rPr>
          <w:szCs w:val="24"/>
          <w:lang w:val="en-US"/>
        </w:rPr>
        <w:t>Osakada</w:t>
      </w:r>
      <w:proofErr w:type="spellEnd"/>
      <w:r w:rsidRPr="001105FD">
        <w:rPr>
          <w:szCs w:val="24"/>
          <w:lang w:val="en-US"/>
        </w:rPr>
        <w:t>, K., 1975. </w:t>
      </w:r>
      <w:r w:rsidRPr="00585722">
        <w:rPr>
          <w:szCs w:val="24"/>
          <w:lang w:val="en-US"/>
        </w:rPr>
        <w:t xml:space="preserve">A Fundamental Study on Dieless Drawing, </w:t>
      </w:r>
      <w:hyperlink r:id="rId9" w:history="1">
        <w:r w:rsidRPr="00585722">
          <w:rPr>
            <w:szCs w:val="24"/>
            <w:lang w:val="en-US"/>
          </w:rPr>
          <w:t>Proceedings of the Fifteenth International Machine Tool Design and Research Conference</w:t>
        </w:r>
      </w:hyperlink>
      <w:r w:rsidRPr="00585722">
        <w:rPr>
          <w:szCs w:val="24"/>
          <w:lang w:val="en-US"/>
        </w:rPr>
        <w:t xml:space="preserve">. </w:t>
      </w:r>
      <w:r w:rsidRPr="000A2097">
        <w:rPr>
          <w:szCs w:val="24"/>
        </w:rPr>
        <w:t>539-544.</w:t>
      </w:r>
    </w:p>
    <w:p w:rsidR="00585722" w:rsidRDefault="00585722" w:rsidP="00585722">
      <w:pPr>
        <w:pStyle w:val="Nagwek2"/>
        <w:rPr>
          <w:rFonts w:ascii="Times New Roman" w:hAnsi="Times New Roman" w:cs="Times New Roman"/>
          <w:b/>
          <w:color w:val="000000" w:themeColor="text1"/>
        </w:rPr>
      </w:pPr>
      <w:bookmarkStart w:id="22" w:name="_Toc520792374"/>
      <w:r>
        <w:rPr>
          <w:rFonts w:ascii="Times New Roman" w:hAnsi="Times New Roman" w:cs="Times New Roman"/>
          <w:b/>
          <w:color w:val="000000" w:themeColor="text1"/>
        </w:rPr>
        <w:t xml:space="preserve">10.3 </w:t>
      </w:r>
      <w:r w:rsidRPr="00585722">
        <w:rPr>
          <w:rFonts w:ascii="Times New Roman" w:hAnsi="Times New Roman" w:cs="Times New Roman"/>
          <w:b/>
          <w:color w:val="000000" w:themeColor="text1"/>
        </w:rPr>
        <w:t>Strony internetowe:</w:t>
      </w:r>
      <w:bookmarkEnd w:id="22"/>
    </w:p>
    <w:p w:rsidR="00585722" w:rsidRDefault="00585722" w:rsidP="00585722">
      <w:r>
        <w:t xml:space="preserve">[1] Dokumentacja oprogramowania </w:t>
      </w:r>
      <w:proofErr w:type="spellStart"/>
      <w:r>
        <w:t>Visualisation</w:t>
      </w:r>
      <w:proofErr w:type="spellEnd"/>
      <w:r>
        <w:t xml:space="preserve"> Toolkit </w:t>
      </w:r>
      <w:hyperlink r:id="rId10" w:history="1">
        <w:r w:rsidRPr="00060077">
          <w:rPr>
            <w:rStyle w:val="Hipercze"/>
          </w:rPr>
          <w:t>https://www.vtk.org/wp-content/uploads/2015/04/file-formats.pdf</w:t>
        </w:r>
      </w:hyperlink>
      <w:r>
        <w:t xml:space="preserve"> (dostęp 29.12.2017)</w:t>
      </w:r>
    </w:p>
    <w:p w:rsidR="00585722" w:rsidRDefault="00585722" w:rsidP="00585722">
      <w:r>
        <w:t xml:space="preserve">[2] </w:t>
      </w:r>
      <w:hyperlink r:id="rId11" w:history="1">
        <w:r w:rsidRPr="00117911">
          <w:rPr>
            <w:rStyle w:val="Hipercze"/>
          </w:rPr>
          <w:t>https://www.spaceotechnologies.com/mvp-android-architectural-pattern/</w:t>
        </w:r>
      </w:hyperlink>
      <w:r>
        <w:t xml:space="preserve"> (dostęp 01.04.2018)</w:t>
      </w:r>
    </w:p>
    <w:p w:rsidR="00926B0F" w:rsidRPr="00E824CB" w:rsidRDefault="0079749B" w:rsidP="00AC075F">
      <w:pPr>
        <w:pStyle w:val="Nagwek1"/>
        <w:numPr>
          <w:ilvl w:val="0"/>
          <w:numId w:val="4"/>
        </w:numPr>
        <w:ind w:left="426" w:hanging="426"/>
        <w:rPr>
          <w:sz w:val="28"/>
          <w:szCs w:val="28"/>
        </w:rPr>
      </w:pPr>
      <w:bookmarkStart w:id="23" w:name="_Toc520792375"/>
      <w:r>
        <w:rPr>
          <w:sz w:val="28"/>
          <w:szCs w:val="28"/>
        </w:rPr>
        <w:lastRenderedPageBreak/>
        <w:t>Literatura</w:t>
      </w:r>
      <w:bookmarkEnd w:id="23"/>
    </w:p>
    <w:sectPr w:rsidR="00926B0F" w:rsidRPr="00E824CB"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F8" w:rsidRDefault="005679F8" w:rsidP="00C008D2">
      <w:pPr>
        <w:spacing w:after="0" w:line="240" w:lineRule="auto"/>
      </w:pPr>
      <w:r>
        <w:separator/>
      </w:r>
    </w:p>
  </w:endnote>
  <w:endnote w:type="continuationSeparator" w:id="0">
    <w:p w:rsidR="005679F8" w:rsidRDefault="005679F8" w:rsidP="00C008D2">
      <w:pPr>
        <w:spacing w:after="0" w:line="240" w:lineRule="auto"/>
      </w:pPr>
      <w:r>
        <w:continuationSeparator/>
      </w:r>
    </w:p>
  </w:endnote>
  <w:endnote w:id="1">
    <w:p w:rsidR="0079749B" w:rsidRPr="009D7829" w:rsidRDefault="0079749B" w:rsidP="009D7829">
      <w:pPr>
        <w:pStyle w:val="Tekstprzypisukocowego"/>
        <w:spacing w:line="360" w:lineRule="auto"/>
        <w:rPr>
          <w:sz w:val="24"/>
          <w:szCs w:val="24"/>
        </w:rPr>
      </w:pPr>
      <w:r w:rsidRPr="009D7829">
        <w:rPr>
          <w:sz w:val="24"/>
          <w:szCs w:val="24"/>
        </w:rPr>
        <w:t>[</w:t>
      </w:r>
      <w:r w:rsidRPr="009D7829">
        <w:rPr>
          <w:rStyle w:val="Odwoanieprzypisukocowego"/>
          <w:sz w:val="24"/>
          <w:szCs w:val="24"/>
          <w:vertAlign w:val="baseline"/>
        </w:rPr>
        <w:endnoteRef/>
      </w:r>
      <w:r w:rsidRPr="009D7829">
        <w:rPr>
          <w:sz w:val="24"/>
          <w:szCs w:val="24"/>
        </w:rPr>
        <w:t xml:space="preserve">] </w:t>
      </w:r>
      <w:hyperlink r:id="rId1" w:history="1">
        <w:r w:rsidRPr="009D7829">
          <w:rPr>
            <w:rStyle w:val="Hipercze"/>
            <w:sz w:val="24"/>
            <w:szCs w:val="24"/>
          </w:rPr>
          <w:t>https://play.google.com/store</w:t>
        </w:r>
      </w:hyperlink>
      <w:r w:rsidRPr="009D7829">
        <w:rPr>
          <w:sz w:val="24"/>
          <w:szCs w:val="24"/>
        </w:rPr>
        <w:t xml:space="preserve"> (dostęp 07.04.2018)</w:t>
      </w:r>
    </w:p>
  </w:endnote>
  <w:endnote w:id="2">
    <w:p w:rsidR="0079749B" w:rsidRPr="009D7829" w:rsidRDefault="0079749B" w:rsidP="009D7829">
      <w:pPr>
        <w:spacing w:after="0"/>
        <w:ind w:left="426" w:hanging="426"/>
        <w:rPr>
          <w:szCs w:val="24"/>
        </w:rPr>
      </w:pPr>
      <w:r w:rsidRPr="009D7829">
        <w:rPr>
          <w:szCs w:val="24"/>
        </w:rPr>
        <w:t>[</w:t>
      </w:r>
      <w:r w:rsidRPr="009D7829">
        <w:rPr>
          <w:rStyle w:val="Odwoanieprzypisukocowego"/>
          <w:szCs w:val="24"/>
          <w:vertAlign w:val="baseline"/>
        </w:rPr>
        <w:endnoteRef/>
      </w:r>
      <w:r w:rsidRPr="009D7829">
        <w:rPr>
          <w:szCs w:val="24"/>
        </w:rPr>
        <w:t xml:space="preserve">] 26.04.2013, </w:t>
      </w:r>
      <w:hyperlink r:id="rId2" w:history="1">
        <w:r w:rsidRPr="003D6DF2">
          <w:rPr>
            <w:rStyle w:val="Hipercze"/>
            <w:szCs w:val="24"/>
          </w:rPr>
          <w:t>https://tech.wp.pl/sprzedaz-smartfonow-po-raz-pierwszy-wieksza-niz-telefonow-komorkowych-6034779167011457a</w:t>
        </w:r>
      </w:hyperlink>
      <w:r w:rsidRPr="009D7829">
        <w:rPr>
          <w:szCs w:val="24"/>
        </w:rPr>
        <w:t>, (dostęp 09.02.2018).</w:t>
      </w:r>
    </w:p>
  </w:endnote>
  <w:endnote w:id="3">
    <w:p w:rsidR="0079749B" w:rsidRPr="009D7829" w:rsidRDefault="0079749B" w:rsidP="009D7829">
      <w:pPr>
        <w:spacing w:after="0"/>
        <w:ind w:left="426" w:hanging="426"/>
        <w:rPr>
          <w:szCs w:val="24"/>
        </w:rPr>
      </w:pPr>
      <w:r w:rsidRPr="009D7829">
        <w:rPr>
          <w:szCs w:val="24"/>
        </w:rPr>
        <w:t>[</w:t>
      </w:r>
      <w:r w:rsidRPr="009D7829">
        <w:rPr>
          <w:rStyle w:val="Odwoanieprzypisukocowego"/>
          <w:szCs w:val="24"/>
          <w:vertAlign w:val="baseline"/>
        </w:rPr>
        <w:endnoteRef/>
      </w:r>
      <w:r w:rsidRPr="009D7829">
        <w:rPr>
          <w:szCs w:val="24"/>
        </w:rPr>
        <w:t xml:space="preserve">] 17.10.2017, </w:t>
      </w:r>
      <w:hyperlink r:id="rId3" w:history="1">
        <w:r w:rsidRPr="009D7829">
          <w:rPr>
            <w:rStyle w:val="Hipercze"/>
            <w:szCs w:val="24"/>
          </w:rPr>
          <w:t>http://www.wirtualnemedia.pl/artykul/ile-polakow-korzysta-ze-smartfonow#</w:t>
        </w:r>
      </w:hyperlink>
      <w:r w:rsidRPr="009D7829">
        <w:rPr>
          <w:szCs w:val="24"/>
        </w:rPr>
        <w:t>, (dostęp 09.02.2018).</w:t>
      </w:r>
    </w:p>
    <w:p w:rsidR="0079749B" w:rsidRDefault="0079749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482779"/>
      <w:docPartObj>
        <w:docPartGallery w:val="Page Numbers (Bottom of Page)"/>
        <w:docPartUnique/>
      </w:docPartObj>
    </w:sdtPr>
    <w:sdtEndPr/>
    <w:sdtContent>
      <w:p w:rsidR="00714F88" w:rsidRDefault="00714F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FD">
          <w:rPr>
            <w:noProof/>
          </w:rPr>
          <w:t>8</w:t>
        </w:r>
        <w:r>
          <w:fldChar w:fldCharType="end"/>
        </w:r>
      </w:p>
    </w:sdtContent>
  </w:sdt>
  <w:p w:rsidR="00714F88" w:rsidRDefault="00714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F8" w:rsidRDefault="005679F8" w:rsidP="00C008D2">
      <w:pPr>
        <w:spacing w:after="0" w:line="240" w:lineRule="auto"/>
      </w:pPr>
      <w:r>
        <w:separator/>
      </w:r>
    </w:p>
  </w:footnote>
  <w:footnote w:type="continuationSeparator" w:id="0">
    <w:p w:rsidR="005679F8" w:rsidRDefault="005679F8" w:rsidP="00C0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47D"/>
    <w:multiLevelType w:val="hybridMultilevel"/>
    <w:tmpl w:val="1228ED6C"/>
    <w:lvl w:ilvl="0" w:tplc="B9CC729A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338"/>
    <w:multiLevelType w:val="hybridMultilevel"/>
    <w:tmpl w:val="1228ED6C"/>
    <w:lvl w:ilvl="0" w:tplc="B9CC729A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2601"/>
    <w:multiLevelType w:val="multilevel"/>
    <w:tmpl w:val="5ED2F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DD25DF"/>
    <w:multiLevelType w:val="hybridMultilevel"/>
    <w:tmpl w:val="7D50E7F8"/>
    <w:lvl w:ilvl="0" w:tplc="C4EE7A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5943"/>
    <w:multiLevelType w:val="multilevel"/>
    <w:tmpl w:val="5B8EDA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DA626B3"/>
    <w:multiLevelType w:val="multilevel"/>
    <w:tmpl w:val="C8701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2927620"/>
    <w:multiLevelType w:val="hybridMultilevel"/>
    <w:tmpl w:val="1228ED6C"/>
    <w:lvl w:ilvl="0" w:tplc="B9CC729A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4823"/>
    <w:multiLevelType w:val="hybridMultilevel"/>
    <w:tmpl w:val="7658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E25"/>
    <w:multiLevelType w:val="multilevel"/>
    <w:tmpl w:val="352889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995D7D"/>
    <w:multiLevelType w:val="hybridMultilevel"/>
    <w:tmpl w:val="06E27A60"/>
    <w:lvl w:ilvl="0" w:tplc="24148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7A"/>
    <w:rsid w:val="000A5E0A"/>
    <w:rsid w:val="00100DED"/>
    <w:rsid w:val="001105FD"/>
    <w:rsid w:val="001156C6"/>
    <w:rsid w:val="001B263D"/>
    <w:rsid w:val="002678C5"/>
    <w:rsid w:val="00282554"/>
    <w:rsid w:val="002D7ED5"/>
    <w:rsid w:val="00375FA8"/>
    <w:rsid w:val="003F2DE6"/>
    <w:rsid w:val="00415AE9"/>
    <w:rsid w:val="005679F8"/>
    <w:rsid w:val="00585722"/>
    <w:rsid w:val="00650598"/>
    <w:rsid w:val="00657F2C"/>
    <w:rsid w:val="006A5E66"/>
    <w:rsid w:val="00714F88"/>
    <w:rsid w:val="0079749B"/>
    <w:rsid w:val="0085057E"/>
    <w:rsid w:val="00855051"/>
    <w:rsid w:val="008857E3"/>
    <w:rsid w:val="00892A7A"/>
    <w:rsid w:val="00926B0F"/>
    <w:rsid w:val="009D7829"/>
    <w:rsid w:val="00AB7DDB"/>
    <w:rsid w:val="00AC075F"/>
    <w:rsid w:val="00AD1D44"/>
    <w:rsid w:val="00BA090D"/>
    <w:rsid w:val="00BE4EF2"/>
    <w:rsid w:val="00C008D2"/>
    <w:rsid w:val="00CC2FEE"/>
    <w:rsid w:val="00D178D4"/>
    <w:rsid w:val="00D4493C"/>
    <w:rsid w:val="00DF1946"/>
    <w:rsid w:val="00E824CB"/>
    <w:rsid w:val="00F13BA3"/>
    <w:rsid w:val="00F156F6"/>
    <w:rsid w:val="00F17365"/>
    <w:rsid w:val="00F86C84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9163-08B4-42F0-BA8B-08E73E9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75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8D2"/>
    <w:pPr>
      <w:keepNext/>
      <w:keepLines/>
      <w:spacing w:before="400" w:after="40"/>
      <w:outlineLvl w:val="0"/>
    </w:pPr>
    <w:rPr>
      <w:rFonts w:eastAsia="Times New Roman" w:cs="Times New Roman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6kolorowa">
    <w:name w:val="Grid Table 6 Colorful"/>
    <w:basedOn w:val="Standardowy"/>
    <w:uiPriority w:val="51"/>
    <w:rsid w:val="00C008D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008D2"/>
    <w:rPr>
      <w:rFonts w:ascii="Times New Roman" w:eastAsia="Times New Roman" w:hAnsi="Times New Roman" w:cs="Times New Roman"/>
      <w:b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8D2"/>
    <w:rPr>
      <w:vertAlign w:val="superscript"/>
    </w:rPr>
  </w:style>
  <w:style w:type="character" w:styleId="Hipercze">
    <w:name w:val="Hyperlink"/>
    <w:uiPriority w:val="99"/>
    <w:unhideWhenUsed/>
    <w:rsid w:val="00C008D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008D2"/>
    <w:pPr>
      <w:spacing w:after="0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B0F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6B0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855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960D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075F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AC075F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2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2F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8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1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ceotechnologies.com/mvp-android-architectural-patter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tk.org/wp-content/uploads/2015/04/file-forma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1-349-01986-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rtualnemedia.pl/artykul/ile-polakow-korzysta-ze-smartfonow" TargetMode="External"/><Relationship Id="rId2" Type="http://schemas.openxmlformats.org/officeDocument/2006/relationships/hyperlink" Target="https://tech.wp.pl/sprzedaz-smartfonow-po-raz-pierwszy-wieksza-niz-telefonow-komorkowych-6034779167011457a" TargetMode="External"/><Relationship Id="rId1" Type="http://schemas.openxmlformats.org/officeDocument/2006/relationships/hyperlink" Target="https://play.google.com/st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DA79-1E2E-4F9C-8C58-52BD77D6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Kustra</dc:creator>
  <cp:keywords/>
  <dc:description/>
  <cp:lastModifiedBy>kustra</cp:lastModifiedBy>
  <cp:revision>26</cp:revision>
  <dcterms:created xsi:type="dcterms:W3CDTF">2018-07-31T05:14:00Z</dcterms:created>
  <dcterms:modified xsi:type="dcterms:W3CDTF">2022-03-22T08:27:00Z</dcterms:modified>
</cp:coreProperties>
</file>