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598" w:rsidRDefault="00446598">
      <w:pPr>
        <w:pStyle w:val="Tytu"/>
        <w:spacing w:line="360" w:lineRule="auto"/>
        <w:rPr>
          <w:sz w:val="28"/>
        </w:rPr>
      </w:pPr>
      <w:r>
        <w:rPr>
          <w:sz w:val="28"/>
        </w:rPr>
        <w:t>KATALITYCZNY ROZKŁAD WODY UTLENIONEJ</w:t>
      </w:r>
    </w:p>
    <w:p w:rsidR="00446598" w:rsidRDefault="00446598">
      <w:pPr>
        <w:spacing w:line="360" w:lineRule="auto"/>
      </w:pPr>
    </w:p>
    <w:p w:rsidR="00446598" w:rsidRDefault="00446598">
      <w:pPr>
        <w:spacing w:line="360" w:lineRule="auto"/>
        <w:jc w:val="both"/>
        <w:rPr>
          <w:b/>
          <w:u w:val="single"/>
        </w:rPr>
      </w:pPr>
      <w:r>
        <w:rPr>
          <w:b/>
          <w:u w:val="single"/>
        </w:rPr>
        <w:t>Cel ćwiczenia</w:t>
      </w:r>
    </w:p>
    <w:p w:rsidR="00446598" w:rsidRDefault="00446598">
      <w:pPr>
        <w:spacing w:line="360" w:lineRule="auto"/>
        <w:ind w:firstLine="709"/>
        <w:jc w:val="both"/>
      </w:pPr>
      <w:r>
        <w:t>Celem ćwiczenia jest wyznaczenie stałej szybkości reakcji rozkładu wody H</w:t>
      </w:r>
      <w:r>
        <w:rPr>
          <w:vertAlign w:val="subscript"/>
        </w:rPr>
        <w:t>2</w:t>
      </w:r>
      <w:r>
        <w:t>O</w:t>
      </w:r>
      <w:r>
        <w:rPr>
          <w:vertAlign w:val="subscript"/>
        </w:rPr>
        <w:t>2</w:t>
      </w:r>
      <w:r>
        <w:t xml:space="preserve"> w obecności różnych ilości katalizatora (MnO</w:t>
      </w:r>
      <w:r>
        <w:rPr>
          <w:vertAlign w:val="subscript"/>
        </w:rPr>
        <w:t>2</w:t>
      </w:r>
      <w:r>
        <w:t>) oraz w roztworze bez katalizatora.</w:t>
      </w:r>
    </w:p>
    <w:p w:rsidR="00446598" w:rsidRDefault="00446598">
      <w:pPr>
        <w:pStyle w:val="Nagwek5"/>
      </w:pPr>
    </w:p>
    <w:p w:rsidR="00446598" w:rsidRDefault="00446598">
      <w:pPr>
        <w:pStyle w:val="MTDisplayEquation"/>
        <w:tabs>
          <w:tab w:val="clear" w:pos="4540"/>
          <w:tab w:val="clear" w:pos="9080"/>
        </w:tabs>
        <w:spacing w:line="360" w:lineRule="auto"/>
        <w:jc w:val="both"/>
        <w:rPr>
          <w:b/>
          <w:bCs/>
          <w:u w:val="single"/>
        </w:rPr>
      </w:pPr>
      <w:r>
        <w:rPr>
          <w:b/>
          <w:bCs/>
          <w:u w:val="single"/>
        </w:rPr>
        <w:t>Wprowadzenie</w:t>
      </w:r>
    </w:p>
    <w:p w:rsidR="00446598" w:rsidRDefault="00446598">
      <w:pPr>
        <w:spacing w:line="360" w:lineRule="auto"/>
      </w:pPr>
      <w:r>
        <w:t>Według najbardziej ogólnej definicji</w:t>
      </w:r>
      <w:r w:rsidR="00733876">
        <w:t>,</w:t>
      </w:r>
      <w:r>
        <w:t xml:space="preserve"> szybkość reakcji można wyrazić jako pochodną postępu reakcji chemicznej (a więc zmiany reagentów) po czasie:</w:t>
      </w:r>
    </w:p>
    <w:p w:rsidR="00446598" w:rsidRDefault="00446598">
      <w:pPr>
        <w:spacing w:line="360" w:lineRule="auto"/>
      </w:pPr>
    </w:p>
    <w:p w:rsidR="00446598" w:rsidRDefault="00446598">
      <w:pPr>
        <w:spacing w:line="360" w:lineRule="auto"/>
        <w:jc w:val="center"/>
      </w:pPr>
      <w:r>
        <w:rPr>
          <w:position w:val="-30"/>
        </w:rPr>
        <w:object w:dxaOrig="1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5.25pt" o:ole="">
            <v:imagedata r:id="rId7" o:title=""/>
          </v:shape>
          <o:OLEObject Type="Embed" ProgID="Equation.3" ShapeID="_x0000_i1025" DrawAspect="Content" ObjectID="_1454396323" r:id="rId8"/>
        </w:object>
      </w:r>
    </w:p>
    <w:p w:rsidR="00446598" w:rsidRDefault="00446598">
      <w:pPr>
        <w:pStyle w:val="MTDisplayEquation"/>
        <w:tabs>
          <w:tab w:val="clear" w:pos="4540"/>
          <w:tab w:val="clear" w:pos="9080"/>
        </w:tabs>
        <w:autoSpaceDE w:val="0"/>
        <w:autoSpaceDN w:val="0"/>
        <w:adjustRightInd w:val="0"/>
        <w:spacing w:line="360" w:lineRule="auto"/>
        <w:rPr>
          <w:rFonts w:ascii="TimesNewRomanPSMT+1" w:hAnsi="TimesNewRomanPSMT+1"/>
        </w:rPr>
      </w:pPr>
      <w:r>
        <w:rPr>
          <w:rFonts w:ascii="TimesNewRomanPSMT+1" w:hAnsi="TimesNewRomanPSMT+1"/>
        </w:rPr>
        <w:t xml:space="preserve">gdzie: </w:t>
      </w:r>
      <w:r>
        <w:rPr>
          <w:rFonts w:ascii="TimesNewRomanPSMT+1" w:hAnsi="TimesNewRomanPSMT+1"/>
        </w:rPr>
        <w:sym w:font="Symbol" w:char="F06E"/>
      </w:r>
      <w:r>
        <w:rPr>
          <w:rFonts w:ascii="TimesNewRomanPSMT+1" w:hAnsi="TimesNewRomanPSMT+1"/>
          <w:vertAlign w:val="subscript"/>
        </w:rPr>
        <w:t>i</w:t>
      </w:r>
      <w:r>
        <w:rPr>
          <w:rFonts w:ascii="TimesNewRomanPSMT+1" w:hAnsi="TimesNewRomanPSMT+1"/>
        </w:rPr>
        <w:t xml:space="preserve"> – współczynnik stechiometryczny i-tego reagenta</w:t>
      </w:r>
    </w:p>
    <w:p w:rsidR="00446598" w:rsidRDefault="00446598">
      <w:pPr>
        <w:spacing w:line="360" w:lineRule="auto"/>
      </w:pPr>
      <w:r>
        <w:tab/>
        <w:t>n</w:t>
      </w:r>
      <w:r>
        <w:rPr>
          <w:vertAlign w:val="subscript"/>
        </w:rPr>
        <w:t>i</w:t>
      </w:r>
      <w:r>
        <w:t xml:space="preserve"> – liczba moli i-tego reagenta</w:t>
      </w:r>
    </w:p>
    <w:p w:rsidR="00446598" w:rsidRDefault="00446598">
      <w:pPr>
        <w:pStyle w:val="MTDisplayEquation"/>
        <w:tabs>
          <w:tab w:val="clear" w:pos="4540"/>
          <w:tab w:val="clear" w:pos="9080"/>
        </w:tabs>
        <w:autoSpaceDE w:val="0"/>
        <w:autoSpaceDN w:val="0"/>
        <w:adjustRightInd w:val="0"/>
        <w:spacing w:line="360" w:lineRule="auto"/>
        <w:rPr>
          <w:rFonts w:ascii="TimesNewRomanPSMT+1" w:hAnsi="TimesNewRomanPSMT+1"/>
        </w:rPr>
      </w:pPr>
      <w:r>
        <w:rPr>
          <w:rFonts w:ascii="TimesNewRomanPSMT+1" w:hAnsi="TimesNewRomanPSMT+1"/>
        </w:rPr>
        <w:t>Postęp reakcji jest taki sam dla wszystkich reagentów, a ponieważ liczba moli jest różna dla różnych reagentów w definicji należy uwzględnić współczynnik stechiometryczny danego reagenta.  Jeżeli reakcja zachodzi w stałej objętości to można przedstawić szybkość reakcji jako zmianę stężenia dc danego reagenta w przedziale czasu (t, t+dt):</w:t>
      </w:r>
    </w:p>
    <w:p w:rsidR="00446598" w:rsidRDefault="00446598">
      <w:pPr>
        <w:autoSpaceDE w:val="0"/>
        <w:autoSpaceDN w:val="0"/>
        <w:adjustRightInd w:val="0"/>
        <w:spacing w:line="360" w:lineRule="auto"/>
        <w:jc w:val="center"/>
        <w:rPr>
          <w:szCs w:val="43"/>
        </w:rPr>
      </w:pPr>
      <w:r>
        <w:rPr>
          <w:rFonts w:ascii="TimesNewRomanPSMT+1" w:hAnsi="TimesNewRomanPSMT+1"/>
        </w:rPr>
        <w:t xml:space="preserve">    </w:t>
      </w:r>
      <w:r>
        <w:rPr>
          <w:position w:val="-30"/>
          <w:szCs w:val="43"/>
        </w:rPr>
        <w:object w:dxaOrig="1420" w:dyaOrig="700">
          <v:shape id="_x0000_i1026" type="#_x0000_t75" style="width:71.25pt;height:35.25pt" o:ole="">
            <v:imagedata r:id="rId9" o:title=""/>
          </v:shape>
          <o:OLEObject Type="Embed" ProgID="Equation.3" ShapeID="_x0000_i1026" DrawAspect="Content" ObjectID="_1454396324" r:id="rId10"/>
        </w:object>
      </w:r>
      <w:r>
        <w:rPr>
          <w:szCs w:val="43"/>
        </w:rPr>
        <w:t xml:space="preserve">      [mol/dm</w:t>
      </w:r>
      <w:r>
        <w:rPr>
          <w:szCs w:val="43"/>
          <w:vertAlign w:val="superscript"/>
        </w:rPr>
        <w:t>3</w:t>
      </w:r>
      <w:r>
        <w:rPr>
          <w:szCs w:val="43"/>
        </w:rPr>
        <w:t xml:space="preserve"> ·s]</w:t>
      </w:r>
    </w:p>
    <w:p w:rsidR="00446598" w:rsidRDefault="00446598">
      <w:pPr>
        <w:spacing w:line="360" w:lineRule="auto"/>
        <w:jc w:val="both"/>
      </w:pPr>
      <w:r>
        <w:t>Ponieważ przyjęto, że szybkość reakcji ma zawsze wartość dodatnią, więc w zależności od tego czy jest rozważana jako ubytek substratu czy przyrost stężenia produktu w równaniu (1) pojawia się znak – lub +.</w:t>
      </w:r>
    </w:p>
    <w:p w:rsidR="00446598" w:rsidRDefault="00446598">
      <w:pPr>
        <w:pStyle w:val="Tekstpodstawowy2"/>
        <w:spacing w:line="360" w:lineRule="auto"/>
      </w:pPr>
      <w:r>
        <w:t xml:space="preserve">Na drodze doświadczeń wykazano, że szybkość reakcji chemicznych można przedstawić jako funkcję stężeń reagentów. I tak dla reakcji o równaniu:    </w:t>
      </w:r>
    </w:p>
    <w:p w:rsidR="00446598" w:rsidRDefault="00446598">
      <w:pPr>
        <w:pStyle w:val="Tekstpodstawowy2"/>
        <w:spacing w:line="360" w:lineRule="auto"/>
        <w:jc w:val="center"/>
      </w:pPr>
      <w:r>
        <w:rPr>
          <w:rFonts w:ascii="Symbol" w:hAnsi="Symbol"/>
        </w:rPr>
        <w:t></w:t>
      </w:r>
      <w:r>
        <w:t xml:space="preserve">A  +  </w:t>
      </w:r>
      <w:r>
        <w:rPr>
          <w:rFonts w:ascii="Symbol" w:hAnsi="Symbol"/>
        </w:rPr>
        <w:t></w:t>
      </w:r>
      <w:r>
        <w:t xml:space="preserve">B  </w:t>
      </w:r>
      <w:r>
        <w:sym w:font="Symbol" w:char="F0AE"/>
      </w:r>
      <w:r>
        <w:t xml:space="preserve">  </w:t>
      </w:r>
      <w:r>
        <w:rPr>
          <w:rFonts w:ascii="Symbol" w:hAnsi="Symbol"/>
        </w:rPr>
        <w:t></w:t>
      </w:r>
      <w:r>
        <w:t xml:space="preserve">C  +  </w:t>
      </w:r>
      <w:r>
        <w:rPr>
          <w:rFonts w:ascii="Symbol" w:hAnsi="Symbol"/>
        </w:rPr>
        <w:t></w:t>
      </w:r>
      <w:r>
        <w:t>D</w:t>
      </w:r>
      <w:r>
        <w:tab/>
      </w:r>
      <w:r>
        <w:tab/>
      </w:r>
      <w:r>
        <w:tab/>
        <w:t>(2)</w:t>
      </w:r>
    </w:p>
    <w:p w:rsidR="00446598" w:rsidRDefault="00446598">
      <w:pPr>
        <w:pStyle w:val="Tekstpodstawowy2"/>
        <w:spacing w:line="360" w:lineRule="auto"/>
      </w:pPr>
      <w:r>
        <w:t xml:space="preserve">można zapisać równanie kinetyczne postaci: </w:t>
      </w:r>
    </w:p>
    <w:p w:rsidR="00446598" w:rsidRDefault="00446598">
      <w:pPr>
        <w:pStyle w:val="Tekstpodstawowy2"/>
        <w:spacing w:line="360" w:lineRule="auto"/>
        <w:jc w:val="center"/>
      </w:pPr>
      <w:r>
        <w:t>V = k · c</w:t>
      </w:r>
      <w:r>
        <w:rPr>
          <w:position w:val="-10"/>
        </w:rPr>
        <w:object w:dxaOrig="180" w:dyaOrig="360">
          <v:shape id="_x0000_i1027" type="#_x0000_t75" style="width:9pt;height:18pt" o:ole="">
            <v:imagedata r:id="rId11" o:title=""/>
          </v:shape>
          <o:OLEObject Type="Embed" ProgID="Equation.3" ShapeID="_x0000_i1027" DrawAspect="Content" ObjectID="_1454396325" r:id="rId12"/>
        </w:object>
      </w:r>
      <w:r>
        <w:t xml:space="preserve"> · c</w:t>
      </w:r>
      <w:r>
        <w:rPr>
          <w:position w:val="-10"/>
        </w:rPr>
        <w:object w:dxaOrig="180" w:dyaOrig="360">
          <v:shape id="_x0000_i1028" type="#_x0000_t75" style="width:9pt;height:18pt" o:ole="">
            <v:imagedata r:id="rId13" o:title=""/>
          </v:shape>
          <o:OLEObject Type="Embed" ProgID="Equation.3" ShapeID="_x0000_i1028" DrawAspect="Content" ObjectID="_1454396326" r:id="rId14"/>
        </w:object>
      </w:r>
      <w:r>
        <w:t xml:space="preserve"> · c</w:t>
      </w:r>
      <w:r>
        <w:rPr>
          <w:position w:val="-12"/>
        </w:rPr>
        <w:object w:dxaOrig="180" w:dyaOrig="380">
          <v:shape id="_x0000_i1029" type="#_x0000_t75" style="width:9pt;height:18.75pt" o:ole="">
            <v:imagedata r:id="rId15" o:title=""/>
          </v:shape>
          <o:OLEObject Type="Embed" ProgID="Equation.3" ShapeID="_x0000_i1029" DrawAspect="Content" ObjectID="_1454396327" r:id="rId16"/>
        </w:object>
      </w:r>
      <w:r>
        <w:t xml:space="preserve"> · c</w:t>
      </w:r>
      <w:r>
        <w:rPr>
          <w:position w:val="-10"/>
        </w:rPr>
        <w:object w:dxaOrig="180" w:dyaOrig="360">
          <v:shape id="_x0000_i1030" type="#_x0000_t75" style="width:9pt;height:18pt" o:ole="">
            <v:imagedata r:id="rId17" o:title=""/>
          </v:shape>
          <o:OLEObject Type="Embed" ProgID="Equation.3" ShapeID="_x0000_i1030" DrawAspect="Content" ObjectID="_1454396328" r:id="rId18"/>
        </w:object>
      </w:r>
      <w:r>
        <w:tab/>
      </w:r>
      <w:r>
        <w:tab/>
      </w:r>
      <w:r>
        <w:tab/>
        <w:t>(3)</w:t>
      </w:r>
    </w:p>
    <w:p w:rsidR="00446598" w:rsidRDefault="00446598">
      <w:pPr>
        <w:pStyle w:val="Tekstpodstawowy2"/>
        <w:spacing w:line="360" w:lineRule="auto"/>
      </w:pPr>
      <w:r>
        <w:t>gdzie:  k – stała szybkości reakcji zależna od temperatury</w:t>
      </w:r>
    </w:p>
    <w:p w:rsidR="00446598" w:rsidRDefault="00446598">
      <w:pPr>
        <w:pStyle w:val="Tekstpodstawowy2"/>
        <w:spacing w:line="360" w:lineRule="auto"/>
      </w:pPr>
      <w:r>
        <w:tab/>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 rząd reakcji ze względu kolejno na substancję A, B, C i D</w:t>
      </w:r>
    </w:p>
    <w:p w:rsidR="00446598" w:rsidRDefault="00446598">
      <w:pPr>
        <w:pStyle w:val="Tekstpodstawowy2"/>
        <w:spacing w:line="360" w:lineRule="auto"/>
      </w:pPr>
      <w:r>
        <w:t xml:space="preserve">Całkowity rząd reakcji jest sumą wykładników potęgowych: </w:t>
      </w:r>
    </w:p>
    <w:p w:rsidR="00446598" w:rsidRDefault="00446598">
      <w:pPr>
        <w:pStyle w:val="Tekstpodstawowy2"/>
        <w:spacing w:line="360" w:lineRule="auto"/>
        <w:jc w:val="center"/>
      </w:pPr>
      <w:r>
        <w:t xml:space="preserve">n =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ab/>
      </w:r>
      <w:r>
        <w:rPr>
          <w:rFonts w:ascii="Symbol" w:hAnsi="Symbol"/>
        </w:rPr>
        <w:tab/>
      </w:r>
      <w:r>
        <w:rPr>
          <w:rFonts w:ascii="Symbol" w:hAnsi="Symbol"/>
        </w:rPr>
        <w:tab/>
      </w:r>
      <w:r>
        <w:rPr>
          <w:rFonts w:ascii="Symbol" w:hAnsi="Symbol"/>
        </w:rPr>
        <w:t></w:t>
      </w:r>
      <w:r>
        <w:rPr>
          <w:rFonts w:ascii="Symbol" w:hAnsi="Symbol"/>
        </w:rPr>
        <w:t></w:t>
      </w:r>
      <w:r>
        <w:rPr>
          <w:rFonts w:ascii="Symbol" w:hAnsi="Symbol"/>
        </w:rPr>
        <w:t></w:t>
      </w:r>
    </w:p>
    <w:p w:rsidR="00446598" w:rsidRDefault="00446598">
      <w:pPr>
        <w:pStyle w:val="Tekstpodstawowy2"/>
        <w:spacing w:line="360" w:lineRule="auto"/>
      </w:pPr>
      <w:r>
        <w:lastRenderedPageBreak/>
        <w:t>Wartości współczynników potęgowych wyznacza się eksperymentalnie, czasami są one równe współczynnikom stechiometrycznym przy odpowiednich reagentach w równaniu reakcji, chociaż najczęściej tak nie jest. Rząd reakcji może przyjmować wartości dodatnie, ujemne, całkowite, ułamkowe lub zero(głównie w reakcjach heterogenicznych). Pojęciem często mylonym z rzędem reakcji jest cząsteczkowość. Termin ten określa liczbę cząsteczek uczestniczących w elementarnej przemianie chemicznej. A zatem dla reakcji zapisanej w sposób sumaryczny za pomocą równania stechiometrycznego, która w rzeczywistości może przebiegać przez szereg przemian elementarnych cząsteczkowość nie jest równa sumie współczynników stechiometrycznych w równaniu reakcji. Tylko w przypadku reakcji biegnących jednoetapowo suma współczynników stechiometrycznych i cząsteczkowość pokrywają się.</w:t>
      </w:r>
    </w:p>
    <w:p w:rsidR="00446598" w:rsidRDefault="00446598">
      <w:pPr>
        <w:pStyle w:val="Tekstpodstawowy2"/>
        <w:spacing w:line="360" w:lineRule="auto"/>
      </w:pPr>
      <w:r>
        <w:t>Poniżej przedstawiono najprostsze równania opisujące reakcję rzędu pierwszego.</w:t>
      </w:r>
    </w:p>
    <w:p w:rsidR="00446598" w:rsidRDefault="00446598">
      <w:pPr>
        <w:pStyle w:val="Tekstpodstawowy2"/>
        <w:spacing w:line="360" w:lineRule="auto"/>
      </w:pPr>
      <w:r>
        <w:t>Szybkość reakcji pierwszego rzędu jest wprost proporcjonalna do chwilowego stężenia substratu A(dla równania reakcji 2):</w:t>
      </w:r>
    </w:p>
    <w:p w:rsidR="00446598" w:rsidRDefault="00446598">
      <w:pPr>
        <w:pStyle w:val="Tekstpodstawowy2"/>
        <w:spacing w:line="360" w:lineRule="auto"/>
        <w:jc w:val="center"/>
      </w:pPr>
      <w:r>
        <w:t xml:space="preserve">V = </w:t>
      </w:r>
      <w:r>
        <w:rPr>
          <w:position w:val="-30"/>
        </w:rPr>
        <w:object w:dxaOrig="1020" w:dyaOrig="700">
          <v:shape id="_x0000_i1031" type="#_x0000_t75" style="width:51pt;height:35.25pt" o:ole="">
            <v:imagedata r:id="rId19" o:title=""/>
          </v:shape>
          <o:OLEObject Type="Embed" ProgID="Equation.3" ShapeID="_x0000_i1031" DrawAspect="Content" ObjectID="_1454396329" r:id="rId20"/>
        </w:object>
      </w:r>
      <w:r>
        <w:t xml:space="preserve"> = </w:t>
      </w:r>
      <w:r>
        <w:rPr>
          <w:position w:val="-30"/>
        </w:rPr>
        <w:object w:dxaOrig="999" w:dyaOrig="700">
          <v:shape id="_x0000_i1032" type="#_x0000_t75" style="width:50.25pt;height:35.25pt" o:ole="">
            <v:imagedata r:id="rId21" o:title=""/>
          </v:shape>
          <o:OLEObject Type="Embed" ProgID="Equation.3" ShapeID="_x0000_i1032" DrawAspect="Content" ObjectID="_1454396330" r:id="rId22"/>
        </w:object>
      </w:r>
      <w:r>
        <w:t>=</w:t>
      </w:r>
      <w:r>
        <w:rPr>
          <w:position w:val="-30"/>
        </w:rPr>
        <w:object w:dxaOrig="820" w:dyaOrig="700">
          <v:shape id="_x0000_i1033" type="#_x0000_t75" style="width:41.25pt;height:35.25pt" o:ole="">
            <v:imagedata r:id="rId23" o:title=""/>
          </v:shape>
          <o:OLEObject Type="Embed" ProgID="Equation.3" ShapeID="_x0000_i1033" DrawAspect="Content" ObjectID="_1454396331" r:id="rId24"/>
        </w:object>
      </w:r>
      <w:r>
        <w:t xml:space="preserve">= </w:t>
      </w:r>
      <w:r>
        <w:rPr>
          <w:position w:val="-30"/>
        </w:rPr>
        <w:object w:dxaOrig="840" w:dyaOrig="700">
          <v:shape id="_x0000_i1034" type="#_x0000_t75" style="width:42pt;height:35.25pt" o:ole="">
            <v:imagedata r:id="rId25" o:title=""/>
          </v:shape>
          <o:OLEObject Type="Embed" ProgID="Equation.3" ShapeID="_x0000_i1034" DrawAspect="Content" ObjectID="_1454396332" r:id="rId26"/>
        </w:object>
      </w:r>
      <w:r>
        <w:t xml:space="preserve"> = k · c</w:t>
      </w:r>
      <w:r>
        <w:rPr>
          <w:position w:val="-10"/>
        </w:rPr>
        <w:object w:dxaOrig="180" w:dyaOrig="360">
          <v:shape id="_x0000_i1035" type="#_x0000_t75" style="width:9pt;height:18pt" o:ole="">
            <v:imagedata r:id="rId11" o:title=""/>
          </v:shape>
          <o:OLEObject Type="Embed" ProgID="Equation.3" ShapeID="_x0000_i1035" DrawAspect="Content" ObjectID="_1454396333" r:id="rId27"/>
        </w:object>
      </w:r>
    </w:p>
    <w:p w:rsidR="00446598" w:rsidRDefault="00446598">
      <w:pPr>
        <w:pStyle w:val="Tekstpodstawowy2"/>
        <w:spacing w:line="360" w:lineRule="auto"/>
      </w:pPr>
      <w:r>
        <w:t xml:space="preserve">Zakładając </w:t>
      </w:r>
      <w:r>
        <w:sym w:font="Symbol" w:char="F06E"/>
      </w:r>
      <w:r>
        <w:rPr>
          <w:vertAlign w:val="subscript"/>
        </w:rPr>
        <w:t>A</w:t>
      </w:r>
      <w:r>
        <w:t xml:space="preserve"> = 1:</w:t>
      </w:r>
    </w:p>
    <w:p w:rsidR="00446598" w:rsidRDefault="00446598">
      <w:pPr>
        <w:pStyle w:val="Tekstpodstawowy2"/>
        <w:spacing w:line="360" w:lineRule="auto"/>
        <w:jc w:val="center"/>
      </w:pPr>
      <w:r>
        <w:rPr>
          <w:position w:val="-24"/>
        </w:rPr>
        <w:object w:dxaOrig="680" w:dyaOrig="639">
          <v:shape id="_x0000_i1036" type="#_x0000_t75" style="width:33.75pt;height:32.25pt" o:ole="">
            <v:imagedata r:id="rId28" o:title=""/>
          </v:shape>
          <o:OLEObject Type="Embed" ProgID="Equation.3" ShapeID="_x0000_i1036" DrawAspect="Content" ObjectID="_1454396334" r:id="rId29"/>
        </w:object>
      </w:r>
      <w:r>
        <w:t xml:space="preserve"> =  k · c</w:t>
      </w:r>
      <w:r>
        <w:rPr>
          <w:vertAlign w:val="subscript"/>
        </w:rPr>
        <w:t>A</w:t>
      </w:r>
    </w:p>
    <w:p w:rsidR="00446598" w:rsidRDefault="00446598">
      <w:pPr>
        <w:pStyle w:val="Tekstpodstawowy2"/>
        <w:spacing w:line="360" w:lineRule="auto"/>
      </w:pPr>
      <w:r>
        <w:t xml:space="preserve">Rozdzielając zmienne i całkując obustronnie: </w:t>
      </w:r>
    </w:p>
    <w:p w:rsidR="00446598" w:rsidRDefault="00446598">
      <w:pPr>
        <w:pStyle w:val="Tekstpodstawowy2"/>
        <w:spacing w:line="360" w:lineRule="auto"/>
        <w:jc w:val="center"/>
        <w:rPr>
          <w:lang w:val="en-US"/>
        </w:rPr>
      </w:pPr>
      <w:r>
        <w:rPr>
          <w:lang w:val="en-US"/>
        </w:rPr>
        <w:t>lnc</w:t>
      </w:r>
      <w:r>
        <w:rPr>
          <w:vertAlign w:val="subscript"/>
          <w:lang w:val="en-US"/>
        </w:rPr>
        <w:t>A</w:t>
      </w:r>
      <w:r>
        <w:rPr>
          <w:lang w:val="en-US"/>
        </w:rPr>
        <w:t xml:space="preserve"> = -kt + const</w:t>
      </w:r>
    </w:p>
    <w:p w:rsidR="00446598" w:rsidRDefault="00446598">
      <w:pPr>
        <w:pStyle w:val="Tekstpodstawowy2"/>
        <w:spacing w:line="360" w:lineRule="auto"/>
        <w:rPr>
          <w:lang w:val="en-US"/>
        </w:rPr>
      </w:pPr>
    </w:p>
    <w:p w:rsidR="00446598" w:rsidRDefault="00446598">
      <w:pPr>
        <w:pStyle w:val="Tekstpodstawowy2"/>
        <w:spacing w:line="360" w:lineRule="auto"/>
        <w:rPr>
          <w:vertAlign w:val="subscript"/>
        </w:rPr>
      </w:pPr>
      <w:r>
        <w:t>dla t=0 c</w:t>
      </w:r>
      <w:r>
        <w:rPr>
          <w:vertAlign w:val="subscript"/>
        </w:rPr>
        <w:t>A</w:t>
      </w:r>
      <w:r>
        <w:t>=a a więc stała const = lna</w:t>
      </w:r>
    </w:p>
    <w:p w:rsidR="00446598" w:rsidRPr="00733876" w:rsidRDefault="00446598">
      <w:pPr>
        <w:pStyle w:val="Tekstpodstawowy2"/>
        <w:spacing w:line="360" w:lineRule="auto"/>
        <w:jc w:val="center"/>
        <w:rPr>
          <w:lang w:val="sv-SE"/>
        </w:rPr>
      </w:pPr>
      <w:r w:rsidRPr="00733876">
        <w:rPr>
          <w:lang w:val="sv-SE"/>
        </w:rPr>
        <w:t>ln</w:t>
      </w:r>
      <w:r>
        <w:rPr>
          <w:position w:val="-24"/>
        </w:rPr>
        <w:object w:dxaOrig="360" w:dyaOrig="639">
          <v:shape id="_x0000_i1037" type="#_x0000_t75" style="width:18pt;height:32.25pt" o:ole="">
            <v:imagedata r:id="rId30" o:title=""/>
          </v:shape>
          <o:OLEObject Type="Embed" ProgID="Equation.3" ShapeID="_x0000_i1037" DrawAspect="Content" ObjectID="_1454396335" r:id="rId31"/>
        </w:object>
      </w:r>
      <w:r w:rsidRPr="00733876">
        <w:rPr>
          <w:lang w:val="sv-SE"/>
        </w:rPr>
        <w:t>= -kt</w:t>
      </w:r>
    </w:p>
    <w:p w:rsidR="00446598" w:rsidRPr="00733876" w:rsidRDefault="00446598">
      <w:pPr>
        <w:pStyle w:val="Tekstpodstawowy2"/>
        <w:spacing w:line="360" w:lineRule="auto"/>
        <w:jc w:val="center"/>
        <w:rPr>
          <w:lang w:val="sv-SE"/>
        </w:rPr>
      </w:pPr>
      <w:r w:rsidRPr="00733876">
        <w:rPr>
          <w:lang w:val="sv-SE"/>
        </w:rPr>
        <w:t>2,303 log</w:t>
      </w:r>
      <w:r>
        <w:rPr>
          <w:position w:val="-30"/>
        </w:rPr>
        <w:object w:dxaOrig="380" w:dyaOrig="680">
          <v:shape id="_x0000_i1038" type="#_x0000_t75" style="width:18.75pt;height:33.75pt" o:ole="">
            <v:imagedata r:id="rId32" o:title=""/>
          </v:shape>
          <o:OLEObject Type="Embed" ProgID="Equation.3" ShapeID="_x0000_i1038" DrawAspect="Content" ObjectID="_1454396336" r:id="rId33"/>
        </w:object>
      </w:r>
      <w:r w:rsidRPr="00733876">
        <w:rPr>
          <w:lang w:val="sv-SE"/>
        </w:rPr>
        <w:t>= kt</w:t>
      </w:r>
    </w:p>
    <w:p w:rsidR="00446598" w:rsidRPr="00733876" w:rsidRDefault="00446598">
      <w:pPr>
        <w:pStyle w:val="Tekstpodstawowy2"/>
        <w:spacing w:line="360" w:lineRule="auto"/>
        <w:jc w:val="center"/>
        <w:rPr>
          <w:lang w:val="sv-SE"/>
        </w:rPr>
      </w:pPr>
      <w:r w:rsidRPr="00733876">
        <w:rPr>
          <w:lang w:val="sv-SE"/>
        </w:rPr>
        <w:t>log c</w:t>
      </w:r>
      <w:r w:rsidRPr="00733876">
        <w:rPr>
          <w:vertAlign w:val="subscript"/>
          <w:lang w:val="sv-SE"/>
        </w:rPr>
        <w:t>A</w:t>
      </w:r>
      <w:r w:rsidRPr="00733876">
        <w:rPr>
          <w:lang w:val="sv-SE"/>
        </w:rPr>
        <w:t xml:space="preserve"> = log a - </w:t>
      </w:r>
      <w:r>
        <w:rPr>
          <w:position w:val="-28"/>
        </w:rPr>
        <w:object w:dxaOrig="639" w:dyaOrig="680">
          <v:shape id="_x0000_i1039" type="#_x0000_t75" style="width:32.25pt;height:33.75pt" o:ole="">
            <v:imagedata r:id="rId34" o:title=""/>
          </v:shape>
          <o:OLEObject Type="Embed" ProgID="Equation.3" ShapeID="_x0000_i1039" DrawAspect="Content" ObjectID="_1454396337" r:id="rId35"/>
        </w:object>
      </w:r>
      <w:r w:rsidRPr="00733876">
        <w:rPr>
          <w:lang w:val="sv-SE"/>
        </w:rPr>
        <w:t>t</w:t>
      </w:r>
    </w:p>
    <w:p w:rsidR="00446598" w:rsidRDefault="00446598">
      <w:pPr>
        <w:pStyle w:val="Tekstpodstawowy2"/>
        <w:spacing w:line="360" w:lineRule="auto"/>
      </w:pPr>
      <w:r>
        <w:t>Zależność ta jest funkcją typu y = ax + b. Na jej podstawie można sporządzić wykres log c</w:t>
      </w:r>
      <w:r>
        <w:rPr>
          <w:vertAlign w:val="subscript"/>
        </w:rPr>
        <w:t>A</w:t>
      </w:r>
      <w:r>
        <w:t xml:space="preserve"> = f(t), gdzie ze współczynnika nachylenia prostej można wyznaczyć stałą szybkości reakcji k  Równanie reakcji I-go rzędu można przedstawić również biorąc: a - c</w:t>
      </w:r>
      <w:r>
        <w:rPr>
          <w:vertAlign w:val="subscript"/>
        </w:rPr>
        <w:t>A</w:t>
      </w:r>
      <w:r>
        <w:t xml:space="preserve"> = x, wówczas c</w:t>
      </w:r>
      <w:r>
        <w:rPr>
          <w:vertAlign w:val="subscript"/>
        </w:rPr>
        <w:t xml:space="preserve">A </w:t>
      </w:r>
      <w:r>
        <w:t>= a – x, co daje wyrażenie na szybkość reakcji postaci:</w:t>
      </w:r>
    </w:p>
    <w:p w:rsidR="00446598" w:rsidRDefault="00446598">
      <w:pPr>
        <w:pStyle w:val="Tekstpodstawowy2"/>
        <w:spacing w:line="360" w:lineRule="auto"/>
        <w:jc w:val="center"/>
      </w:pPr>
      <w:r>
        <w:rPr>
          <w:position w:val="-24"/>
        </w:rPr>
        <w:object w:dxaOrig="1359" w:dyaOrig="620">
          <v:shape id="_x0000_i1040" type="#_x0000_t75" style="width:68.25pt;height:30.75pt" o:ole="">
            <v:imagedata r:id="rId36" o:title=""/>
          </v:shape>
          <o:OLEObject Type="Embed" ProgID="Equation.3" ShapeID="_x0000_i1040" DrawAspect="Content" ObjectID="_1454396338" r:id="rId37"/>
        </w:object>
      </w:r>
    </w:p>
    <w:p w:rsidR="00446598" w:rsidRDefault="00446598">
      <w:pPr>
        <w:pStyle w:val="Tekstpodstawowy2"/>
        <w:spacing w:line="360" w:lineRule="auto"/>
      </w:pPr>
      <w:r>
        <w:t xml:space="preserve">co po całkowaniu i przekształceniu daje wyrażenie na stałą szybkości reakcji postaci: </w:t>
      </w:r>
    </w:p>
    <w:p w:rsidR="00446598" w:rsidRDefault="00446598">
      <w:pPr>
        <w:pStyle w:val="Tekstpodstawowy2"/>
        <w:spacing w:line="360" w:lineRule="auto"/>
        <w:jc w:val="center"/>
      </w:pPr>
      <w:r>
        <w:t xml:space="preserve">k = </w:t>
      </w:r>
      <w:r>
        <w:rPr>
          <w:position w:val="-24"/>
        </w:rPr>
        <w:object w:dxaOrig="2659" w:dyaOrig="620">
          <v:shape id="_x0000_i1041" type="#_x0000_t75" style="width:132.75pt;height:30.75pt" o:ole="">
            <v:imagedata r:id="rId38" o:title=""/>
          </v:shape>
          <o:OLEObject Type="Embed" ProgID="Equation.3" ShapeID="_x0000_i1041" DrawAspect="Content" ObjectID="_1454396339" r:id="rId39"/>
        </w:object>
      </w:r>
    </w:p>
    <w:p w:rsidR="00446598" w:rsidRDefault="00446598">
      <w:pPr>
        <w:pStyle w:val="Tekstpodstawowy2"/>
        <w:spacing w:line="360" w:lineRule="auto"/>
      </w:pPr>
    </w:p>
    <w:p w:rsidR="00446598" w:rsidRDefault="00446598">
      <w:pPr>
        <w:pStyle w:val="Tekstpodstawowy2"/>
        <w:spacing w:line="360" w:lineRule="auto"/>
      </w:pPr>
      <w:r>
        <w:t>Cechami charakterystycznymi reakcji I rzędu są:</w:t>
      </w:r>
    </w:p>
    <w:p w:rsidR="00446598" w:rsidRDefault="00446598">
      <w:pPr>
        <w:pStyle w:val="Tekstpodstawowy2"/>
        <w:numPr>
          <w:ilvl w:val="0"/>
          <w:numId w:val="13"/>
        </w:numPr>
        <w:spacing w:line="360" w:lineRule="auto"/>
      </w:pPr>
      <w:r>
        <w:t>Wykładnicze zmiany stężeń reagentów</w:t>
      </w:r>
    </w:p>
    <w:p w:rsidR="00446598" w:rsidRDefault="00446598">
      <w:pPr>
        <w:pStyle w:val="Tekstpodstawowy2"/>
        <w:numPr>
          <w:ilvl w:val="0"/>
          <w:numId w:val="13"/>
        </w:numPr>
        <w:spacing w:line="360" w:lineRule="auto"/>
      </w:pPr>
      <w:r>
        <w:t>Wymiarem stałej szybkości reakcji I-szego rzędu jest [s</w:t>
      </w:r>
      <w:r>
        <w:rPr>
          <w:vertAlign w:val="superscript"/>
        </w:rPr>
        <w:t>-1</w:t>
      </w:r>
      <w:r>
        <w:t>]</w:t>
      </w:r>
    </w:p>
    <w:p w:rsidR="00446598" w:rsidRDefault="00446598">
      <w:pPr>
        <w:pStyle w:val="Tekstpodstawowy2"/>
        <w:numPr>
          <w:ilvl w:val="0"/>
          <w:numId w:val="13"/>
        </w:numPr>
        <w:spacing w:line="360" w:lineRule="auto"/>
      </w:pPr>
      <w:r>
        <w:t>Stała szybkości reakcji nie zależy od stężenia</w:t>
      </w:r>
    </w:p>
    <w:p w:rsidR="00446598" w:rsidRDefault="00446598">
      <w:pPr>
        <w:pStyle w:val="Tekstpodstawowy2"/>
        <w:spacing w:line="360" w:lineRule="auto"/>
      </w:pPr>
      <w:r>
        <w:t>Zgodnie z danymi doświadczalnymi do reakcji I-go rzędu należą:</w:t>
      </w:r>
    </w:p>
    <w:p w:rsidR="00446598" w:rsidRDefault="00446598">
      <w:pPr>
        <w:pStyle w:val="Tekstpodstawowy2"/>
        <w:numPr>
          <w:ilvl w:val="0"/>
          <w:numId w:val="12"/>
        </w:numPr>
        <w:spacing w:line="360" w:lineRule="auto"/>
      </w:pPr>
      <w:r>
        <w:t>Homogeniczne reakcje jednocząsteczkowe np. reakcja rozkładu H</w:t>
      </w:r>
      <w:r>
        <w:rPr>
          <w:vertAlign w:val="subscript"/>
        </w:rPr>
        <w:t>2</w:t>
      </w:r>
      <w:r>
        <w:t>O</w:t>
      </w:r>
      <w:r>
        <w:rPr>
          <w:vertAlign w:val="subscript"/>
        </w:rPr>
        <w:t>2</w:t>
      </w:r>
      <w:r>
        <w:t xml:space="preserve"> </w:t>
      </w:r>
    </w:p>
    <w:p w:rsidR="00446598" w:rsidRDefault="00446598">
      <w:pPr>
        <w:pStyle w:val="Tekstpodstawowy2"/>
        <w:numPr>
          <w:ilvl w:val="0"/>
          <w:numId w:val="12"/>
        </w:numPr>
        <w:spacing w:line="360" w:lineRule="auto"/>
      </w:pPr>
      <w:r>
        <w:t>Reakcje dwucząsteczkowe przebiegające przy dużym nadmiarze jednego z reagentów(którego stężenie pozostaje praktycznie stałe w czasie) np. reakcje hydrolizy estrów</w:t>
      </w:r>
    </w:p>
    <w:p w:rsidR="00446598" w:rsidRDefault="00446598">
      <w:pPr>
        <w:pStyle w:val="Tekstpodstawowy2"/>
        <w:numPr>
          <w:ilvl w:val="0"/>
          <w:numId w:val="12"/>
        </w:numPr>
        <w:spacing w:line="360" w:lineRule="auto"/>
      </w:pPr>
      <w:r>
        <w:t>Reakcje złożone z kilku elementarnych reakcji z których najwolniejszą jest reakcja I-szego rzędu.</w:t>
      </w:r>
    </w:p>
    <w:p w:rsidR="00446598" w:rsidRDefault="00446598">
      <w:pPr>
        <w:pStyle w:val="Tekstpodstawowy2"/>
        <w:spacing w:line="360" w:lineRule="auto"/>
      </w:pPr>
    </w:p>
    <w:p w:rsidR="00446598" w:rsidRDefault="00446598">
      <w:pPr>
        <w:pStyle w:val="Tekstpodstawowy2"/>
        <w:spacing w:line="360" w:lineRule="auto"/>
      </w:pPr>
      <w:r>
        <w:t>Zależność stałej szybkości reakcji od temperatury przedstawia równanie Arrheniusa:</w:t>
      </w:r>
    </w:p>
    <w:p w:rsidR="00446598" w:rsidRDefault="00446598">
      <w:pPr>
        <w:pStyle w:val="Tekstpodstawowy2"/>
        <w:tabs>
          <w:tab w:val="left" w:pos="3969"/>
          <w:tab w:val="left" w:pos="7938"/>
        </w:tabs>
        <w:spacing w:line="360" w:lineRule="auto"/>
      </w:pPr>
      <w:r>
        <w:tab/>
      </w:r>
      <w:r>
        <w:rPr>
          <w:position w:val="-30"/>
        </w:rPr>
        <w:object w:dxaOrig="1900" w:dyaOrig="720">
          <v:shape id="_x0000_i1042" type="#_x0000_t75" style="width:95.25pt;height:36pt" o:ole="">
            <v:imagedata r:id="rId40" o:title=""/>
          </v:shape>
          <o:OLEObject Type="Embed" ProgID="Equation.3" ShapeID="_x0000_i1042" DrawAspect="Content" ObjectID="_1454396340" r:id="rId41"/>
        </w:object>
      </w:r>
      <w:r>
        <w:tab/>
        <w:t>(2)</w:t>
      </w:r>
      <w:r>
        <w:tab/>
      </w:r>
    </w:p>
    <w:p w:rsidR="00446598" w:rsidRDefault="00446598">
      <w:pPr>
        <w:spacing w:line="360" w:lineRule="auto"/>
        <w:jc w:val="both"/>
      </w:pPr>
      <w:r>
        <w:t>k</w:t>
      </w:r>
      <w:r>
        <w:rPr>
          <w:vertAlign w:val="subscript"/>
        </w:rPr>
        <w:t>0</w:t>
      </w:r>
      <w:r>
        <w:t xml:space="preserve"> – wielkość stała, E</w:t>
      </w:r>
      <w:r>
        <w:rPr>
          <w:vertAlign w:val="subscript"/>
        </w:rPr>
        <w:t>a</w:t>
      </w:r>
      <w:r>
        <w:t>- energia aktywacji reakcji jednoetapowej</w:t>
      </w:r>
    </w:p>
    <w:p w:rsidR="00446598" w:rsidRDefault="00446598">
      <w:pPr>
        <w:spacing w:line="360" w:lineRule="auto"/>
        <w:jc w:val="both"/>
      </w:pPr>
      <w:r>
        <w:t xml:space="preserve">Wykorzystując zlogarytmowaną postać tego równania można wyznaczyć energię aktywacji badanych reakcji. </w:t>
      </w:r>
    </w:p>
    <w:p w:rsidR="00446598" w:rsidRDefault="00446598">
      <w:pPr>
        <w:spacing w:line="360" w:lineRule="auto"/>
        <w:jc w:val="both"/>
      </w:pPr>
    </w:p>
    <w:p w:rsidR="00446598" w:rsidRDefault="00446598">
      <w:pPr>
        <w:spacing w:line="360" w:lineRule="auto"/>
        <w:jc w:val="both"/>
      </w:pPr>
      <w:r>
        <w:rPr>
          <w:b/>
        </w:rPr>
        <w:t xml:space="preserve">Katalizator </w:t>
      </w:r>
      <w:r>
        <w:t>jest to substancja która przyspiesza reakcję chemiczną, nie ulegając przy tym wypadkowej zmianie. Jego rola polega na obniżeniu energii aktywacji poprzez stworzenie alternatywnej ścieżki reakcji, która umożliwia ominięcie wolnego etapu limitującego szybkość reakcji niekatalizowanej. W rezultacie w danej temperaturze następuje zwiększenie szybkości reakcji. Katalizatory mogą działać bardzo efektywnie np. energia aktywacji rozkładu H</w:t>
      </w:r>
      <w:r>
        <w:rPr>
          <w:vertAlign w:val="subscript"/>
        </w:rPr>
        <w:t>2</w:t>
      </w:r>
      <w:r>
        <w:t>O</w:t>
      </w:r>
      <w:r>
        <w:rPr>
          <w:vertAlign w:val="subscript"/>
        </w:rPr>
        <w:t>2</w:t>
      </w:r>
      <w:r>
        <w:t xml:space="preserve"> w roztworze wynosi 76 kJ</w:t>
      </w:r>
      <w:r>
        <w:sym w:font="Symbol" w:char="F0D7"/>
      </w:r>
      <w:r>
        <w:t>mol</w:t>
      </w:r>
      <w:r>
        <w:rPr>
          <w:vertAlign w:val="superscript"/>
        </w:rPr>
        <w:t>-1</w:t>
      </w:r>
      <w:r>
        <w:t xml:space="preserve"> i reakcja ta w temperaturze pokojowej przebiega bardzo powoli. Jeżeli do układu wprowadzimy niewielką ilość jonów jodkowych, energia aktywacji spada do 57 kJ</w:t>
      </w:r>
      <w:r>
        <w:sym w:font="Symbol" w:char="F0D7"/>
      </w:r>
      <w:r>
        <w:t>mol</w:t>
      </w:r>
      <w:r>
        <w:rPr>
          <w:vertAlign w:val="superscript"/>
        </w:rPr>
        <w:t>-1</w:t>
      </w:r>
      <w:r>
        <w:t xml:space="preserve">, a szybkość reakcji wzrasta  2000 razy. </w:t>
      </w:r>
    </w:p>
    <w:p w:rsidR="00446598" w:rsidRDefault="00446598">
      <w:pPr>
        <w:pStyle w:val="MTDisplayEquation"/>
        <w:tabs>
          <w:tab w:val="clear" w:pos="4540"/>
          <w:tab w:val="clear" w:pos="9080"/>
        </w:tabs>
        <w:spacing w:line="360" w:lineRule="auto"/>
        <w:jc w:val="both"/>
      </w:pPr>
      <w:r>
        <w:lastRenderedPageBreak/>
        <w:t xml:space="preserve">Katalizę można podzielić na dwie grupy: </w:t>
      </w:r>
    </w:p>
    <w:p w:rsidR="00446598" w:rsidRDefault="00446598">
      <w:pPr>
        <w:pStyle w:val="MTDisplayEquation"/>
        <w:numPr>
          <w:ilvl w:val="0"/>
          <w:numId w:val="1"/>
        </w:numPr>
        <w:tabs>
          <w:tab w:val="clear" w:pos="4540"/>
          <w:tab w:val="clear" w:pos="9080"/>
        </w:tabs>
        <w:spacing w:line="360" w:lineRule="auto"/>
        <w:jc w:val="both"/>
      </w:pPr>
      <w:r>
        <w:rPr>
          <w:b/>
        </w:rPr>
        <w:t>katalizę jednofazową (homogeniczną)</w:t>
      </w:r>
      <w:r>
        <w:t xml:space="preserve">, gdy katalizator tworzy jedną fazę z układem reagującym </w:t>
      </w:r>
    </w:p>
    <w:p w:rsidR="00446598" w:rsidRDefault="00446598">
      <w:pPr>
        <w:numPr>
          <w:ilvl w:val="0"/>
          <w:numId w:val="1"/>
        </w:numPr>
        <w:spacing w:line="360" w:lineRule="auto"/>
        <w:jc w:val="both"/>
      </w:pPr>
      <w:r>
        <w:rPr>
          <w:b/>
        </w:rPr>
        <w:t>katalizę wielofazową (heterogeniczną)</w:t>
      </w:r>
      <w:r>
        <w:t>, gdy katalizator tworzy odrębną fazę, najczęściej jest nią powierzchnia ciała stałego na  której zachodzi reakcja katalityczna.</w:t>
      </w:r>
    </w:p>
    <w:p w:rsidR="00446598" w:rsidRDefault="00446598">
      <w:pPr>
        <w:pStyle w:val="Tekstpodstawowy2"/>
        <w:spacing w:line="360" w:lineRule="auto"/>
        <w:rPr>
          <w:b/>
        </w:rPr>
      </w:pPr>
      <w:r>
        <w:t xml:space="preserve">Pośrednią grupę reakcji katalitycznych stanowią tzw. </w:t>
      </w:r>
      <w:r>
        <w:rPr>
          <w:b/>
        </w:rPr>
        <w:t>reakcje mikroheterogeniczne</w:t>
      </w:r>
      <w:r>
        <w:t xml:space="preserve">, kiedy katalizator występuje wprawdzie w postaci innej fazy ale jest wysoce zdyspergowany. Do tego rodzaju katalizy zaliczamy również </w:t>
      </w:r>
      <w:r>
        <w:rPr>
          <w:b/>
        </w:rPr>
        <w:t>reakcje enzymatyczne.</w:t>
      </w:r>
    </w:p>
    <w:p w:rsidR="00446598" w:rsidRDefault="00446598">
      <w:pPr>
        <w:spacing w:line="360" w:lineRule="auto"/>
        <w:ind w:firstLine="360"/>
        <w:jc w:val="both"/>
      </w:pPr>
      <w:r>
        <w:t>Reakcja katalizowana przez katalizator przebiega w kilku etapach, wśród których można wyróżnić:</w:t>
      </w:r>
    </w:p>
    <w:p w:rsidR="00446598" w:rsidRDefault="00446598">
      <w:pPr>
        <w:numPr>
          <w:ilvl w:val="0"/>
          <w:numId w:val="2"/>
        </w:numPr>
        <w:spacing w:line="360" w:lineRule="auto"/>
        <w:jc w:val="both"/>
      </w:pPr>
      <w:r>
        <w:t>Transport substratów z wnętrza fazy ciekłej lub gazowej do powierzchni katalizatora. Etap ten jest kontrolowany przez szybkość dyfuzji, którą można regulować zmieniając szybkość mieszania</w:t>
      </w:r>
    </w:p>
    <w:p w:rsidR="00446598" w:rsidRDefault="00446598">
      <w:pPr>
        <w:numPr>
          <w:ilvl w:val="0"/>
          <w:numId w:val="2"/>
        </w:numPr>
        <w:spacing w:line="360" w:lineRule="auto"/>
        <w:jc w:val="both"/>
      </w:pPr>
      <w:r>
        <w:t>Adsorpcja substratów na powierzchni katalizatora. Etap ten jest kontrolowany przez szybkość adsorpcji,</w:t>
      </w:r>
    </w:p>
    <w:p w:rsidR="00446598" w:rsidRDefault="00446598">
      <w:pPr>
        <w:numPr>
          <w:ilvl w:val="0"/>
          <w:numId w:val="2"/>
        </w:numPr>
        <w:spacing w:line="360" w:lineRule="auto"/>
        <w:jc w:val="both"/>
      </w:pPr>
      <w:r>
        <w:t>Reakcja między cząsteczkami substratów zaadsorbowanych na powierzchni katalizatora, których reaktywność w istotny sposób różni się od reaktywności swobodnych cząsteczek, ze względu na zmiany w gęstości elektronowej. Etap ten jest kontrolowany przez szybkość reakcji powierzchniowej.</w:t>
      </w:r>
    </w:p>
    <w:p w:rsidR="00446598" w:rsidRDefault="00446598">
      <w:pPr>
        <w:numPr>
          <w:ilvl w:val="0"/>
          <w:numId w:val="2"/>
        </w:numPr>
        <w:spacing w:line="360" w:lineRule="auto"/>
        <w:jc w:val="both"/>
      </w:pPr>
      <w:r>
        <w:t>Desorpcja produktów reakcji z powierzchni katalizatora. Etap ten jest kontrolowany przez szybkość desorpcji,</w:t>
      </w:r>
    </w:p>
    <w:p w:rsidR="00446598" w:rsidRDefault="00446598">
      <w:pPr>
        <w:numPr>
          <w:ilvl w:val="0"/>
          <w:numId w:val="2"/>
        </w:numPr>
        <w:spacing w:line="360" w:lineRule="auto"/>
        <w:jc w:val="both"/>
      </w:pPr>
      <w:r>
        <w:t>Transport produktów reakcji od powierzchni katalizatora do wnętrza fazy. Etap ten podobnie jak pierwszy, jest kontrolowany przez szybkość dyfuzji.</w:t>
      </w:r>
    </w:p>
    <w:p w:rsidR="00446598" w:rsidRDefault="00446598">
      <w:pPr>
        <w:pStyle w:val="Tekstpodstawowy2"/>
        <w:spacing w:line="360" w:lineRule="auto"/>
      </w:pPr>
      <w:r>
        <w:t>O szybkości sumarycznej reakcji decyduje szybkość etapu, który przebiega najwolniej</w:t>
      </w:r>
    </w:p>
    <w:p w:rsidR="00446598" w:rsidRDefault="00446598">
      <w:pPr>
        <w:pStyle w:val="Tekstpodstawowy2"/>
        <w:spacing w:line="360" w:lineRule="auto"/>
        <w:ind w:firstLine="709"/>
      </w:pPr>
      <w:r>
        <w:t xml:space="preserve">W przypadku katalizy wielofazowej bardzo ważną rolę odgrywa proces adsorpcji reagujących cząsteczek na powierzchni katalizatora. Adsorpcja ta zachodzi w najbardziej aktywnych miejscach powierzchni, zwanych centrami aktywnymi. Jest to z reguły adsorpcja fizyczna, ponieważ adsorpcja chemiczna powoduje trwałe związanie reagującej cząsteczki z centrum aktywnym, co prowadzi do zatruwania katalizatora na skutek blokowania jego centrów aktywnych. Jeżeli reakcja katalizowana zachodzi między gazowymi reagentami, do opisu adsorpcji cząsteczek substratów na stałym katalizatorze stosowana jest zwykle izoterma adsorpcji jednowarstwowej Langumira. W przypadku, gdy reakcja katalizowana przez stały katalizator zachodzi w roztworze do opisu adsorpcji stosuje się równanie Freundlicha. </w:t>
      </w:r>
    </w:p>
    <w:p w:rsidR="00446598" w:rsidRDefault="00446598">
      <w:pPr>
        <w:pStyle w:val="Tekstpodstawowy2"/>
        <w:spacing w:line="360" w:lineRule="auto"/>
      </w:pPr>
      <w:r>
        <w:lastRenderedPageBreak/>
        <w:t>Rząd reakcji katalizowanych może przyjmować wartości niecałkowite i może zmieniać się w zależności od rodzaju użytego katalizatora. Przyczyną tego jest złożony mechanizm reakcji katalitycznych.</w:t>
      </w:r>
    </w:p>
    <w:p w:rsidR="00446598" w:rsidRDefault="00446598">
      <w:pPr>
        <w:pStyle w:val="Tekstpodstawowy2"/>
        <w:spacing w:line="360" w:lineRule="auto"/>
      </w:pPr>
    </w:p>
    <w:p w:rsidR="00446598" w:rsidRDefault="00446598">
      <w:pPr>
        <w:pStyle w:val="Tekstpodstawowy2"/>
        <w:spacing w:line="360" w:lineRule="auto"/>
      </w:pPr>
      <w:r>
        <w:t>Według Ostwalda szybkość katalizy homogenicznej lub mikroheterogenicznej można wyrazić równaniem:</w:t>
      </w:r>
    </w:p>
    <w:p w:rsidR="00446598" w:rsidRDefault="00446598">
      <w:pPr>
        <w:pStyle w:val="Tekstpodstawowy2"/>
        <w:tabs>
          <w:tab w:val="left" w:pos="3969"/>
          <w:tab w:val="left" w:pos="7938"/>
        </w:tabs>
        <w:spacing w:line="360" w:lineRule="auto"/>
      </w:pPr>
      <w:r>
        <w:tab/>
      </w:r>
      <w:r>
        <w:rPr>
          <w:position w:val="-24"/>
        </w:rPr>
        <w:object w:dxaOrig="2320" w:dyaOrig="620">
          <v:shape id="_x0000_i1043" type="#_x0000_t75" style="width:116.25pt;height:30.75pt" o:ole="">
            <v:imagedata r:id="rId42" o:title=""/>
          </v:shape>
          <o:OLEObject Type="Embed" ProgID="Equation.3" ShapeID="_x0000_i1043" DrawAspect="Content" ObjectID="_1454396341" r:id="rId43"/>
        </w:object>
      </w:r>
      <w:r>
        <w:tab/>
        <w:t>(3)</w:t>
      </w:r>
    </w:p>
    <w:p w:rsidR="00446598" w:rsidRDefault="00446598">
      <w:pPr>
        <w:pStyle w:val="Tekstpodstawowy2"/>
        <w:spacing w:line="360" w:lineRule="auto"/>
      </w:pPr>
      <w:r>
        <w:t>Gdzie: k</w:t>
      </w:r>
      <w:r>
        <w:rPr>
          <w:vertAlign w:val="subscript"/>
        </w:rPr>
        <w:t>1</w:t>
      </w:r>
      <w:r>
        <w:t>i k</w:t>
      </w:r>
      <w:r>
        <w:rPr>
          <w:vertAlign w:val="subscript"/>
        </w:rPr>
        <w:t>2</w:t>
      </w:r>
      <w:r>
        <w:t xml:space="preserve"> –wielkości stałe</w:t>
      </w:r>
    </w:p>
    <w:p w:rsidR="00446598" w:rsidRDefault="00446598">
      <w:pPr>
        <w:pStyle w:val="Tekstpodstawowy2"/>
        <w:numPr>
          <w:ilvl w:val="0"/>
          <w:numId w:val="3"/>
        </w:numPr>
        <w:spacing w:line="360" w:lineRule="auto"/>
      </w:pPr>
      <w:r>
        <w:t>stężenie początkowe substratu</w:t>
      </w:r>
    </w:p>
    <w:p w:rsidR="00446598" w:rsidRDefault="00446598">
      <w:pPr>
        <w:pStyle w:val="Tekstpodstawowy2"/>
        <w:numPr>
          <w:ilvl w:val="0"/>
          <w:numId w:val="3"/>
        </w:numPr>
        <w:spacing w:line="360" w:lineRule="auto"/>
      </w:pPr>
      <w:r>
        <w:t>stężenie katalizatora</w:t>
      </w:r>
    </w:p>
    <w:p w:rsidR="00446598" w:rsidRDefault="00446598">
      <w:pPr>
        <w:pStyle w:val="Tekstpodstawowy2"/>
        <w:spacing w:line="360" w:lineRule="auto"/>
      </w:pPr>
      <w:r>
        <w:t>x – stężenie produktu po czasie t,</w:t>
      </w:r>
    </w:p>
    <w:p w:rsidR="00446598" w:rsidRDefault="00446598">
      <w:pPr>
        <w:pStyle w:val="Tekstpodstawowy2"/>
        <w:spacing w:line="360" w:lineRule="auto"/>
      </w:pPr>
      <w:r>
        <w:t>n –rząd reakcji</w:t>
      </w:r>
    </w:p>
    <w:p w:rsidR="00446598" w:rsidRDefault="00446598">
      <w:pPr>
        <w:pStyle w:val="Tekstpodstawowy2"/>
        <w:spacing w:line="360" w:lineRule="auto"/>
      </w:pPr>
      <w:r>
        <w:t>Prawą stronę równania (4) można rozdzielić na dwa człony:</w:t>
      </w:r>
    </w:p>
    <w:p w:rsidR="00446598" w:rsidRDefault="00446598">
      <w:pPr>
        <w:pStyle w:val="Tekstpodstawowy2"/>
        <w:tabs>
          <w:tab w:val="left" w:pos="3969"/>
          <w:tab w:val="left" w:pos="7938"/>
        </w:tabs>
        <w:spacing w:line="360" w:lineRule="auto"/>
      </w:pPr>
      <w:r>
        <w:tab/>
      </w:r>
      <w:r>
        <w:rPr>
          <w:position w:val="-28"/>
        </w:rPr>
        <w:object w:dxaOrig="3140" w:dyaOrig="680">
          <v:shape id="_x0000_i1044" type="#_x0000_t75" style="width:156.75pt;height:33.75pt" o:ole="">
            <v:imagedata r:id="rId44" o:title=""/>
          </v:shape>
          <o:OLEObject Type="Embed" ProgID="Equation.3" ShapeID="_x0000_i1044" DrawAspect="Content" ObjectID="_1454396342" r:id="rId45"/>
        </w:object>
      </w:r>
      <w:r>
        <w:tab/>
        <w:t>(4)</w:t>
      </w:r>
    </w:p>
    <w:p w:rsidR="00446598" w:rsidRDefault="00446598">
      <w:pPr>
        <w:pStyle w:val="Tekstpodstawowy2"/>
        <w:spacing w:line="360" w:lineRule="auto"/>
      </w:pPr>
      <w:r>
        <w:t>Z równania (5) wynika, że szybkość reakcji jest równa sumie szybkości dwóch niezależnych od siebie procesów: jednego przebiegającego tak, jakby katalizator był nieobecny i drugiego uzależnionego od obecności katalizatora.</w:t>
      </w:r>
    </w:p>
    <w:p w:rsidR="00446598" w:rsidRDefault="00446598">
      <w:pPr>
        <w:pStyle w:val="Tekstpodstawowy2"/>
        <w:spacing w:line="360" w:lineRule="auto"/>
      </w:pPr>
      <w:r>
        <w:t xml:space="preserve">Jeżeli sumę </w:t>
      </w:r>
      <w:r>
        <w:rPr>
          <w:i/>
        </w:rPr>
        <w:t>(k</w:t>
      </w:r>
      <w:r>
        <w:rPr>
          <w:i/>
          <w:vertAlign w:val="subscript"/>
        </w:rPr>
        <w:t>1</w:t>
      </w:r>
      <w:r>
        <w:rPr>
          <w:i/>
        </w:rPr>
        <w:t>+k</w:t>
      </w:r>
      <w:r>
        <w:rPr>
          <w:i/>
          <w:vertAlign w:val="subscript"/>
        </w:rPr>
        <w:t>2</w:t>
      </w:r>
      <w:r>
        <w:rPr>
          <w:i/>
        </w:rPr>
        <w:t xml:space="preserve">b) </w:t>
      </w:r>
      <w:r>
        <w:t>oznaczyć przez k</w:t>
      </w:r>
      <w:r>
        <w:sym w:font="Symbol" w:char="F0A2"/>
      </w:r>
      <w:r>
        <w:t>, otrzyma się równanie kinetyczne reakcji rzędu n –tego</w:t>
      </w:r>
    </w:p>
    <w:p w:rsidR="00446598" w:rsidRDefault="00446598">
      <w:pPr>
        <w:pStyle w:val="Tekstpodstawowy2"/>
        <w:tabs>
          <w:tab w:val="left" w:pos="3969"/>
          <w:tab w:val="left" w:pos="7938"/>
        </w:tabs>
        <w:spacing w:line="360" w:lineRule="auto"/>
      </w:pPr>
      <w:r>
        <w:tab/>
      </w:r>
      <w:r>
        <w:rPr>
          <w:position w:val="-28"/>
        </w:rPr>
        <w:object w:dxaOrig="1680" w:dyaOrig="680">
          <v:shape id="_x0000_i1045" type="#_x0000_t75" style="width:84pt;height:33.75pt" o:ole="">
            <v:imagedata r:id="rId46" o:title=""/>
          </v:shape>
          <o:OLEObject Type="Embed" ProgID="Equation.3" ShapeID="_x0000_i1045" DrawAspect="Content" ObjectID="_1454396343" r:id="rId47"/>
        </w:object>
      </w:r>
      <w:r>
        <w:tab/>
        <w:t>(5)</w:t>
      </w:r>
    </w:p>
    <w:p w:rsidR="00446598" w:rsidRDefault="00446598">
      <w:pPr>
        <w:pStyle w:val="Tekstpodstawowy2"/>
        <w:spacing w:line="360" w:lineRule="auto"/>
      </w:pPr>
      <w:r>
        <w:t>Wynik końcowy działania katalizatora przejawia się zmianą wartości liczbowej stałej szybkości reakcji.</w:t>
      </w:r>
    </w:p>
    <w:p w:rsidR="00446598" w:rsidRDefault="00446598">
      <w:pPr>
        <w:pStyle w:val="Tekstpodstawowy2"/>
        <w:spacing w:line="360" w:lineRule="auto"/>
      </w:pPr>
      <w:r>
        <w:t>Przykładem katalizy mikroheterogenicznej jest reakcja rozkładu H</w:t>
      </w:r>
      <w:r>
        <w:rPr>
          <w:vertAlign w:val="subscript"/>
        </w:rPr>
        <w:t>2</w:t>
      </w:r>
      <w:r>
        <w:t>O</w:t>
      </w:r>
      <w:r>
        <w:rPr>
          <w:vertAlign w:val="subscript"/>
        </w:rPr>
        <w:t>2</w:t>
      </w:r>
      <w:r>
        <w:t>: H</w:t>
      </w:r>
      <w:r>
        <w:rPr>
          <w:vertAlign w:val="subscript"/>
        </w:rPr>
        <w:t>2</w:t>
      </w:r>
      <w:r>
        <w:t>O</w:t>
      </w:r>
      <w:r>
        <w:rPr>
          <w:vertAlign w:val="subscript"/>
        </w:rPr>
        <w:t>2</w:t>
      </w:r>
      <w:r>
        <w:t xml:space="preserve"> ↔ H</w:t>
      </w:r>
      <w:r>
        <w:rPr>
          <w:vertAlign w:val="subscript"/>
        </w:rPr>
        <w:t>2</w:t>
      </w:r>
      <w:r>
        <w:t>O + 1/2O</w:t>
      </w:r>
      <w:r>
        <w:rPr>
          <w:vertAlign w:val="subscript"/>
        </w:rPr>
        <w:t>2</w:t>
      </w:r>
      <w:r>
        <w:t xml:space="preserve">  która może być katalizowana przez koloidalny MnO</w:t>
      </w:r>
      <w:r>
        <w:rPr>
          <w:vertAlign w:val="subscript"/>
        </w:rPr>
        <w:t>2</w:t>
      </w:r>
      <w:r>
        <w:t xml:space="preserve"> lub przez jony Fe</w:t>
      </w:r>
      <w:r>
        <w:rPr>
          <w:vertAlign w:val="superscript"/>
        </w:rPr>
        <w:t>3+</w:t>
      </w:r>
      <w:r>
        <w:t>. Jej przebieg można śledzić oznaczając przez miareczkowanie roztworem KMnO</w:t>
      </w:r>
      <w:r>
        <w:rPr>
          <w:vertAlign w:val="subscript"/>
        </w:rPr>
        <w:t>4</w:t>
      </w:r>
      <w:r>
        <w:t xml:space="preserve"> zmiany stężenia H</w:t>
      </w:r>
      <w:r>
        <w:rPr>
          <w:vertAlign w:val="subscript"/>
        </w:rPr>
        <w:t>2</w:t>
      </w:r>
      <w:r>
        <w:t>O</w:t>
      </w:r>
      <w:r>
        <w:rPr>
          <w:vertAlign w:val="subscript"/>
        </w:rPr>
        <w:t>2</w:t>
      </w:r>
      <w:r>
        <w:t xml:space="preserve"> w trakcie reakcji. Podczas miareczkowania ma miejsce następująca reakcja:</w:t>
      </w:r>
    </w:p>
    <w:p w:rsidR="00446598" w:rsidRDefault="00446598">
      <w:pPr>
        <w:pStyle w:val="Tekstpodstawowy2"/>
        <w:spacing w:line="360" w:lineRule="auto"/>
        <w:jc w:val="center"/>
      </w:pPr>
      <w:r>
        <w:t>5H</w:t>
      </w:r>
      <w:r>
        <w:rPr>
          <w:vertAlign w:val="subscript"/>
        </w:rPr>
        <w:t>2</w:t>
      </w:r>
      <w:r>
        <w:t>O</w:t>
      </w:r>
      <w:r>
        <w:rPr>
          <w:vertAlign w:val="subscript"/>
        </w:rPr>
        <w:t>2</w:t>
      </w:r>
      <w:r>
        <w:t xml:space="preserve">  +  2KMnO</w:t>
      </w:r>
      <w:r>
        <w:rPr>
          <w:vertAlign w:val="subscript"/>
        </w:rPr>
        <w:t>4</w:t>
      </w:r>
      <w:r>
        <w:t xml:space="preserve">  +  3H</w:t>
      </w:r>
      <w:r>
        <w:rPr>
          <w:vertAlign w:val="subscript"/>
        </w:rPr>
        <w:t>2</w:t>
      </w:r>
      <w:r>
        <w:t>SO</w:t>
      </w:r>
      <w:r>
        <w:rPr>
          <w:vertAlign w:val="subscript"/>
        </w:rPr>
        <w:t>4</w:t>
      </w:r>
      <w:r>
        <w:t xml:space="preserve">   </w:t>
      </w:r>
      <w:r>
        <w:sym w:font="Symbol" w:char="F0AE"/>
      </w:r>
      <w:r>
        <w:t xml:space="preserve">  MnSO</w:t>
      </w:r>
      <w:r>
        <w:rPr>
          <w:vertAlign w:val="subscript"/>
        </w:rPr>
        <w:t>4</w:t>
      </w:r>
      <w:r>
        <w:t xml:space="preserve">  +  K</w:t>
      </w:r>
      <w:r>
        <w:rPr>
          <w:vertAlign w:val="subscript"/>
        </w:rPr>
        <w:t>2</w:t>
      </w:r>
      <w:r>
        <w:t>SO</w:t>
      </w:r>
      <w:r>
        <w:rPr>
          <w:vertAlign w:val="subscript"/>
        </w:rPr>
        <w:t>4</w:t>
      </w:r>
      <w:r>
        <w:t xml:space="preserve">  +  8H</w:t>
      </w:r>
      <w:r>
        <w:rPr>
          <w:vertAlign w:val="subscript"/>
        </w:rPr>
        <w:t>2</w:t>
      </w:r>
      <w:r>
        <w:t>O  +  5O</w:t>
      </w:r>
      <w:r>
        <w:rPr>
          <w:vertAlign w:val="subscript"/>
        </w:rPr>
        <w:t>2</w:t>
      </w:r>
    </w:p>
    <w:p w:rsidR="00446598" w:rsidRDefault="00446598">
      <w:pPr>
        <w:pStyle w:val="Tekstpodstawowy2"/>
        <w:spacing w:line="360" w:lineRule="auto"/>
      </w:pPr>
      <w:r>
        <w:t xml:space="preserve">Sama reakcja rozkładu nadtlenku wodoru jest reakcją rzędu pierwszego, a zatem jej przebieg opisuje równanie </w:t>
      </w:r>
    </w:p>
    <w:p w:rsidR="00446598" w:rsidRDefault="00446598">
      <w:pPr>
        <w:pStyle w:val="Tekstpodstawowy2"/>
        <w:tabs>
          <w:tab w:val="left" w:pos="3969"/>
          <w:tab w:val="left" w:pos="7938"/>
        </w:tabs>
        <w:spacing w:line="360" w:lineRule="auto"/>
      </w:pPr>
      <w:r>
        <w:lastRenderedPageBreak/>
        <w:tab/>
      </w:r>
      <w:r>
        <w:rPr>
          <w:position w:val="-24"/>
        </w:rPr>
        <w:object w:dxaOrig="900" w:dyaOrig="620">
          <v:shape id="_x0000_i1046" type="#_x0000_t75" style="width:45pt;height:30.75pt" o:ole="">
            <v:imagedata r:id="rId48" o:title=""/>
          </v:shape>
          <o:OLEObject Type="Embed" ProgID="Equation.3" ShapeID="_x0000_i1046" DrawAspect="Content" ObjectID="_1454396344" r:id="rId49"/>
        </w:object>
      </w:r>
      <w:r>
        <w:t xml:space="preserve"> </w:t>
      </w:r>
      <w:r>
        <w:tab/>
        <w:t>(6)</w:t>
      </w:r>
    </w:p>
    <w:p w:rsidR="00446598" w:rsidRDefault="00446598">
      <w:pPr>
        <w:pStyle w:val="Tekstpodstawowy2"/>
        <w:spacing w:line="360" w:lineRule="auto"/>
      </w:pPr>
    </w:p>
    <w:p w:rsidR="00446598" w:rsidRDefault="00446598">
      <w:pPr>
        <w:pStyle w:val="Tekstpodstawowy2"/>
        <w:spacing w:line="360" w:lineRule="auto"/>
      </w:pPr>
      <w:r>
        <w:t>W równaniu a oznacza początkowe stężenie H</w:t>
      </w:r>
      <w:r>
        <w:rPr>
          <w:vertAlign w:val="subscript"/>
        </w:rPr>
        <w:t>2</w:t>
      </w:r>
      <w:r>
        <w:t>O</w:t>
      </w:r>
      <w:r>
        <w:rPr>
          <w:vertAlign w:val="subscript"/>
        </w:rPr>
        <w:t>2</w:t>
      </w:r>
      <w:r>
        <w:t>, natomiast c jest stężeniem H</w:t>
      </w:r>
      <w:r>
        <w:rPr>
          <w:vertAlign w:val="subscript"/>
        </w:rPr>
        <w:t>2</w:t>
      </w:r>
      <w:r>
        <w:t>O</w:t>
      </w:r>
      <w:r>
        <w:rPr>
          <w:vertAlign w:val="subscript"/>
        </w:rPr>
        <w:t>2</w:t>
      </w:r>
      <w:r>
        <w:t xml:space="preserve"> po czasie t. Stężenia te są proporcjonalne do objętości roztworu KMnO</w:t>
      </w:r>
      <w:r>
        <w:rPr>
          <w:vertAlign w:val="subscript"/>
        </w:rPr>
        <w:t>4</w:t>
      </w:r>
      <w:r>
        <w:t xml:space="preserve"> zużytych do miareczkowania, czyli</w:t>
      </w:r>
    </w:p>
    <w:p w:rsidR="00446598" w:rsidRDefault="00446598">
      <w:pPr>
        <w:pStyle w:val="Tekstpodstawowy2"/>
        <w:tabs>
          <w:tab w:val="left" w:pos="3969"/>
          <w:tab w:val="left" w:pos="7938"/>
        </w:tabs>
        <w:spacing w:line="360" w:lineRule="auto"/>
        <w:jc w:val="left"/>
      </w:pPr>
      <w:r>
        <w:tab/>
      </w:r>
      <w:r>
        <w:rPr>
          <w:position w:val="-30"/>
        </w:rPr>
        <w:object w:dxaOrig="760" w:dyaOrig="700">
          <v:shape id="_x0000_i1047" type="#_x0000_t75" style="width:38.25pt;height:35.25pt" o:ole="" fillcolor="window">
            <v:imagedata r:id="rId50" o:title=""/>
          </v:shape>
          <o:OLEObject Type="Embed" ProgID="Equation.3" ShapeID="_x0000_i1047" DrawAspect="Content" ObjectID="_1454396345" r:id="rId51"/>
        </w:object>
      </w:r>
      <w:r>
        <w:t xml:space="preserve"> </w:t>
      </w:r>
      <w:r>
        <w:tab/>
        <w:t>(7)</w:t>
      </w:r>
    </w:p>
    <w:p w:rsidR="00446598" w:rsidRDefault="00446598">
      <w:pPr>
        <w:pStyle w:val="Tekstpodstawowy2"/>
        <w:spacing w:line="360" w:lineRule="auto"/>
        <w:jc w:val="left"/>
      </w:pPr>
      <w:r>
        <w:t>a zatem</w:t>
      </w:r>
    </w:p>
    <w:p w:rsidR="00446598" w:rsidRDefault="00446598">
      <w:pPr>
        <w:pStyle w:val="Tekstpodstawowy2"/>
        <w:tabs>
          <w:tab w:val="left" w:pos="3969"/>
          <w:tab w:val="left" w:pos="7938"/>
        </w:tabs>
        <w:spacing w:line="360" w:lineRule="auto"/>
        <w:jc w:val="left"/>
      </w:pPr>
      <w:r>
        <w:tab/>
      </w:r>
      <w:r>
        <w:rPr>
          <w:position w:val="-30"/>
        </w:rPr>
        <w:object w:dxaOrig="1060" w:dyaOrig="700">
          <v:shape id="_x0000_i1048" type="#_x0000_t75" style="width:53.25pt;height:35.25pt" o:ole="" fillcolor="window">
            <v:imagedata r:id="rId52" o:title=""/>
          </v:shape>
          <o:OLEObject Type="Embed" ProgID="Equation.3" ShapeID="_x0000_i1048" DrawAspect="Content" ObjectID="_1454396346" r:id="rId53"/>
        </w:object>
      </w:r>
      <w:r>
        <w:tab/>
        <w:t>(8)</w:t>
      </w:r>
    </w:p>
    <w:p w:rsidR="00446598" w:rsidRDefault="00446598">
      <w:pPr>
        <w:pStyle w:val="Tekstpodstawowy2"/>
        <w:tabs>
          <w:tab w:val="left" w:pos="3969"/>
        </w:tabs>
        <w:spacing w:line="360" w:lineRule="auto"/>
        <w:jc w:val="left"/>
      </w:pPr>
      <w:r>
        <w:t>lub</w:t>
      </w:r>
    </w:p>
    <w:p w:rsidR="00446598" w:rsidRDefault="00446598">
      <w:pPr>
        <w:pStyle w:val="Tekstpodstawowy2"/>
        <w:tabs>
          <w:tab w:val="left" w:pos="3969"/>
          <w:tab w:val="left" w:pos="7938"/>
        </w:tabs>
        <w:spacing w:line="360" w:lineRule="auto"/>
        <w:jc w:val="left"/>
      </w:pPr>
      <w:r>
        <w:tab/>
      </w:r>
      <w:r>
        <w:rPr>
          <w:position w:val="-12"/>
        </w:rPr>
        <w:object w:dxaOrig="1700" w:dyaOrig="360">
          <v:shape id="_x0000_i1049" type="#_x0000_t75" style="width:84.75pt;height:18pt" o:ole="" fillcolor="window">
            <v:imagedata r:id="rId54" o:title=""/>
          </v:shape>
          <o:OLEObject Type="Embed" ProgID="Equation.3" ShapeID="_x0000_i1049" DrawAspect="Content" ObjectID="_1454396347" r:id="rId55"/>
        </w:object>
      </w:r>
      <w:r>
        <w:tab/>
        <w:t xml:space="preserve">(9) </w:t>
      </w:r>
    </w:p>
    <w:p w:rsidR="00446598" w:rsidRDefault="00446598">
      <w:pPr>
        <w:pStyle w:val="Tekstpodstawowy2"/>
        <w:spacing w:line="360" w:lineRule="auto"/>
        <w:jc w:val="left"/>
        <w:rPr>
          <w:iCs/>
        </w:rPr>
      </w:pPr>
      <w:r>
        <w:t>Wykres zależności ln V</w:t>
      </w:r>
      <w:r>
        <w:rPr>
          <w:vertAlign w:val="subscript"/>
        </w:rPr>
        <w:t>t</w:t>
      </w:r>
      <w:r>
        <w:t xml:space="preserve">= f(t) jest linią prostą, której współczynnik kierunkowy wynosi </w:t>
      </w:r>
      <w:r>
        <w:rPr>
          <w:iCs/>
        </w:rPr>
        <w:t xml:space="preserve">(-k).  </w:t>
      </w:r>
    </w:p>
    <w:p w:rsidR="00446598" w:rsidRDefault="00446598">
      <w:pPr>
        <w:pStyle w:val="Tekstpodstawowy2"/>
        <w:spacing w:line="360" w:lineRule="auto"/>
        <w:rPr>
          <w:b/>
          <w:u w:val="single"/>
        </w:rPr>
      </w:pPr>
    </w:p>
    <w:p w:rsidR="00446598" w:rsidRDefault="00446598">
      <w:pPr>
        <w:pStyle w:val="Tekstpodstawowy2"/>
        <w:spacing w:line="360" w:lineRule="auto"/>
        <w:rPr>
          <w:b/>
          <w:u w:val="single"/>
        </w:rPr>
      </w:pPr>
      <w:r>
        <w:rPr>
          <w:b/>
          <w:u w:val="single"/>
        </w:rPr>
        <w:t>WARIANT A</w:t>
      </w:r>
    </w:p>
    <w:p w:rsidR="00446598" w:rsidRDefault="00446598">
      <w:pPr>
        <w:pStyle w:val="Tekstpodstawowy2"/>
        <w:spacing w:line="360" w:lineRule="auto"/>
        <w:rPr>
          <w:b/>
          <w:u w:val="single"/>
        </w:rPr>
      </w:pPr>
    </w:p>
    <w:p w:rsidR="00446598" w:rsidRDefault="00446598">
      <w:pPr>
        <w:pStyle w:val="Tekstpodstawowy2"/>
        <w:spacing w:line="360" w:lineRule="auto"/>
        <w:rPr>
          <w:b/>
          <w:u w:val="single"/>
        </w:rPr>
      </w:pPr>
      <w:r>
        <w:rPr>
          <w:b/>
          <w:u w:val="single"/>
        </w:rPr>
        <w:t>Wykonanie ćwiczenia</w:t>
      </w:r>
    </w:p>
    <w:p w:rsidR="00446598" w:rsidRDefault="00446598">
      <w:pPr>
        <w:pStyle w:val="Tekstpodstawowy2"/>
        <w:spacing w:line="360" w:lineRule="auto"/>
      </w:pPr>
      <w:r>
        <w:t>Odczynniki</w:t>
      </w:r>
    </w:p>
    <w:p w:rsidR="00446598" w:rsidRDefault="00446598">
      <w:pPr>
        <w:pStyle w:val="Tekstpodstawowy2"/>
        <w:numPr>
          <w:ilvl w:val="0"/>
          <w:numId w:val="9"/>
        </w:numPr>
        <w:spacing w:line="360" w:lineRule="auto"/>
      </w:pPr>
      <w:r>
        <w:t>30% roztwór H</w:t>
      </w:r>
      <w:r>
        <w:rPr>
          <w:vertAlign w:val="subscript"/>
        </w:rPr>
        <w:t>2</w:t>
      </w:r>
      <w:r>
        <w:t>O</w:t>
      </w:r>
      <w:r>
        <w:rPr>
          <w:vertAlign w:val="subscript"/>
        </w:rPr>
        <w:t>2</w:t>
      </w:r>
      <w:r>
        <w:t xml:space="preserve"> (perhydrol), </w:t>
      </w:r>
    </w:p>
    <w:p w:rsidR="00446598" w:rsidRDefault="00446598">
      <w:pPr>
        <w:pStyle w:val="Tekstpodstawowy2"/>
        <w:numPr>
          <w:ilvl w:val="0"/>
          <w:numId w:val="9"/>
        </w:numPr>
        <w:spacing w:line="360" w:lineRule="auto"/>
      </w:pPr>
      <w:r>
        <w:t xml:space="preserve">bufor boranowy, </w:t>
      </w:r>
    </w:p>
    <w:p w:rsidR="00446598" w:rsidRDefault="00446598">
      <w:pPr>
        <w:pStyle w:val="Tekstpodstawowy2"/>
        <w:numPr>
          <w:ilvl w:val="0"/>
          <w:numId w:val="9"/>
        </w:numPr>
        <w:spacing w:line="360" w:lineRule="auto"/>
      </w:pPr>
      <w:r>
        <w:t>1M H</w:t>
      </w:r>
      <w:r>
        <w:rPr>
          <w:vertAlign w:val="subscript"/>
        </w:rPr>
        <w:t>2</w:t>
      </w:r>
      <w:r>
        <w:t>SO</w:t>
      </w:r>
      <w:r>
        <w:rPr>
          <w:vertAlign w:val="subscript"/>
        </w:rPr>
        <w:t>4</w:t>
      </w:r>
      <w:r>
        <w:t xml:space="preserve">, </w:t>
      </w:r>
    </w:p>
    <w:p w:rsidR="00446598" w:rsidRDefault="00446598">
      <w:pPr>
        <w:pStyle w:val="Tekstpodstawowy2"/>
        <w:numPr>
          <w:ilvl w:val="0"/>
          <w:numId w:val="9"/>
        </w:numPr>
        <w:spacing w:line="360" w:lineRule="auto"/>
      </w:pPr>
      <w:r>
        <w:t>0,02 M KMnO</w:t>
      </w:r>
      <w:r>
        <w:rPr>
          <w:vertAlign w:val="subscript"/>
        </w:rPr>
        <w:t>4</w:t>
      </w:r>
    </w:p>
    <w:p w:rsidR="00446598" w:rsidRDefault="00446598">
      <w:pPr>
        <w:pStyle w:val="Tekstpodstawowy2"/>
        <w:numPr>
          <w:ilvl w:val="0"/>
          <w:numId w:val="5"/>
        </w:numPr>
        <w:spacing w:line="360" w:lineRule="auto"/>
        <w:jc w:val="left"/>
      </w:pPr>
      <w:r>
        <w:t>Przygotować 50 cm</w:t>
      </w:r>
      <w:r>
        <w:rPr>
          <w:vertAlign w:val="superscript"/>
        </w:rPr>
        <w:t>3</w:t>
      </w:r>
      <w:r>
        <w:t xml:space="preserve"> </w:t>
      </w:r>
      <w:r w:rsidR="00EA26DC">
        <w:t>6</w:t>
      </w:r>
      <w:r>
        <w:t xml:space="preserve"> % roztworu H</w:t>
      </w:r>
      <w:r>
        <w:rPr>
          <w:vertAlign w:val="subscript"/>
        </w:rPr>
        <w:t>2</w:t>
      </w:r>
      <w:r>
        <w:t>O</w:t>
      </w:r>
      <w:r>
        <w:rPr>
          <w:vertAlign w:val="subscript"/>
        </w:rPr>
        <w:t>2</w:t>
      </w:r>
      <w:r>
        <w:t xml:space="preserve"> przez </w:t>
      </w:r>
      <w:r w:rsidR="00EA26DC">
        <w:t>pięciokrotne</w:t>
      </w:r>
      <w:r>
        <w:t xml:space="preserve"> rozcieńczenie perhydrolu.</w:t>
      </w:r>
    </w:p>
    <w:p w:rsidR="00EA26DC" w:rsidRDefault="00EA26DC">
      <w:pPr>
        <w:pStyle w:val="Tekstpodstawowy2"/>
        <w:numPr>
          <w:ilvl w:val="0"/>
          <w:numId w:val="5"/>
        </w:numPr>
        <w:spacing w:line="360" w:lineRule="auto"/>
        <w:jc w:val="left"/>
      </w:pPr>
      <w:r>
        <w:t>Przygotować roztwór buforowy: zmieszać 180cm</w:t>
      </w:r>
      <w:r>
        <w:rPr>
          <w:vertAlign w:val="superscript"/>
        </w:rPr>
        <w:t>3</w:t>
      </w:r>
      <w:r>
        <w:t xml:space="preserve"> 0,2M H</w:t>
      </w:r>
      <w:r w:rsidRPr="00EA26DC">
        <w:rPr>
          <w:vertAlign w:val="subscript"/>
        </w:rPr>
        <w:t>3</w:t>
      </w:r>
      <w:r>
        <w:t>BO</w:t>
      </w:r>
      <w:r w:rsidRPr="00EA26DC">
        <w:rPr>
          <w:vertAlign w:val="subscript"/>
        </w:rPr>
        <w:t>3</w:t>
      </w:r>
      <w:r>
        <w:t xml:space="preserve"> i 20cm</w:t>
      </w:r>
      <w:r>
        <w:rPr>
          <w:vertAlign w:val="superscript"/>
        </w:rPr>
        <w:t>3</w:t>
      </w:r>
      <w:r>
        <w:t xml:space="preserve"> 0,05M Na</w:t>
      </w:r>
      <w:r w:rsidRPr="002D2976">
        <w:rPr>
          <w:vertAlign w:val="subscript"/>
        </w:rPr>
        <w:t>2</w:t>
      </w:r>
      <w:r>
        <w:t>BO</w:t>
      </w:r>
      <w:r w:rsidRPr="002D2976">
        <w:rPr>
          <w:vertAlign w:val="subscript"/>
        </w:rPr>
        <w:t>4</w:t>
      </w:r>
      <w:r>
        <w:t>O</w:t>
      </w:r>
      <w:r w:rsidRPr="002D2976">
        <w:rPr>
          <w:vertAlign w:val="subscript"/>
        </w:rPr>
        <w:t>7</w:t>
      </w:r>
      <w:r>
        <w:t>)</w:t>
      </w:r>
    </w:p>
    <w:p w:rsidR="002D2976" w:rsidRDefault="002D2976">
      <w:pPr>
        <w:pStyle w:val="Tekstpodstawowy2"/>
        <w:numPr>
          <w:ilvl w:val="0"/>
          <w:numId w:val="5"/>
        </w:numPr>
        <w:spacing w:line="360" w:lineRule="auto"/>
        <w:jc w:val="left"/>
      </w:pPr>
      <w:r>
        <w:t>Do czterech erlenmajerek wlać po 150cm</w:t>
      </w:r>
      <w:r>
        <w:rPr>
          <w:vertAlign w:val="superscript"/>
        </w:rPr>
        <w:t>3</w:t>
      </w:r>
      <w:r>
        <w:t xml:space="preserve"> wody destylowanej i 50cm</w:t>
      </w:r>
      <w:r>
        <w:rPr>
          <w:vertAlign w:val="superscript"/>
        </w:rPr>
        <w:t>3</w:t>
      </w:r>
      <w:r>
        <w:t xml:space="preserve"> buforu boranowego oraz 5cm</w:t>
      </w:r>
      <w:r>
        <w:rPr>
          <w:vertAlign w:val="superscript"/>
        </w:rPr>
        <w:t>3</w:t>
      </w:r>
      <w:r>
        <w:t xml:space="preserve"> 6% roztworu H</w:t>
      </w:r>
      <w:r w:rsidRPr="002D2976">
        <w:rPr>
          <w:vertAlign w:val="subscript"/>
        </w:rPr>
        <w:t>2</w:t>
      </w:r>
      <w:r>
        <w:t>O</w:t>
      </w:r>
      <w:r w:rsidRPr="002D2976">
        <w:rPr>
          <w:vertAlign w:val="subscript"/>
        </w:rPr>
        <w:t>2</w:t>
      </w:r>
      <w:r>
        <w:t>. Do trzech erlenmajerek dodać kolejno 2, 5, i 8 cm</w:t>
      </w:r>
      <w:r>
        <w:rPr>
          <w:vertAlign w:val="superscript"/>
        </w:rPr>
        <w:t>3</w:t>
      </w:r>
      <w:r>
        <w:t xml:space="preserve"> 0,02 M roztworu KMnO</w:t>
      </w:r>
      <w:r w:rsidRPr="002D2976">
        <w:rPr>
          <w:vertAlign w:val="subscript"/>
        </w:rPr>
        <w:t>4</w:t>
      </w:r>
      <w:r>
        <w:rPr>
          <w:vertAlign w:val="subscript"/>
        </w:rPr>
        <w:softHyphen/>
      </w:r>
      <w:r>
        <w:t xml:space="preserve">(katalizator) i dokładnie wymieszać. </w:t>
      </w:r>
      <w:r w:rsidR="00EF75B7">
        <w:t>Do czwartej erlenmajerki dodać zamiast katalizatora 5cm</w:t>
      </w:r>
      <w:r w:rsidR="00EF75B7">
        <w:rPr>
          <w:vertAlign w:val="superscript"/>
        </w:rPr>
        <w:t>3</w:t>
      </w:r>
      <w:r>
        <w:t xml:space="preserve"> </w:t>
      </w:r>
      <w:r w:rsidR="00EF75B7">
        <w:t>wody destylowanej.</w:t>
      </w:r>
    </w:p>
    <w:p w:rsidR="00EF75B7" w:rsidRDefault="00EF75B7">
      <w:pPr>
        <w:pStyle w:val="Tekstpodstawowy2"/>
        <w:numPr>
          <w:ilvl w:val="0"/>
          <w:numId w:val="5"/>
        </w:numPr>
        <w:spacing w:line="360" w:lineRule="auto"/>
        <w:jc w:val="left"/>
      </w:pPr>
      <w:r>
        <w:t>Po upływie 3 -5 minut od momentu dodania katalizatora pobrać z każdej erlenmajerki 10cm</w:t>
      </w:r>
      <w:r>
        <w:rPr>
          <w:vertAlign w:val="superscript"/>
        </w:rPr>
        <w:t>3</w:t>
      </w:r>
      <w:r>
        <w:t xml:space="preserve"> roztworu, dodać 10cm</w:t>
      </w:r>
      <w:r>
        <w:rPr>
          <w:vertAlign w:val="superscript"/>
        </w:rPr>
        <w:t>3</w:t>
      </w:r>
      <w:r>
        <w:t xml:space="preserve"> 1,0M kwasu siarkowego(VI) (w tym momencie należy </w:t>
      </w:r>
      <w:r>
        <w:lastRenderedPageBreak/>
        <w:t>odczytywać czas) i miareczkować 0,02M KMnO</w:t>
      </w:r>
      <w:r w:rsidRPr="00EF75B7">
        <w:rPr>
          <w:vertAlign w:val="subscript"/>
        </w:rPr>
        <w:t>4</w:t>
      </w:r>
      <w:r>
        <w:t xml:space="preserve"> do słabego różowego zabarwienia, oznaczając w ten sposób aktualne stężenie H</w:t>
      </w:r>
      <w:r w:rsidRPr="00EF75B7">
        <w:rPr>
          <w:vertAlign w:val="subscript"/>
        </w:rPr>
        <w:t>2</w:t>
      </w:r>
      <w:r>
        <w:t>O</w:t>
      </w:r>
      <w:r w:rsidRPr="00EF75B7">
        <w:rPr>
          <w:vertAlign w:val="subscript"/>
        </w:rPr>
        <w:t>2</w:t>
      </w:r>
      <w:r>
        <w:t xml:space="preserve"> w roztworze.</w:t>
      </w:r>
    </w:p>
    <w:p w:rsidR="00EF75B7" w:rsidRDefault="00EF75B7">
      <w:pPr>
        <w:pStyle w:val="Tekstpodstawowy2"/>
        <w:numPr>
          <w:ilvl w:val="0"/>
          <w:numId w:val="5"/>
        </w:numPr>
        <w:spacing w:line="360" w:lineRule="auto"/>
        <w:jc w:val="left"/>
      </w:pPr>
      <w:r>
        <w:t>Kolejne próbki do miareczkowania należy pobierać w następujący sposób:</w:t>
      </w:r>
    </w:p>
    <w:p w:rsidR="00EF75B7" w:rsidRDefault="00EF75B7" w:rsidP="00EF75B7">
      <w:pPr>
        <w:pStyle w:val="Tekstpodstawowy2"/>
        <w:numPr>
          <w:ilvl w:val="0"/>
          <w:numId w:val="14"/>
        </w:numPr>
        <w:spacing w:line="360" w:lineRule="auto"/>
        <w:jc w:val="left"/>
      </w:pPr>
      <w:r>
        <w:t>Roztwór bez katalizatora – co 30 minut przez 2 godziny</w:t>
      </w:r>
    </w:p>
    <w:p w:rsidR="00EF75B7" w:rsidRDefault="00EF75B7" w:rsidP="00EF75B7">
      <w:pPr>
        <w:pStyle w:val="Tekstpodstawowy2"/>
        <w:numPr>
          <w:ilvl w:val="0"/>
          <w:numId w:val="14"/>
        </w:numPr>
        <w:spacing w:line="360" w:lineRule="auto"/>
        <w:jc w:val="left"/>
      </w:pPr>
      <w:r>
        <w:t>Roztwór z dodatkiem 5 cm</w:t>
      </w:r>
      <w:r>
        <w:rPr>
          <w:vertAlign w:val="superscript"/>
        </w:rPr>
        <w:t>3</w:t>
      </w:r>
      <w:r>
        <w:t xml:space="preserve"> KMnO</w:t>
      </w:r>
      <w:r w:rsidRPr="00EF75B7">
        <w:rPr>
          <w:vertAlign w:val="subscript"/>
        </w:rPr>
        <w:t>4</w:t>
      </w:r>
      <w:r>
        <w:t xml:space="preserve"> – co 10 minut przez 90 minut</w:t>
      </w:r>
    </w:p>
    <w:p w:rsidR="00EF75B7" w:rsidRDefault="00EF75B7" w:rsidP="00EF75B7">
      <w:pPr>
        <w:pStyle w:val="Tekstpodstawowy2"/>
        <w:numPr>
          <w:ilvl w:val="0"/>
          <w:numId w:val="14"/>
        </w:numPr>
        <w:spacing w:line="360" w:lineRule="auto"/>
        <w:jc w:val="left"/>
      </w:pPr>
      <w:r>
        <w:t>Roztwór z dodatkiem 8 cm</w:t>
      </w:r>
      <w:r>
        <w:rPr>
          <w:vertAlign w:val="superscript"/>
        </w:rPr>
        <w:t>3</w:t>
      </w:r>
      <w:r>
        <w:t xml:space="preserve"> KMnO</w:t>
      </w:r>
      <w:r w:rsidRPr="00EF75B7">
        <w:rPr>
          <w:vertAlign w:val="subscript"/>
        </w:rPr>
        <w:t>4</w:t>
      </w:r>
      <w:r>
        <w:t xml:space="preserve"> – co 5 minut przez 40 minut</w:t>
      </w:r>
    </w:p>
    <w:p w:rsidR="00EF75B7" w:rsidRDefault="00EF75B7" w:rsidP="00EF75B7">
      <w:pPr>
        <w:pStyle w:val="Tekstpodstawowy2"/>
        <w:numPr>
          <w:ilvl w:val="0"/>
          <w:numId w:val="14"/>
        </w:numPr>
        <w:spacing w:line="360" w:lineRule="auto"/>
        <w:jc w:val="left"/>
      </w:pPr>
      <w:r>
        <w:t xml:space="preserve">Roztwór z dodatkiem </w:t>
      </w:r>
      <w:r w:rsidR="00114894">
        <w:t>10</w:t>
      </w:r>
      <w:r>
        <w:t xml:space="preserve"> cm</w:t>
      </w:r>
      <w:r>
        <w:rPr>
          <w:vertAlign w:val="superscript"/>
        </w:rPr>
        <w:t>3</w:t>
      </w:r>
      <w:r>
        <w:t xml:space="preserve"> KMnO</w:t>
      </w:r>
      <w:r w:rsidRPr="00EF75B7">
        <w:rPr>
          <w:vertAlign w:val="subscript"/>
        </w:rPr>
        <w:t>4</w:t>
      </w:r>
      <w:r>
        <w:t xml:space="preserve"> – co </w:t>
      </w:r>
      <w:r w:rsidR="00114894">
        <w:t>3</w:t>
      </w:r>
      <w:r>
        <w:t xml:space="preserve"> minut przez </w:t>
      </w:r>
      <w:r w:rsidR="00114894">
        <w:t>3</w:t>
      </w:r>
      <w:r>
        <w:t>0 minut</w:t>
      </w:r>
    </w:p>
    <w:p w:rsidR="00EF75B7" w:rsidRDefault="00EF75B7" w:rsidP="00114894">
      <w:pPr>
        <w:pStyle w:val="Tekstpodstawowy2"/>
        <w:spacing w:line="360" w:lineRule="auto"/>
        <w:jc w:val="left"/>
      </w:pPr>
    </w:p>
    <w:p w:rsidR="00446598" w:rsidRDefault="00446598">
      <w:pPr>
        <w:pStyle w:val="Tekstpodstawowy2"/>
        <w:spacing w:line="360" w:lineRule="auto"/>
      </w:pPr>
      <w:r>
        <w:t>Wyniki pomiarów zebrać w tabelach</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346"/>
        <w:gridCol w:w="1843"/>
        <w:gridCol w:w="1417"/>
      </w:tblGrid>
      <w:tr w:rsidR="00446598">
        <w:tblPrEx>
          <w:tblCellMar>
            <w:top w:w="0" w:type="dxa"/>
            <w:bottom w:w="0" w:type="dxa"/>
          </w:tblCellMar>
        </w:tblPrEx>
        <w:trPr>
          <w:cantSplit/>
        </w:trPr>
        <w:tc>
          <w:tcPr>
            <w:tcW w:w="4606" w:type="dxa"/>
            <w:gridSpan w:val="3"/>
          </w:tcPr>
          <w:p w:rsidR="00446598" w:rsidRDefault="00446598">
            <w:pPr>
              <w:pStyle w:val="Tekstpodstawowy2"/>
              <w:spacing w:line="360" w:lineRule="auto"/>
              <w:jc w:val="center"/>
            </w:pPr>
            <w:r>
              <w:t>Objętość roztworu katalizatora V [cm</w:t>
            </w:r>
            <w:r>
              <w:rPr>
                <w:vertAlign w:val="superscript"/>
              </w:rPr>
              <w:t>3</w:t>
            </w:r>
            <w:r>
              <w:t>]</w:t>
            </w:r>
          </w:p>
        </w:tc>
      </w:tr>
      <w:tr w:rsidR="00446598">
        <w:tblPrEx>
          <w:tblCellMar>
            <w:top w:w="0" w:type="dxa"/>
            <w:bottom w:w="0" w:type="dxa"/>
          </w:tblCellMar>
        </w:tblPrEx>
        <w:tc>
          <w:tcPr>
            <w:tcW w:w="1346" w:type="dxa"/>
          </w:tcPr>
          <w:p w:rsidR="00446598" w:rsidRDefault="00446598">
            <w:pPr>
              <w:pStyle w:val="Tekstpodstawowy2"/>
              <w:spacing w:line="360" w:lineRule="auto"/>
              <w:jc w:val="center"/>
              <w:rPr>
                <w:lang w:val="de-DE"/>
              </w:rPr>
            </w:pPr>
            <w:r>
              <w:rPr>
                <w:lang w:val="de-DE"/>
              </w:rPr>
              <w:t>t [s]</w:t>
            </w:r>
          </w:p>
        </w:tc>
        <w:tc>
          <w:tcPr>
            <w:tcW w:w="1843" w:type="dxa"/>
          </w:tcPr>
          <w:p w:rsidR="00446598" w:rsidRDefault="00446598">
            <w:pPr>
              <w:pStyle w:val="Tekstpodstawowy2"/>
              <w:spacing w:line="360" w:lineRule="auto"/>
              <w:jc w:val="center"/>
              <w:rPr>
                <w:lang w:val="de-DE"/>
              </w:rPr>
            </w:pPr>
            <w:r>
              <w:rPr>
                <w:position w:val="-16"/>
              </w:rPr>
              <w:object w:dxaOrig="960" w:dyaOrig="400">
                <v:shape id="_x0000_i1050" type="#_x0000_t75" style="width:48pt;height:20.25pt" o:ole="" fillcolor="window">
                  <v:imagedata r:id="rId56" o:title=""/>
                </v:shape>
                <o:OLEObject Type="Embed" ProgID="Equation.3" ShapeID="_x0000_i1050" DrawAspect="Content" ObjectID="_1454396348" r:id="rId57"/>
              </w:object>
            </w:r>
            <w:r>
              <w:rPr>
                <w:lang w:val="de-DE"/>
              </w:rPr>
              <w:t>[cm</w:t>
            </w:r>
            <w:r>
              <w:rPr>
                <w:vertAlign w:val="superscript"/>
                <w:lang w:val="de-DE"/>
              </w:rPr>
              <w:t>3</w:t>
            </w:r>
            <w:r>
              <w:rPr>
                <w:lang w:val="de-DE"/>
              </w:rPr>
              <w:t>]</w:t>
            </w:r>
          </w:p>
        </w:tc>
        <w:tc>
          <w:tcPr>
            <w:tcW w:w="1417" w:type="dxa"/>
          </w:tcPr>
          <w:p w:rsidR="00446598" w:rsidRDefault="00446598">
            <w:pPr>
              <w:pStyle w:val="Tekstpodstawowy2"/>
              <w:spacing w:line="360" w:lineRule="auto"/>
              <w:jc w:val="center"/>
            </w:pPr>
            <w:r>
              <w:rPr>
                <w:position w:val="-16"/>
              </w:rPr>
              <w:object w:dxaOrig="1180" w:dyaOrig="400">
                <v:shape id="_x0000_i1051" type="#_x0000_t75" style="width:59.25pt;height:20.25pt" o:ole="" fillcolor="window">
                  <v:imagedata r:id="rId58" o:title=""/>
                </v:shape>
                <o:OLEObject Type="Embed" ProgID="Equation.3" ShapeID="_x0000_i1051" DrawAspect="Content" ObjectID="_1454396349" r:id="rId59"/>
              </w:object>
            </w:r>
          </w:p>
        </w:tc>
      </w:tr>
      <w:tr w:rsidR="00446598">
        <w:tblPrEx>
          <w:tblCellMar>
            <w:top w:w="0" w:type="dxa"/>
            <w:bottom w:w="0" w:type="dxa"/>
          </w:tblCellMar>
        </w:tblPrEx>
        <w:tc>
          <w:tcPr>
            <w:tcW w:w="1346" w:type="dxa"/>
          </w:tcPr>
          <w:p w:rsidR="00446598" w:rsidRDefault="00446598">
            <w:pPr>
              <w:pStyle w:val="Tekstpodstawowy2"/>
              <w:spacing w:line="360" w:lineRule="auto"/>
              <w:jc w:val="center"/>
            </w:pPr>
          </w:p>
        </w:tc>
        <w:tc>
          <w:tcPr>
            <w:tcW w:w="1843" w:type="dxa"/>
          </w:tcPr>
          <w:p w:rsidR="00446598" w:rsidRDefault="00446598">
            <w:pPr>
              <w:pStyle w:val="Tekstpodstawowy2"/>
              <w:spacing w:line="360" w:lineRule="auto"/>
              <w:jc w:val="center"/>
            </w:pPr>
          </w:p>
        </w:tc>
        <w:tc>
          <w:tcPr>
            <w:tcW w:w="1417" w:type="dxa"/>
          </w:tcPr>
          <w:p w:rsidR="00446598" w:rsidRDefault="00446598">
            <w:pPr>
              <w:pStyle w:val="Tekstpodstawowy2"/>
              <w:spacing w:line="360" w:lineRule="auto"/>
              <w:jc w:val="center"/>
            </w:pPr>
          </w:p>
        </w:tc>
      </w:tr>
    </w:tbl>
    <w:p w:rsidR="00446598" w:rsidRDefault="00446598">
      <w:pPr>
        <w:pStyle w:val="MTDisplayEquation"/>
      </w:pPr>
    </w:p>
    <w:p w:rsidR="00446598" w:rsidRDefault="00446598">
      <w:pPr>
        <w:pStyle w:val="MTDisplayEquation"/>
        <w:spacing w:line="360" w:lineRule="auto"/>
        <w:rPr>
          <w:b/>
          <w:u w:val="single"/>
        </w:rPr>
      </w:pPr>
    </w:p>
    <w:p w:rsidR="00446598" w:rsidRDefault="00446598">
      <w:pPr>
        <w:pStyle w:val="MTDisplayEquation"/>
        <w:spacing w:line="360" w:lineRule="auto"/>
        <w:rPr>
          <w:b/>
          <w:u w:val="single"/>
        </w:rPr>
      </w:pPr>
      <w:r>
        <w:rPr>
          <w:b/>
          <w:u w:val="single"/>
        </w:rPr>
        <w:t>Opracowanie wyników</w:t>
      </w:r>
    </w:p>
    <w:p w:rsidR="00446598" w:rsidRDefault="00446598">
      <w:pPr>
        <w:pStyle w:val="Tekstpodstawowy2"/>
        <w:numPr>
          <w:ilvl w:val="0"/>
          <w:numId w:val="7"/>
        </w:numPr>
        <w:spacing w:line="360" w:lineRule="auto"/>
      </w:pPr>
      <w:r>
        <w:t>Dla każdego z badanych układów narysować wykres zależności lnV</w:t>
      </w:r>
      <w:r>
        <w:rPr>
          <w:vertAlign w:val="subscript"/>
        </w:rPr>
        <w:t>KMnO4</w:t>
      </w:r>
      <w:r>
        <w:t>= f(t) i z nachylenia wykresów wyznaczyć stałe szybkości reakcji</w:t>
      </w:r>
    </w:p>
    <w:p w:rsidR="00446598" w:rsidRDefault="00446598">
      <w:pPr>
        <w:numPr>
          <w:ilvl w:val="0"/>
          <w:numId w:val="7"/>
        </w:numPr>
        <w:spacing w:line="360" w:lineRule="auto"/>
        <w:jc w:val="both"/>
      </w:pPr>
      <w:r>
        <w:t>Wyniki obliczeń zebrać w tabeli</w:t>
      </w:r>
    </w:p>
    <w:p w:rsidR="00446598" w:rsidRDefault="00446598">
      <w:pPr>
        <w:numPr>
          <w:ilvl w:val="0"/>
          <w:numId w:val="7"/>
        </w:numPr>
        <w:spacing w:line="360" w:lineRule="auto"/>
        <w:jc w:val="both"/>
      </w:pPr>
      <w:r>
        <w:t>Zbadać wpływ stężenia katalizatora na szybkość reakcji. Według Ostwalda stała szybkości jest liniową funkcją stężenia katalizatora. Ponieważ katalizatorem rozkładu wody utlenionej MnO</w:t>
      </w:r>
      <w:r>
        <w:rPr>
          <w:vertAlign w:val="subscript"/>
        </w:rPr>
        <w:t>2</w:t>
      </w:r>
      <w:r>
        <w:t xml:space="preserve"> utworzony z KMnO</w:t>
      </w:r>
      <w:r>
        <w:rPr>
          <w:vertAlign w:val="subscript"/>
        </w:rPr>
        <w:t>4</w:t>
      </w:r>
      <w:r>
        <w:t>, stężenie katalizatora jest proporcjonalne do objętości dodanego roztworu KMnO</w:t>
      </w:r>
      <w:r>
        <w:rPr>
          <w:vertAlign w:val="subscript"/>
        </w:rPr>
        <w:t>4.</w:t>
      </w:r>
      <w:r>
        <w:t xml:space="preserve"> W związku z tym sprawdzenie słuszności równania Ostwalda sprowadza się do stwierdzenia czy wykres k = f(V</w:t>
      </w:r>
      <w:r>
        <w:rPr>
          <w:vertAlign w:val="subscript"/>
        </w:rPr>
        <w:t>kat</w:t>
      </w:r>
      <w:r>
        <w:t>) jest linią prostą.</w:t>
      </w:r>
    </w:p>
    <w:p w:rsidR="00446598" w:rsidRDefault="00446598">
      <w:pPr>
        <w:numPr>
          <w:ilvl w:val="0"/>
          <w:numId w:val="7"/>
        </w:numPr>
        <w:spacing w:line="360" w:lineRule="auto"/>
        <w:jc w:val="both"/>
      </w:pPr>
      <w:r>
        <w:t>Przeprowadzić dyskusję otrzymanych wyników i wyjaśnić ewentualne odstępstwa od prawa Ostwalda</w:t>
      </w:r>
    </w:p>
    <w:p w:rsidR="00446598" w:rsidRDefault="00446598">
      <w:pPr>
        <w:pStyle w:val="Tekstpodstawowy"/>
        <w:spacing w:line="360" w:lineRule="auto"/>
      </w:pPr>
    </w:p>
    <w:p w:rsidR="00446598" w:rsidRDefault="00446598">
      <w:pPr>
        <w:pStyle w:val="Nagwek1"/>
        <w:spacing w:line="360" w:lineRule="auto"/>
        <w:rPr>
          <w:sz w:val="24"/>
        </w:rPr>
      </w:pPr>
      <w:r>
        <w:rPr>
          <w:sz w:val="24"/>
        </w:rPr>
        <w:t>Zagadnienia do opracowania</w:t>
      </w:r>
    </w:p>
    <w:p w:rsidR="00446598" w:rsidRDefault="00446598">
      <w:pPr>
        <w:numPr>
          <w:ilvl w:val="0"/>
          <w:numId w:val="8"/>
        </w:numPr>
        <w:spacing w:line="360" w:lineRule="auto"/>
        <w:jc w:val="both"/>
      </w:pPr>
      <w:r>
        <w:t>Pojęcie szybkości reakcji chemicznej, stała szybkości, rząd reakcji, cząsteczkowość.</w:t>
      </w:r>
    </w:p>
    <w:p w:rsidR="00446598" w:rsidRDefault="00446598">
      <w:pPr>
        <w:numPr>
          <w:ilvl w:val="0"/>
          <w:numId w:val="8"/>
        </w:numPr>
        <w:spacing w:line="360" w:lineRule="auto"/>
        <w:jc w:val="both"/>
      </w:pPr>
      <w:r>
        <w:t>Równanie kinetyczne dla reakcji pierwszego, drugiego rzędu, metody wyznaczania stałej szybkości reakcji</w:t>
      </w:r>
    </w:p>
    <w:p w:rsidR="00446598" w:rsidRDefault="00446598">
      <w:pPr>
        <w:numPr>
          <w:ilvl w:val="0"/>
          <w:numId w:val="8"/>
        </w:numPr>
        <w:spacing w:line="360" w:lineRule="auto"/>
        <w:jc w:val="both"/>
      </w:pPr>
      <w:r>
        <w:t>Kinetyka reakcji katalizowanych</w:t>
      </w:r>
    </w:p>
    <w:p w:rsidR="00446598" w:rsidRDefault="00446598">
      <w:pPr>
        <w:numPr>
          <w:ilvl w:val="0"/>
          <w:numId w:val="8"/>
        </w:numPr>
        <w:spacing w:line="360" w:lineRule="auto"/>
        <w:jc w:val="both"/>
      </w:pPr>
      <w:r>
        <w:t>Kataliza i jej rodzaje</w:t>
      </w:r>
    </w:p>
    <w:p w:rsidR="00446598" w:rsidRDefault="00446598">
      <w:pPr>
        <w:numPr>
          <w:ilvl w:val="0"/>
          <w:numId w:val="8"/>
        </w:numPr>
        <w:spacing w:line="360" w:lineRule="auto"/>
        <w:jc w:val="both"/>
        <w:rPr>
          <w:u w:val="single"/>
        </w:rPr>
      </w:pPr>
      <w:r>
        <w:lastRenderedPageBreak/>
        <w:t>Zastosowanie katalizy w przemyśle</w:t>
      </w:r>
    </w:p>
    <w:p w:rsidR="00446598" w:rsidRDefault="00446598">
      <w:pPr>
        <w:numPr>
          <w:ilvl w:val="0"/>
          <w:numId w:val="8"/>
        </w:numPr>
        <w:spacing w:line="360" w:lineRule="auto"/>
        <w:jc w:val="both"/>
        <w:rPr>
          <w:u w:val="single"/>
        </w:rPr>
      </w:pPr>
      <w:r>
        <w:t>Manganometria jako metoda analizy chemicznej (właściwości KMnO</w:t>
      </w:r>
      <w:r>
        <w:rPr>
          <w:vertAlign w:val="subscript"/>
        </w:rPr>
        <w:t>4</w:t>
      </w:r>
      <w:r>
        <w:t>, przykłady oznaczeń manganometrycznych).</w:t>
      </w:r>
    </w:p>
    <w:p w:rsidR="00446598" w:rsidRDefault="00446598">
      <w:pPr>
        <w:spacing w:line="360" w:lineRule="auto"/>
        <w:ind w:left="284"/>
        <w:jc w:val="both"/>
      </w:pPr>
    </w:p>
    <w:p w:rsidR="00446598" w:rsidRDefault="00446598">
      <w:pPr>
        <w:pStyle w:val="Nagwek7"/>
        <w:rPr>
          <w:u w:val="single"/>
        </w:rPr>
      </w:pPr>
      <w:r>
        <w:rPr>
          <w:u w:val="single"/>
        </w:rPr>
        <w:t>WERSJA B:</w:t>
      </w:r>
    </w:p>
    <w:p w:rsidR="00446598" w:rsidRDefault="00446598">
      <w:pPr>
        <w:spacing w:line="360" w:lineRule="auto"/>
        <w:ind w:firstLine="284"/>
        <w:jc w:val="both"/>
        <w:rPr>
          <w:b/>
        </w:rPr>
      </w:pPr>
      <w:r>
        <w:rPr>
          <w:b/>
        </w:rPr>
        <w:t>Przyrządy:</w:t>
      </w:r>
    </w:p>
    <w:p w:rsidR="00446598" w:rsidRDefault="00446598">
      <w:pPr>
        <w:numPr>
          <w:ilvl w:val="0"/>
          <w:numId w:val="10"/>
        </w:numPr>
        <w:spacing w:line="360" w:lineRule="auto"/>
        <w:jc w:val="both"/>
        <w:rPr>
          <w:bCs/>
        </w:rPr>
      </w:pPr>
      <w:r>
        <w:rPr>
          <w:bCs/>
        </w:rPr>
        <w:t>Kolbka 100cm</w:t>
      </w:r>
      <w:r>
        <w:rPr>
          <w:bCs/>
          <w:vertAlign w:val="superscript"/>
        </w:rPr>
        <w:t>3</w:t>
      </w:r>
      <w:r>
        <w:rPr>
          <w:bCs/>
        </w:rPr>
        <w:t xml:space="preserve"> 2szt</w:t>
      </w:r>
    </w:p>
    <w:p w:rsidR="00446598" w:rsidRDefault="00446598">
      <w:pPr>
        <w:numPr>
          <w:ilvl w:val="0"/>
          <w:numId w:val="10"/>
        </w:numPr>
        <w:spacing w:line="360" w:lineRule="auto"/>
        <w:jc w:val="both"/>
        <w:rPr>
          <w:bCs/>
        </w:rPr>
      </w:pPr>
      <w:r>
        <w:rPr>
          <w:bCs/>
        </w:rPr>
        <w:t>pipeta 25 cm</w:t>
      </w:r>
      <w:r>
        <w:rPr>
          <w:bCs/>
          <w:vertAlign w:val="superscript"/>
        </w:rPr>
        <w:t>3</w:t>
      </w:r>
      <w:r>
        <w:rPr>
          <w:bCs/>
        </w:rPr>
        <w:t xml:space="preserve"> 1 szt</w:t>
      </w:r>
    </w:p>
    <w:p w:rsidR="00446598" w:rsidRDefault="00446598">
      <w:pPr>
        <w:numPr>
          <w:ilvl w:val="0"/>
          <w:numId w:val="10"/>
        </w:numPr>
        <w:spacing w:line="360" w:lineRule="auto"/>
        <w:jc w:val="both"/>
        <w:rPr>
          <w:bCs/>
        </w:rPr>
      </w:pPr>
      <w:r>
        <w:rPr>
          <w:bCs/>
        </w:rPr>
        <w:t>pipeta 5cm</w:t>
      </w:r>
      <w:r>
        <w:rPr>
          <w:bCs/>
          <w:vertAlign w:val="superscript"/>
        </w:rPr>
        <w:t>3</w:t>
      </w:r>
      <w:r>
        <w:rPr>
          <w:bCs/>
        </w:rPr>
        <w:t xml:space="preserve"> 1szt</w:t>
      </w:r>
    </w:p>
    <w:p w:rsidR="00446598" w:rsidRDefault="00446598">
      <w:pPr>
        <w:numPr>
          <w:ilvl w:val="0"/>
          <w:numId w:val="10"/>
        </w:numPr>
        <w:spacing w:line="360" w:lineRule="auto"/>
        <w:jc w:val="both"/>
        <w:rPr>
          <w:bCs/>
        </w:rPr>
      </w:pPr>
      <w:r>
        <w:rPr>
          <w:bCs/>
        </w:rPr>
        <w:t>biureta 50 cm</w:t>
      </w:r>
      <w:r>
        <w:rPr>
          <w:bCs/>
          <w:vertAlign w:val="superscript"/>
        </w:rPr>
        <w:t>3</w:t>
      </w:r>
    </w:p>
    <w:p w:rsidR="00446598" w:rsidRDefault="00446598">
      <w:pPr>
        <w:numPr>
          <w:ilvl w:val="0"/>
          <w:numId w:val="10"/>
        </w:numPr>
        <w:spacing w:line="360" w:lineRule="auto"/>
        <w:jc w:val="both"/>
        <w:rPr>
          <w:bCs/>
        </w:rPr>
      </w:pPr>
      <w:r>
        <w:rPr>
          <w:bCs/>
        </w:rPr>
        <w:t>stoper</w:t>
      </w:r>
    </w:p>
    <w:p w:rsidR="00446598" w:rsidRDefault="00446598">
      <w:pPr>
        <w:pStyle w:val="Nagwek8"/>
      </w:pPr>
      <w:r>
        <w:t>Odczynniki:</w:t>
      </w:r>
    </w:p>
    <w:p w:rsidR="00446598" w:rsidRDefault="00446598">
      <w:pPr>
        <w:numPr>
          <w:ilvl w:val="0"/>
          <w:numId w:val="11"/>
        </w:numPr>
        <w:spacing w:line="360" w:lineRule="auto"/>
        <w:ind w:left="714" w:hanging="357"/>
      </w:pPr>
      <w:r>
        <w:t>5 % roztwór H</w:t>
      </w:r>
      <w:r>
        <w:rPr>
          <w:vertAlign w:val="subscript"/>
        </w:rPr>
        <w:t>2</w:t>
      </w:r>
      <w:r>
        <w:t>O</w:t>
      </w:r>
      <w:r>
        <w:rPr>
          <w:vertAlign w:val="subscript"/>
        </w:rPr>
        <w:t>2</w:t>
      </w:r>
    </w:p>
    <w:p w:rsidR="00446598" w:rsidRDefault="00446598">
      <w:pPr>
        <w:numPr>
          <w:ilvl w:val="0"/>
          <w:numId w:val="11"/>
        </w:numPr>
        <w:spacing w:line="360" w:lineRule="auto"/>
        <w:ind w:left="714" w:hanging="357"/>
      </w:pPr>
      <w:r>
        <w:t>roztwór 0.05 M FeCl</w:t>
      </w:r>
      <w:r>
        <w:rPr>
          <w:vertAlign w:val="subscript"/>
        </w:rPr>
        <w:t>3</w:t>
      </w:r>
      <w:r>
        <w:t xml:space="preserve"> +0.4 M HCl (katalizator reakcji)</w:t>
      </w:r>
    </w:p>
    <w:p w:rsidR="00446598" w:rsidRDefault="00446598">
      <w:pPr>
        <w:numPr>
          <w:ilvl w:val="0"/>
          <w:numId w:val="11"/>
        </w:numPr>
        <w:spacing w:line="360" w:lineRule="auto"/>
        <w:ind w:left="714" w:hanging="357"/>
      </w:pPr>
      <w:r>
        <w:t>roztwór 2M H</w:t>
      </w:r>
      <w:r>
        <w:rPr>
          <w:vertAlign w:val="subscript"/>
        </w:rPr>
        <w:t>2</w:t>
      </w:r>
      <w:r>
        <w:t>SO</w:t>
      </w:r>
      <w:r>
        <w:rPr>
          <w:vertAlign w:val="subscript"/>
        </w:rPr>
        <w:t>4</w:t>
      </w:r>
    </w:p>
    <w:p w:rsidR="00446598" w:rsidRDefault="00446598">
      <w:pPr>
        <w:numPr>
          <w:ilvl w:val="0"/>
          <w:numId w:val="11"/>
        </w:numPr>
        <w:spacing w:line="360" w:lineRule="auto"/>
        <w:ind w:left="714" w:hanging="357"/>
      </w:pPr>
      <w:r>
        <w:t>roztwór 0.1 MHCl</w:t>
      </w:r>
    </w:p>
    <w:p w:rsidR="00446598" w:rsidRDefault="00446598">
      <w:pPr>
        <w:numPr>
          <w:ilvl w:val="0"/>
          <w:numId w:val="11"/>
        </w:numPr>
        <w:spacing w:line="360" w:lineRule="auto"/>
        <w:ind w:left="714" w:hanging="357"/>
      </w:pPr>
      <w:r>
        <w:t>0.1M KMnO</w:t>
      </w:r>
      <w:r>
        <w:rPr>
          <w:vertAlign w:val="subscript"/>
        </w:rPr>
        <w:t>4</w:t>
      </w:r>
    </w:p>
    <w:p w:rsidR="00446598" w:rsidRDefault="00446598">
      <w:pPr>
        <w:numPr>
          <w:ilvl w:val="0"/>
          <w:numId w:val="11"/>
        </w:numPr>
        <w:spacing w:line="360" w:lineRule="auto"/>
        <w:ind w:left="714" w:hanging="357"/>
      </w:pPr>
      <w:r>
        <w:t>0.1M MnCl</w:t>
      </w:r>
      <w:r>
        <w:rPr>
          <w:vertAlign w:val="subscript"/>
        </w:rPr>
        <w:t>2</w:t>
      </w:r>
    </w:p>
    <w:p w:rsidR="00446598" w:rsidRDefault="00446598">
      <w:pPr>
        <w:pStyle w:val="Nagwek2"/>
      </w:pPr>
    </w:p>
    <w:p w:rsidR="00446598" w:rsidRDefault="00446598">
      <w:pPr>
        <w:pStyle w:val="Nagwek2"/>
      </w:pPr>
      <w:r>
        <w:t>Wykonanie ćwiczenia</w:t>
      </w:r>
    </w:p>
    <w:p w:rsidR="00446598" w:rsidRDefault="00446598">
      <w:pPr>
        <w:spacing w:line="360" w:lineRule="auto"/>
        <w:ind w:left="357"/>
        <w:jc w:val="both"/>
      </w:pPr>
      <w:r>
        <w:t>Do kolbki wlewamy 25cm</w:t>
      </w:r>
      <w:r>
        <w:rPr>
          <w:vertAlign w:val="superscript"/>
        </w:rPr>
        <w:t>3</w:t>
      </w:r>
      <w:r>
        <w:t xml:space="preserve"> 5 % roztworu H</w:t>
      </w:r>
      <w:r>
        <w:rPr>
          <w:vertAlign w:val="subscript"/>
        </w:rPr>
        <w:t>2</w:t>
      </w:r>
      <w:r>
        <w:t>O</w:t>
      </w:r>
      <w:r>
        <w:rPr>
          <w:vertAlign w:val="subscript"/>
        </w:rPr>
        <w:t>2</w:t>
      </w:r>
      <w:r>
        <w:t xml:space="preserve"> i 5cm</w:t>
      </w:r>
      <w:r>
        <w:rPr>
          <w:vertAlign w:val="superscript"/>
        </w:rPr>
        <w:t>3</w:t>
      </w:r>
      <w:r>
        <w:t xml:space="preserve"> roztworu zawierającego 0.05 mola FeCl</w:t>
      </w:r>
      <w:r>
        <w:rPr>
          <w:vertAlign w:val="subscript"/>
        </w:rPr>
        <w:t>3</w:t>
      </w:r>
      <w:r>
        <w:t xml:space="preserve"> i 0.4 mola HCl w litrze roztworu. W roztworze tym będzie przebiegać reakcja  </w:t>
      </w:r>
      <w:r>
        <w:rPr>
          <w:position w:val="-10"/>
        </w:rPr>
        <w:object w:dxaOrig="2240" w:dyaOrig="340">
          <v:shape id="_x0000_i1052" type="#_x0000_t75" style="width:111.75pt;height:17.25pt" o:ole="">
            <v:imagedata r:id="rId60" o:title=""/>
          </v:shape>
          <o:OLEObject Type="Embed" ProgID="Equation.3" ShapeID="_x0000_i1052" DrawAspect="Content" ObjectID="_1454396350" r:id="rId61"/>
        </w:object>
      </w:r>
      <w:r>
        <w:t xml:space="preserve"> silnie przyspieszana obecnością  jonów  Fe</w:t>
      </w:r>
      <w:r>
        <w:rPr>
          <w:vertAlign w:val="superscript"/>
        </w:rPr>
        <w:t>3+</w:t>
      </w:r>
      <w:r>
        <w:t>. Z otrzymanego roztworu należy odpipetować 5cm</w:t>
      </w:r>
      <w:r>
        <w:rPr>
          <w:vertAlign w:val="superscript"/>
        </w:rPr>
        <w:t>3</w:t>
      </w:r>
      <w:r>
        <w:t xml:space="preserve"> i przenieść do erlenmajerki zawierającej 25cm</w:t>
      </w:r>
      <w:r>
        <w:rPr>
          <w:vertAlign w:val="superscript"/>
        </w:rPr>
        <w:t>3</w:t>
      </w:r>
      <w:r>
        <w:t xml:space="preserve">  2 M H</w:t>
      </w:r>
      <w:r>
        <w:rPr>
          <w:vertAlign w:val="subscript"/>
        </w:rPr>
        <w:t>2</w:t>
      </w:r>
      <w:r>
        <w:t>SO</w:t>
      </w:r>
      <w:r>
        <w:rPr>
          <w:vertAlign w:val="subscript"/>
        </w:rPr>
        <w:t>4</w:t>
      </w:r>
      <w:r>
        <w:t xml:space="preserve"> i 1cm</w:t>
      </w:r>
      <w:r>
        <w:rPr>
          <w:vertAlign w:val="superscript"/>
        </w:rPr>
        <w:t>3</w:t>
      </w:r>
      <w:r>
        <w:t xml:space="preserve"> 0.1 M roztworu MnCl</w:t>
      </w:r>
      <w:r>
        <w:rPr>
          <w:vertAlign w:val="subscript"/>
        </w:rPr>
        <w:t>2</w:t>
      </w:r>
      <w:r>
        <w:t xml:space="preserve"> (katalizator procesu miareczkowania). Zawartość erlenmajerki miareczkuje się 0.1M KMnO</w:t>
      </w:r>
      <w:r>
        <w:rPr>
          <w:vertAlign w:val="subscript"/>
        </w:rPr>
        <w:t>4</w:t>
      </w:r>
      <w:r>
        <w:t xml:space="preserve"> do bladoróżowego, trwałego zabarwienia roztworu. Następne dwa miareczkowania przeprowadza się co pół godziny w analogiczny sposób. Wyniki pomiarów zamieścić w tabeli według wzoru przedstawionego poniżej</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346"/>
        <w:gridCol w:w="1843"/>
        <w:gridCol w:w="1417"/>
      </w:tblGrid>
      <w:tr w:rsidR="00446598">
        <w:tblPrEx>
          <w:tblCellMar>
            <w:top w:w="0" w:type="dxa"/>
            <w:bottom w:w="0" w:type="dxa"/>
          </w:tblCellMar>
        </w:tblPrEx>
        <w:trPr>
          <w:cantSplit/>
        </w:trPr>
        <w:tc>
          <w:tcPr>
            <w:tcW w:w="4606" w:type="dxa"/>
            <w:gridSpan w:val="3"/>
          </w:tcPr>
          <w:p w:rsidR="00446598" w:rsidRDefault="00446598">
            <w:pPr>
              <w:pStyle w:val="Tekstpodstawowy2"/>
              <w:spacing w:line="360" w:lineRule="auto"/>
              <w:jc w:val="center"/>
            </w:pPr>
            <w:r>
              <w:t>Objętość roztworu katalizatora V [cm</w:t>
            </w:r>
            <w:r>
              <w:rPr>
                <w:vertAlign w:val="superscript"/>
              </w:rPr>
              <w:t>3</w:t>
            </w:r>
            <w:r>
              <w:t>]</w:t>
            </w:r>
          </w:p>
        </w:tc>
      </w:tr>
      <w:tr w:rsidR="00446598">
        <w:tblPrEx>
          <w:tblCellMar>
            <w:top w:w="0" w:type="dxa"/>
            <w:bottom w:w="0" w:type="dxa"/>
          </w:tblCellMar>
        </w:tblPrEx>
        <w:tc>
          <w:tcPr>
            <w:tcW w:w="1346" w:type="dxa"/>
          </w:tcPr>
          <w:p w:rsidR="00446598" w:rsidRDefault="00446598">
            <w:pPr>
              <w:pStyle w:val="Tekstpodstawowy2"/>
              <w:spacing w:line="360" w:lineRule="auto"/>
              <w:jc w:val="center"/>
              <w:rPr>
                <w:lang w:val="de-DE"/>
              </w:rPr>
            </w:pPr>
            <w:r>
              <w:rPr>
                <w:lang w:val="de-DE"/>
              </w:rPr>
              <w:t>t [s]</w:t>
            </w:r>
          </w:p>
        </w:tc>
        <w:tc>
          <w:tcPr>
            <w:tcW w:w="1843" w:type="dxa"/>
          </w:tcPr>
          <w:p w:rsidR="00446598" w:rsidRDefault="00446598">
            <w:pPr>
              <w:pStyle w:val="Tekstpodstawowy2"/>
              <w:spacing w:line="360" w:lineRule="auto"/>
              <w:jc w:val="center"/>
              <w:rPr>
                <w:lang w:val="de-DE"/>
              </w:rPr>
            </w:pPr>
            <w:r>
              <w:rPr>
                <w:position w:val="-16"/>
              </w:rPr>
              <w:object w:dxaOrig="960" w:dyaOrig="400">
                <v:shape id="_x0000_i1053" type="#_x0000_t75" style="width:48pt;height:20.25pt" o:ole="" fillcolor="window">
                  <v:imagedata r:id="rId56" o:title=""/>
                </v:shape>
                <o:OLEObject Type="Embed" ProgID="Equation.3" ShapeID="_x0000_i1053" DrawAspect="Content" ObjectID="_1454396351" r:id="rId62"/>
              </w:object>
            </w:r>
            <w:r>
              <w:rPr>
                <w:lang w:val="de-DE"/>
              </w:rPr>
              <w:t>[cm</w:t>
            </w:r>
            <w:r>
              <w:rPr>
                <w:vertAlign w:val="superscript"/>
                <w:lang w:val="de-DE"/>
              </w:rPr>
              <w:t>3</w:t>
            </w:r>
            <w:r>
              <w:rPr>
                <w:lang w:val="de-DE"/>
              </w:rPr>
              <w:t>]</w:t>
            </w:r>
          </w:p>
        </w:tc>
        <w:tc>
          <w:tcPr>
            <w:tcW w:w="1417" w:type="dxa"/>
          </w:tcPr>
          <w:p w:rsidR="00446598" w:rsidRDefault="00446598">
            <w:pPr>
              <w:pStyle w:val="Tekstpodstawowy2"/>
              <w:spacing w:line="360" w:lineRule="auto"/>
              <w:jc w:val="center"/>
            </w:pPr>
            <w:r>
              <w:rPr>
                <w:position w:val="-16"/>
              </w:rPr>
              <w:object w:dxaOrig="1180" w:dyaOrig="400">
                <v:shape id="_x0000_i1054" type="#_x0000_t75" style="width:59.25pt;height:20.25pt" o:ole="" fillcolor="window">
                  <v:imagedata r:id="rId58" o:title=""/>
                </v:shape>
                <o:OLEObject Type="Embed" ProgID="Equation.3" ShapeID="_x0000_i1054" DrawAspect="Content" ObjectID="_1454396352" r:id="rId63"/>
              </w:object>
            </w:r>
          </w:p>
        </w:tc>
      </w:tr>
      <w:tr w:rsidR="00446598">
        <w:tblPrEx>
          <w:tblCellMar>
            <w:top w:w="0" w:type="dxa"/>
            <w:bottom w:w="0" w:type="dxa"/>
          </w:tblCellMar>
        </w:tblPrEx>
        <w:tc>
          <w:tcPr>
            <w:tcW w:w="1346" w:type="dxa"/>
          </w:tcPr>
          <w:p w:rsidR="00446598" w:rsidRDefault="00446598">
            <w:pPr>
              <w:pStyle w:val="Tekstpodstawowy2"/>
              <w:spacing w:line="360" w:lineRule="auto"/>
              <w:jc w:val="center"/>
            </w:pPr>
          </w:p>
        </w:tc>
        <w:tc>
          <w:tcPr>
            <w:tcW w:w="1843" w:type="dxa"/>
          </w:tcPr>
          <w:p w:rsidR="00446598" w:rsidRDefault="00446598">
            <w:pPr>
              <w:pStyle w:val="Tekstpodstawowy2"/>
              <w:spacing w:line="360" w:lineRule="auto"/>
              <w:jc w:val="center"/>
            </w:pPr>
          </w:p>
        </w:tc>
        <w:tc>
          <w:tcPr>
            <w:tcW w:w="1417" w:type="dxa"/>
          </w:tcPr>
          <w:p w:rsidR="00446598" w:rsidRDefault="00446598">
            <w:pPr>
              <w:pStyle w:val="Tekstpodstawowy2"/>
              <w:spacing w:line="360" w:lineRule="auto"/>
              <w:jc w:val="center"/>
            </w:pPr>
          </w:p>
        </w:tc>
      </w:tr>
    </w:tbl>
    <w:p w:rsidR="00446598" w:rsidRDefault="00446598">
      <w:pPr>
        <w:pStyle w:val="MTDisplayEquation"/>
        <w:spacing w:line="360" w:lineRule="auto"/>
        <w:rPr>
          <w:b/>
          <w:u w:val="single"/>
        </w:rPr>
      </w:pPr>
      <w:r>
        <w:rPr>
          <w:b/>
          <w:u w:val="single"/>
        </w:rPr>
        <w:lastRenderedPageBreak/>
        <w:t>Opracowanie wyników</w:t>
      </w:r>
    </w:p>
    <w:p w:rsidR="00446598" w:rsidRDefault="00446598" w:rsidP="008172D6">
      <w:pPr>
        <w:pStyle w:val="Tekstpodstawowy2"/>
        <w:numPr>
          <w:ilvl w:val="0"/>
          <w:numId w:val="15"/>
        </w:numPr>
        <w:spacing w:line="360" w:lineRule="auto"/>
      </w:pPr>
      <w:r>
        <w:t>Dla każdego z badanych układów narysować wykres zależności lnV</w:t>
      </w:r>
      <w:r>
        <w:rPr>
          <w:vertAlign w:val="subscript"/>
        </w:rPr>
        <w:t>KMnO4</w:t>
      </w:r>
      <w:r>
        <w:t>= f(t) i z nachylenia wykresów wyznaczyć stałe szybkości reakcji</w:t>
      </w:r>
    </w:p>
    <w:p w:rsidR="00446598" w:rsidRDefault="00446598" w:rsidP="008172D6">
      <w:pPr>
        <w:numPr>
          <w:ilvl w:val="0"/>
          <w:numId w:val="15"/>
        </w:numPr>
        <w:spacing w:line="360" w:lineRule="auto"/>
        <w:jc w:val="both"/>
      </w:pPr>
      <w:r>
        <w:t>Wyniki obliczeń zebrać w tabeli</w:t>
      </w:r>
    </w:p>
    <w:p w:rsidR="00446598" w:rsidRDefault="00446598" w:rsidP="008172D6">
      <w:pPr>
        <w:numPr>
          <w:ilvl w:val="0"/>
          <w:numId w:val="15"/>
        </w:numPr>
        <w:spacing w:line="360" w:lineRule="auto"/>
        <w:jc w:val="both"/>
      </w:pPr>
      <w:r>
        <w:t>Zbadać wpływ stężenia katalizatora na szybkość reakcji. Według Ostwalda stała szybkości jest liniową funkcją stężenia katalizatora. Ponieważ katalizatorem rozkładu wody utlenionej MnO</w:t>
      </w:r>
      <w:r>
        <w:rPr>
          <w:vertAlign w:val="subscript"/>
        </w:rPr>
        <w:t>2</w:t>
      </w:r>
      <w:r>
        <w:t xml:space="preserve"> utworzony z KMnO</w:t>
      </w:r>
      <w:r>
        <w:rPr>
          <w:vertAlign w:val="subscript"/>
        </w:rPr>
        <w:t>4</w:t>
      </w:r>
      <w:r>
        <w:t>, stężenie katalizatora jest proporcjonalne do objętości dodanego roztworu KMnO</w:t>
      </w:r>
      <w:r>
        <w:rPr>
          <w:vertAlign w:val="subscript"/>
        </w:rPr>
        <w:t>4.</w:t>
      </w:r>
      <w:r>
        <w:t xml:space="preserve"> W związku z tym sprawdzenie słuszności równania Ostwalda sprowadza się do stwierdzenia czy wykres k = f(V</w:t>
      </w:r>
      <w:r>
        <w:rPr>
          <w:vertAlign w:val="subscript"/>
        </w:rPr>
        <w:t>kat</w:t>
      </w:r>
      <w:r>
        <w:t>) jest linią prostą.</w:t>
      </w:r>
    </w:p>
    <w:p w:rsidR="00446598" w:rsidRDefault="00446598" w:rsidP="008172D6">
      <w:pPr>
        <w:numPr>
          <w:ilvl w:val="0"/>
          <w:numId w:val="15"/>
        </w:numPr>
        <w:spacing w:line="360" w:lineRule="auto"/>
        <w:jc w:val="both"/>
      </w:pPr>
      <w:r>
        <w:t>Przeprowadzić dyskusję otrzymanych wyników i wyjaśnić ewentualne odstępstwa od prawa Ostwalda</w:t>
      </w:r>
    </w:p>
    <w:p w:rsidR="00446598" w:rsidRDefault="00446598">
      <w:pPr>
        <w:pStyle w:val="Tekstpodstawowy"/>
        <w:spacing w:line="360" w:lineRule="auto"/>
      </w:pPr>
    </w:p>
    <w:p w:rsidR="00446598" w:rsidRDefault="00446598">
      <w:pPr>
        <w:pStyle w:val="Nagwek1"/>
        <w:spacing w:line="360" w:lineRule="auto"/>
        <w:rPr>
          <w:sz w:val="24"/>
        </w:rPr>
      </w:pPr>
      <w:r>
        <w:rPr>
          <w:sz w:val="24"/>
        </w:rPr>
        <w:t>Zagadnienia do opracowania</w:t>
      </w:r>
    </w:p>
    <w:p w:rsidR="00446598" w:rsidRDefault="00446598" w:rsidP="008172D6">
      <w:pPr>
        <w:numPr>
          <w:ilvl w:val="0"/>
          <w:numId w:val="16"/>
        </w:numPr>
        <w:spacing w:line="360" w:lineRule="auto"/>
        <w:jc w:val="both"/>
      </w:pPr>
      <w:r>
        <w:t>Pojęcie szybkości reakcji chemicznej, stała szybkości, rząd reakcji, cząsteczkowość.</w:t>
      </w:r>
    </w:p>
    <w:p w:rsidR="00446598" w:rsidRDefault="00446598" w:rsidP="008172D6">
      <w:pPr>
        <w:numPr>
          <w:ilvl w:val="0"/>
          <w:numId w:val="16"/>
        </w:numPr>
        <w:spacing w:line="360" w:lineRule="auto"/>
        <w:jc w:val="both"/>
      </w:pPr>
      <w:r>
        <w:t>Równanie kinetyczne dla reakcji pierwszego, drugiego rzędu, metody wyznaczania stałej szybkości reakcji</w:t>
      </w:r>
    </w:p>
    <w:p w:rsidR="00446598" w:rsidRDefault="00446598" w:rsidP="008172D6">
      <w:pPr>
        <w:numPr>
          <w:ilvl w:val="0"/>
          <w:numId w:val="16"/>
        </w:numPr>
        <w:spacing w:line="360" w:lineRule="auto"/>
        <w:jc w:val="both"/>
      </w:pPr>
      <w:r>
        <w:t>Kinetyka reakcji katalizowanych</w:t>
      </w:r>
    </w:p>
    <w:p w:rsidR="00446598" w:rsidRDefault="00446598" w:rsidP="008172D6">
      <w:pPr>
        <w:numPr>
          <w:ilvl w:val="0"/>
          <w:numId w:val="16"/>
        </w:numPr>
        <w:spacing w:line="360" w:lineRule="auto"/>
        <w:jc w:val="both"/>
      </w:pPr>
      <w:r>
        <w:t>Kataliza i jej rodzaje</w:t>
      </w:r>
    </w:p>
    <w:p w:rsidR="00446598" w:rsidRDefault="00446598" w:rsidP="008172D6">
      <w:pPr>
        <w:numPr>
          <w:ilvl w:val="0"/>
          <w:numId w:val="16"/>
        </w:numPr>
        <w:spacing w:line="360" w:lineRule="auto"/>
        <w:jc w:val="both"/>
        <w:rPr>
          <w:u w:val="single"/>
        </w:rPr>
      </w:pPr>
      <w:r>
        <w:t>Zastosowanie katalizy w przemyśle</w:t>
      </w:r>
    </w:p>
    <w:p w:rsidR="00446598" w:rsidRDefault="00446598" w:rsidP="008172D6">
      <w:pPr>
        <w:numPr>
          <w:ilvl w:val="0"/>
          <w:numId w:val="16"/>
        </w:numPr>
        <w:spacing w:line="360" w:lineRule="auto"/>
        <w:jc w:val="both"/>
        <w:rPr>
          <w:u w:val="single"/>
        </w:rPr>
      </w:pPr>
      <w:r>
        <w:t>Manganometria jako metoda analizy chemicznej (właściwości KMnO</w:t>
      </w:r>
      <w:r>
        <w:rPr>
          <w:vertAlign w:val="subscript"/>
        </w:rPr>
        <w:t>4</w:t>
      </w:r>
      <w:r>
        <w:t>, przykłady oznaczeń manganometrycznych).</w:t>
      </w:r>
    </w:p>
    <w:p w:rsidR="00446598" w:rsidRDefault="00446598">
      <w:pPr>
        <w:pStyle w:val="Nagwek5"/>
      </w:pPr>
    </w:p>
    <w:p w:rsidR="00446598" w:rsidRDefault="00446598">
      <w:pPr>
        <w:pStyle w:val="Nagwek5"/>
      </w:pPr>
      <w:r>
        <w:t>Literatura</w:t>
      </w:r>
    </w:p>
    <w:p w:rsidR="00446598" w:rsidRDefault="00446598">
      <w:pPr>
        <w:numPr>
          <w:ilvl w:val="0"/>
          <w:numId w:val="4"/>
        </w:numPr>
        <w:spacing w:line="360" w:lineRule="auto"/>
        <w:jc w:val="both"/>
      </w:pPr>
      <w:r>
        <w:t>Atkins P.W., Chemia fizyczna, PWN, Warszawa 2001.</w:t>
      </w:r>
    </w:p>
    <w:p w:rsidR="00446598" w:rsidRDefault="00446598">
      <w:pPr>
        <w:numPr>
          <w:ilvl w:val="0"/>
          <w:numId w:val="4"/>
        </w:numPr>
        <w:spacing w:line="360" w:lineRule="auto"/>
        <w:jc w:val="both"/>
      </w:pPr>
      <w:r>
        <w:t>Pigoń K., Ruziewicz Z., Chemia fizyczna, PWN, Warszawa 1986.</w:t>
      </w:r>
    </w:p>
    <w:p w:rsidR="00446598" w:rsidRDefault="00446598">
      <w:pPr>
        <w:numPr>
          <w:ilvl w:val="0"/>
          <w:numId w:val="4"/>
        </w:numPr>
        <w:spacing w:line="360" w:lineRule="auto"/>
        <w:jc w:val="both"/>
      </w:pPr>
      <w:r>
        <w:t>Barrow G., Chemia fizyczna, PWN, Warszawa 1978.</w:t>
      </w:r>
    </w:p>
    <w:p w:rsidR="00446598" w:rsidRDefault="00446598" w:rsidP="00E205C0">
      <w:pPr>
        <w:numPr>
          <w:ilvl w:val="0"/>
          <w:numId w:val="4"/>
        </w:numPr>
        <w:spacing w:line="360" w:lineRule="auto"/>
        <w:jc w:val="both"/>
      </w:pPr>
      <w:r>
        <w:t>Brdička R, Podstawy ch</w:t>
      </w:r>
      <w:r w:rsidR="00E205C0">
        <w:t>emii fizycznej, PWN, Warszawa</w:t>
      </w:r>
    </w:p>
    <w:sectPr w:rsidR="00446598">
      <w:headerReference w:type="default" r:id="rId64"/>
      <w:footerReference w:type="even" r:id="rId65"/>
      <w:footerReference w:type="default" r:id="rId66"/>
      <w:headerReference w:type="first" r:id="rId6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DA9" w:rsidRDefault="00B35DA9">
      <w:r>
        <w:separator/>
      </w:r>
    </w:p>
  </w:endnote>
  <w:endnote w:type="continuationSeparator" w:id="1">
    <w:p w:rsidR="00B35DA9" w:rsidRDefault="00B35D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605" w:rsidRDefault="0001460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14605" w:rsidRDefault="0001460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605" w:rsidRDefault="00014605">
    <w:pPr>
      <w:pStyle w:val="Stopka"/>
      <w:framePr w:wrap="around" w:vAnchor="text" w:hAnchor="margin" w:xAlign="center" w:y="1"/>
      <w:rPr>
        <w:rStyle w:val="Numerstrony"/>
        <w:sz w:val="24"/>
      </w:rPr>
    </w:pPr>
    <w:r>
      <w:rPr>
        <w:rStyle w:val="Numerstrony"/>
        <w:sz w:val="24"/>
      </w:rPr>
      <w:fldChar w:fldCharType="begin"/>
    </w:r>
    <w:r>
      <w:rPr>
        <w:rStyle w:val="Numerstrony"/>
        <w:sz w:val="24"/>
      </w:rPr>
      <w:instrText xml:space="preserve">PAGE  </w:instrText>
    </w:r>
    <w:r>
      <w:rPr>
        <w:rStyle w:val="Numerstrony"/>
        <w:sz w:val="24"/>
      </w:rPr>
      <w:fldChar w:fldCharType="separate"/>
    </w:r>
    <w:r w:rsidR="00120030">
      <w:rPr>
        <w:rStyle w:val="Numerstrony"/>
        <w:noProof/>
        <w:sz w:val="24"/>
      </w:rPr>
      <w:t>1</w:t>
    </w:r>
    <w:r>
      <w:rPr>
        <w:rStyle w:val="Numerstrony"/>
        <w:sz w:val="24"/>
      </w:rPr>
      <w:fldChar w:fldCharType="end"/>
    </w:r>
  </w:p>
  <w:p w:rsidR="00014605" w:rsidRDefault="0001460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DA9" w:rsidRDefault="00B35DA9">
      <w:r>
        <w:separator/>
      </w:r>
    </w:p>
  </w:footnote>
  <w:footnote w:type="continuationSeparator" w:id="1">
    <w:p w:rsidR="00B35DA9" w:rsidRDefault="00B35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605" w:rsidRDefault="00014605">
    <w:pPr>
      <w:pStyle w:val="Nagwek"/>
      <w:jc w:val="center"/>
      <w:rPr>
        <w:sz w:val="24"/>
      </w:rPr>
    </w:pPr>
    <w:r>
      <w:rPr>
        <w:sz w:val="24"/>
      </w:rPr>
      <w:t>LABORATORIUM Z CHEMII FIZYCZNEJ</w:t>
    </w:r>
  </w:p>
  <w:p w:rsidR="00014605" w:rsidRDefault="006263D2">
    <w:pPr>
      <w:pStyle w:val="Nagwek"/>
      <w:jc w:val="center"/>
      <w:rPr>
        <w:sz w:val="24"/>
      </w:rPr>
    </w:pPr>
    <w:r>
      <w:rPr>
        <w:sz w:val="24"/>
      </w:rPr>
      <w:t>Ćwiczenie 8</w:t>
    </w:r>
  </w:p>
  <w:tbl>
    <w:tblPr>
      <w:tblW w:w="0" w:type="auto"/>
      <w:tblInd w:w="97" w:type="dxa"/>
      <w:tblBorders>
        <w:top w:val="single" w:sz="4" w:space="0" w:color="auto"/>
      </w:tblBorders>
      <w:tblLayout w:type="fixed"/>
      <w:tblCellMar>
        <w:left w:w="70" w:type="dxa"/>
        <w:right w:w="70" w:type="dxa"/>
      </w:tblCellMar>
      <w:tblLook w:val="0000"/>
    </w:tblPr>
    <w:tblGrid>
      <w:gridCol w:w="14574"/>
    </w:tblGrid>
    <w:tr w:rsidR="00014605">
      <w:tblPrEx>
        <w:tblCellMar>
          <w:top w:w="0" w:type="dxa"/>
          <w:bottom w:w="0" w:type="dxa"/>
        </w:tblCellMar>
      </w:tblPrEx>
      <w:trPr>
        <w:trHeight w:val="100"/>
      </w:trPr>
      <w:tc>
        <w:tcPr>
          <w:tcW w:w="14574" w:type="dxa"/>
        </w:tcPr>
        <w:p w:rsidR="00014605" w:rsidRDefault="00014605">
          <w:pPr>
            <w:pStyle w:val="Nagwek"/>
            <w:jc w:val="center"/>
            <w:rPr>
              <w:sz w:val="24"/>
            </w:rPr>
          </w:pPr>
        </w:p>
      </w:tc>
    </w:tr>
  </w:tbl>
  <w:p w:rsidR="00014605" w:rsidRDefault="00014605">
    <w:pPr>
      <w:pStyle w:val="Nagwek"/>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605" w:rsidRDefault="00014605">
    <w:pPr>
      <w:pStyle w:val="Nagwek"/>
      <w:jc w:val="center"/>
      <w:rPr>
        <w:sz w:val="24"/>
      </w:rPr>
    </w:pPr>
    <w:r>
      <w:rPr>
        <w:sz w:val="24"/>
      </w:rPr>
      <w:t>LABORATORIUM Z CHEMII FIZYCZNEJ</w:t>
    </w:r>
  </w:p>
  <w:p w:rsidR="00014605" w:rsidRDefault="00014605">
    <w:pPr>
      <w:pStyle w:val="Nagwek"/>
      <w:tabs>
        <w:tab w:val="center" w:pos="4819"/>
        <w:tab w:val="left" w:pos="5940"/>
      </w:tabs>
      <w:rPr>
        <w:sz w:val="24"/>
      </w:rPr>
    </w:pPr>
    <w:r>
      <w:rPr>
        <w:sz w:val="24"/>
      </w:rPr>
      <w:tab/>
      <w:t>Ćwiczenie 12</w:t>
    </w:r>
    <w:r>
      <w:rPr>
        <w:sz w:val="24"/>
      </w:rPr>
      <w:tab/>
    </w:r>
  </w:p>
  <w:p w:rsidR="00014605" w:rsidRDefault="00014605">
    <w:pPr>
      <w:pStyle w:val="Nagwek"/>
    </w:pPr>
    <w:r>
      <w:rPr>
        <w:noProof/>
      </w:rPr>
      <w:pict>
        <v:line id="_x0000_s2049" style="position:absolute;z-index:251657728" from="1.3pt,5.1pt" to="487.3pt,5.1pt"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B80"/>
    <w:multiLevelType w:val="hybridMultilevel"/>
    <w:tmpl w:val="5FDAA5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D0790E"/>
    <w:multiLevelType w:val="singleLevel"/>
    <w:tmpl w:val="C324F6A6"/>
    <w:lvl w:ilvl="0">
      <w:start w:val="1"/>
      <w:numFmt w:val="lowerLetter"/>
      <w:lvlText w:val="%1-"/>
      <w:lvlJc w:val="left"/>
      <w:pPr>
        <w:tabs>
          <w:tab w:val="num" w:pos="360"/>
        </w:tabs>
        <w:ind w:left="360" w:hanging="360"/>
      </w:pPr>
      <w:rPr>
        <w:rFonts w:hint="default"/>
      </w:rPr>
    </w:lvl>
  </w:abstractNum>
  <w:abstractNum w:abstractNumId="2">
    <w:nsid w:val="186B6498"/>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198A068E"/>
    <w:multiLevelType w:val="singleLevel"/>
    <w:tmpl w:val="04150017"/>
    <w:lvl w:ilvl="0">
      <w:start w:val="1"/>
      <w:numFmt w:val="lowerLetter"/>
      <w:lvlText w:val="%1)"/>
      <w:lvlJc w:val="left"/>
      <w:pPr>
        <w:tabs>
          <w:tab w:val="num" w:pos="360"/>
        </w:tabs>
        <w:ind w:left="360" w:hanging="360"/>
      </w:pPr>
      <w:rPr>
        <w:rFonts w:hint="default"/>
      </w:rPr>
    </w:lvl>
  </w:abstractNum>
  <w:abstractNum w:abstractNumId="4">
    <w:nsid w:val="1B7056F4"/>
    <w:multiLevelType w:val="singleLevel"/>
    <w:tmpl w:val="0415000F"/>
    <w:lvl w:ilvl="0">
      <w:start w:val="1"/>
      <w:numFmt w:val="decimal"/>
      <w:lvlText w:val="%1."/>
      <w:lvlJc w:val="left"/>
      <w:pPr>
        <w:tabs>
          <w:tab w:val="num" w:pos="360"/>
        </w:tabs>
        <w:ind w:left="360" w:hanging="360"/>
      </w:pPr>
      <w:rPr>
        <w:rFonts w:hint="default"/>
      </w:rPr>
    </w:lvl>
  </w:abstractNum>
  <w:abstractNum w:abstractNumId="5">
    <w:nsid w:val="1EDE589A"/>
    <w:multiLevelType w:val="hybridMultilevel"/>
    <w:tmpl w:val="A50425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F873568"/>
    <w:multiLevelType w:val="singleLevel"/>
    <w:tmpl w:val="0D98E89A"/>
    <w:lvl w:ilvl="0">
      <w:start w:val="1"/>
      <w:numFmt w:val="decimal"/>
      <w:lvlText w:val="%1."/>
      <w:lvlJc w:val="left"/>
      <w:pPr>
        <w:tabs>
          <w:tab w:val="num" w:pos="644"/>
        </w:tabs>
        <w:ind w:left="644" w:hanging="360"/>
      </w:pPr>
      <w:rPr>
        <w:rFonts w:hint="default"/>
      </w:rPr>
    </w:lvl>
  </w:abstractNum>
  <w:abstractNum w:abstractNumId="7">
    <w:nsid w:val="22037ADB"/>
    <w:multiLevelType w:val="hybridMultilevel"/>
    <w:tmpl w:val="F5CADED2"/>
    <w:lvl w:ilvl="0" w:tplc="C35C1EA6">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A06DA9"/>
    <w:multiLevelType w:val="hybridMultilevel"/>
    <w:tmpl w:val="358EF260"/>
    <w:lvl w:ilvl="0" w:tplc="F47CDD58">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E5A5E32"/>
    <w:multiLevelType w:val="hybridMultilevel"/>
    <w:tmpl w:val="D0445ECC"/>
    <w:lvl w:ilvl="0" w:tplc="16C4C0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0">
    <w:nsid w:val="3C194836"/>
    <w:multiLevelType w:val="hybridMultilevel"/>
    <w:tmpl w:val="283A9A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563B4AE3"/>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nsid w:val="5ACC0D72"/>
    <w:multiLevelType w:val="hybridMultilevel"/>
    <w:tmpl w:val="030AE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B667864"/>
    <w:multiLevelType w:val="singleLevel"/>
    <w:tmpl w:val="0415000F"/>
    <w:lvl w:ilvl="0">
      <w:start w:val="1"/>
      <w:numFmt w:val="decimal"/>
      <w:lvlText w:val="%1."/>
      <w:lvlJc w:val="left"/>
      <w:pPr>
        <w:tabs>
          <w:tab w:val="num" w:pos="360"/>
        </w:tabs>
        <w:ind w:left="360" w:hanging="360"/>
      </w:pPr>
      <w:rPr>
        <w:rFonts w:hint="default"/>
      </w:rPr>
    </w:lvl>
  </w:abstractNum>
  <w:abstractNum w:abstractNumId="14">
    <w:nsid w:val="70C86B9D"/>
    <w:multiLevelType w:val="hybridMultilevel"/>
    <w:tmpl w:val="4B4E8648"/>
    <w:lvl w:ilvl="0" w:tplc="1808590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4F52191"/>
    <w:multiLevelType w:val="hybridMultilevel"/>
    <w:tmpl w:val="E740237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13"/>
  </w:num>
  <w:num w:numId="6">
    <w:abstractNumId w:val="11"/>
  </w:num>
  <w:num w:numId="7">
    <w:abstractNumId w:val="4"/>
  </w:num>
  <w:num w:numId="8">
    <w:abstractNumId w:val="6"/>
  </w:num>
  <w:num w:numId="9">
    <w:abstractNumId w:val="0"/>
  </w:num>
  <w:num w:numId="10">
    <w:abstractNumId w:val="15"/>
  </w:num>
  <w:num w:numId="11">
    <w:abstractNumId w:val="10"/>
  </w:num>
  <w:num w:numId="12">
    <w:abstractNumId w:val="12"/>
  </w:num>
  <w:num w:numId="13">
    <w:abstractNumId w:val="8"/>
  </w:num>
  <w:num w:numId="14">
    <w:abstractNumId w:val="9"/>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33876"/>
    <w:rsid w:val="00014605"/>
    <w:rsid w:val="00114894"/>
    <w:rsid w:val="00120030"/>
    <w:rsid w:val="002D2976"/>
    <w:rsid w:val="00446598"/>
    <w:rsid w:val="006263D2"/>
    <w:rsid w:val="0070318C"/>
    <w:rsid w:val="00733876"/>
    <w:rsid w:val="008172D6"/>
    <w:rsid w:val="00906461"/>
    <w:rsid w:val="00A6141F"/>
    <w:rsid w:val="00A76922"/>
    <w:rsid w:val="00B35DA9"/>
    <w:rsid w:val="00BB4AC0"/>
    <w:rsid w:val="00BD35D4"/>
    <w:rsid w:val="00E205C0"/>
    <w:rsid w:val="00EA26DC"/>
    <w:rsid w:val="00EC0B82"/>
    <w:rsid w:val="00EF75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both"/>
      <w:outlineLvl w:val="0"/>
    </w:pPr>
    <w:rPr>
      <w:b/>
      <w:sz w:val="28"/>
      <w:szCs w:val="20"/>
      <w:u w:val="single"/>
    </w:rPr>
  </w:style>
  <w:style w:type="paragraph" w:styleId="Nagwek2">
    <w:name w:val="heading 2"/>
    <w:basedOn w:val="Normalny"/>
    <w:next w:val="Normalny"/>
    <w:qFormat/>
    <w:pPr>
      <w:keepNext/>
      <w:spacing w:line="360" w:lineRule="auto"/>
      <w:ind w:left="357"/>
      <w:jc w:val="both"/>
      <w:outlineLvl w:val="1"/>
    </w:pPr>
    <w:rPr>
      <w:b/>
      <w:bCs/>
      <w:u w:val="single"/>
    </w:rPr>
  </w:style>
  <w:style w:type="paragraph" w:styleId="Nagwek5">
    <w:name w:val="heading 5"/>
    <w:basedOn w:val="Normalny"/>
    <w:next w:val="Normalny"/>
    <w:qFormat/>
    <w:pPr>
      <w:keepNext/>
      <w:spacing w:line="360" w:lineRule="auto"/>
      <w:jc w:val="both"/>
      <w:outlineLvl w:val="4"/>
    </w:pPr>
    <w:rPr>
      <w:b/>
      <w:szCs w:val="20"/>
      <w:u w:val="single"/>
    </w:rPr>
  </w:style>
  <w:style w:type="paragraph" w:styleId="Nagwek7">
    <w:name w:val="heading 7"/>
    <w:basedOn w:val="Normalny"/>
    <w:next w:val="Normalny"/>
    <w:qFormat/>
    <w:pPr>
      <w:keepNext/>
      <w:spacing w:line="360" w:lineRule="auto"/>
      <w:ind w:left="284"/>
      <w:jc w:val="both"/>
      <w:outlineLvl w:val="6"/>
    </w:pPr>
    <w:rPr>
      <w:b/>
      <w:szCs w:val="20"/>
    </w:rPr>
  </w:style>
  <w:style w:type="paragraph" w:styleId="Nagwek8">
    <w:name w:val="heading 8"/>
    <w:basedOn w:val="Normalny"/>
    <w:next w:val="Normalny"/>
    <w:qFormat/>
    <w:pPr>
      <w:keepNext/>
      <w:spacing w:line="360" w:lineRule="auto"/>
      <w:ind w:left="360"/>
      <w:jc w:val="both"/>
      <w:outlineLvl w:val="7"/>
    </w:pPr>
    <w:rPr>
      <w:b/>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MTDisplayEquation">
    <w:name w:val="MTDisplayEquation"/>
    <w:basedOn w:val="Normalny"/>
    <w:next w:val="Normalny"/>
    <w:pPr>
      <w:tabs>
        <w:tab w:val="center" w:pos="4540"/>
        <w:tab w:val="right" w:pos="9080"/>
      </w:tabs>
    </w:pPr>
  </w:style>
  <w:style w:type="paragraph" w:styleId="Tekstpodstawowy2">
    <w:name w:val="Body Text 2"/>
    <w:basedOn w:val="Normalny"/>
    <w:pPr>
      <w:jc w:val="both"/>
    </w:pPr>
    <w:rPr>
      <w:szCs w:val="20"/>
    </w:rPr>
  </w:style>
  <w:style w:type="paragraph" w:styleId="Tekstpodstawowy">
    <w:name w:val="Body Text"/>
    <w:basedOn w:val="Normalny"/>
    <w:pPr>
      <w:spacing w:after="120"/>
    </w:pPr>
  </w:style>
  <w:style w:type="paragraph" w:styleId="Stopka">
    <w:name w:val="footer"/>
    <w:basedOn w:val="Normalny"/>
    <w:pPr>
      <w:tabs>
        <w:tab w:val="center" w:pos="4536"/>
        <w:tab w:val="right" w:pos="9072"/>
      </w:tabs>
    </w:pPr>
    <w:rPr>
      <w:sz w:val="20"/>
      <w:szCs w:val="20"/>
    </w:rPr>
  </w:style>
  <w:style w:type="character" w:styleId="Numerstrony">
    <w:name w:val="page number"/>
    <w:basedOn w:val="Domylnaczcionkaakapitu"/>
  </w:style>
  <w:style w:type="paragraph" w:styleId="Nagwek">
    <w:name w:val="header"/>
    <w:basedOn w:val="Normalny"/>
    <w:pPr>
      <w:tabs>
        <w:tab w:val="center" w:pos="4536"/>
        <w:tab w:val="right" w:pos="9072"/>
      </w:tabs>
    </w:pPr>
    <w:rPr>
      <w:sz w:val="20"/>
      <w:szCs w:val="20"/>
    </w:rPr>
  </w:style>
  <w:style w:type="paragraph" w:styleId="Tytu">
    <w:name w:val="Title"/>
    <w:basedOn w:val="Normalny"/>
    <w:qFormat/>
    <w:pPr>
      <w:jc w:val="center"/>
    </w:pPr>
    <w:rPr>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30.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29.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2015</Words>
  <Characters>12095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Przy założeniu stałej objętości układu szybkość reakcji homogenicznej jest definiowana jako zmiana stężenia i-tego reagenta w </vt:lpstr>
    </vt:vector>
  </TitlesOfParts>
  <Company/>
  <LinksUpToDate>false</LinksUpToDate>
  <CharactersWithSpaces>14082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 założeniu stałej objętości układu szybkość reakcji homogenicznej jest definiowana jako zmiana stężenia i-tego reagenta w </dc:title>
  <dc:subject/>
  <dc:creator>Ewa</dc:creator>
  <cp:keywords/>
  <dc:description/>
  <cp:lastModifiedBy>Dąbek Jarosław</cp:lastModifiedBy>
  <cp:revision>2</cp:revision>
  <cp:lastPrinted>2008-04-16T11:04:00Z</cp:lastPrinted>
  <dcterms:created xsi:type="dcterms:W3CDTF">2014-02-20T09:12:00Z</dcterms:created>
  <dcterms:modified xsi:type="dcterms:W3CDTF">2014-02-20T09:12:00Z</dcterms:modified>
</cp:coreProperties>
</file>