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46" w:rsidRDefault="00C324E8">
      <w:pPr>
        <w:pStyle w:val="Tytu"/>
        <w:rPr>
          <w:b w:val="0"/>
          <w:bCs w:val="0"/>
        </w:rPr>
      </w:pPr>
      <w:r>
        <w:t>STAŁA SZYBKOŚCI ROZPADU</w:t>
      </w:r>
      <w:r w:rsidR="00601846">
        <w:t xml:space="preserve"> JONÓW TRÓJSZCZAWIANOMANGANOWYCH (III)</w:t>
      </w:r>
    </w:p>
    <w:p w:rsidR="00601846" w:rsidRDefault="00601846">
      <w:pPr>
        <w:pStyle w:val="Tytu"/>
        <w:jc w:val="both"/>
        <w:rPr>
          <w:b w:val="0"/>
          <w:bCs w:val="0"/>
        </w:rPr>
      </w:pPr>
    </w:p>
    <w:p w:rsidR="00601846" w:rsidRDefault="00601846">
      <w:pPr>
        <w:pStyle w:val="Tytu"/>
        <w:jc w:val="both"/>
        <w:rPr>
          <w:sz w:val="24"/>
          <w:u w:val="single"/>
        </w:rPr>
      </w:pPr>
      <w:r>
        <w:rPr>
          <w:sz w:val="24"/>
          <w:u w:val="single"/>
        </w:rPr>
        <w:t>Cel ćwiczenia:</w:t>
      </w:r>
    </w:p>
    <w:p w:rsidR="00601846" w:rsidRDefault="00601846">
      <w:pPr>
        <w:pStyle w:val="Tytu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Celem ćwiczenia jest wyznaczenie stałej szybkości rozpadu jonów kompleksowych oraz czasu połowicznego rozpadu.</w:t>
      </w:r>
    </w:p>
    <w:p w:rsidR="00601846" w:rsidRDefault="00601846">
      <w:pPr>
        <w:pStyle w:val="Tytu"/>
        <w:jc w:val="both"/>
        <w:rPr>
          <w:b w:val="0"/>
          <w:bCs w:val="0"/>
          <w:sz w:val="24"/>
        </w:rPr>
      </w:pPr>
    </w:p>
    <w:p w:rsidR="00601846" w:rsidRDefault="00601846">
      <w:pPr>
        <w:pStyle w:val="Tytu"/>
        <w:jc w:val="both"/>
        <w:rPr>
          <w:b w:val="0"/>
          <w:bCs w:val="0"/>
          <w:sz w:val="24"/>
          <w:u w:val="single"/>
        </w:rPr>
      </w:pPr>
      <w:r>
        <w:rPr>
          <w:sz w:val="24"/>
          <w:u w:val="single"/>
        </w:rPr>
        <w:t>Wprowadzenie:</w:t>
      </w:r>
    </w:p>
    <w:p w:rsidR="00601846" w:rsidRDefault="00601846">
      <w:pPr>
        <w:spacing w:line="360" w:lineRule="auto"/>
      </w:pPr>
      <w:r>
        <w:t>Według najbardziej ogólnej definicji szybkość reakcji można wyrazić jako pochodną postępu reakcji chemicznej (a więc zmiany reagentów) po czasie:</w:t>
      </w:r>
    </w:p>
    <w:p w:rsidR="00601846" w:rsidRDefault="00601846">
      <w:pPr>
        <w:spacing w:line="360" w:lineRule="auto"/>
      </w:pPr>
    </w:p>
    <w:p w:rsidR="00601846" w:rsidRDefault="00601846">
      <w:pPr>
        <w:spacing w:line="360" w:lineRule="auto"/>
        <w:jc w:val="center"/>
      </w:pPr>
      <w:r>
        <w:rPr>
          <w:position w:val="-30"/>
        </w:rPr>
        <w:object w:dxaOrig="18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5.25pt" o:ole="">
            <v:imagedata r:id="rId8" o:title=""/>
          </v:shape>
          <o:OLEObject Type="Embed" ProgID="Equation.3" ShapeID="_x0000_i1025" DrawAspect="Content" ObjectID="_1454396409" r:id="rId9"/>
        </w:object>
      </w:r>
    </w:p>
    <w:p w:rsidR="00601846" w:rsidRDefault="00601846">
      <w:pPr>
        <w:pStyle w:val="MTDisplayEquation"/>
        <w:tabs>
          <w:tab w:val="clear" w:pos="4540"/>
          <w:tab w:val="clear" w:pos="9080"/>
        </w:tabs>
        <w:autoSpaceDE w:val="0"/>
        <w:autoSpaceDN w:val="0"/>
        <w:adjustRightInd w:val="0"/>
        <w:spacing w:line="360" w:lineRule="auto"/>
        <w:rPr>
          <w:rFonts w:ascii="TimesNewRomanPSMT+1" w:hAnsi="TimesNewRomanPSMT+1"/>
        </w:rPr>
      </w:pPr>
      <w:r>
        <w:rPr>
          <w:rFonts w:ascii="TimesNewRomanPSMT+1" w:hAnsi="TimesNewRomanPSMT+1"/>
        </w:rPr>
        <w:t xml:space="preserve">gdzie: </w:t>
      </w:r>
      <w:r>
        <w:rPr>
          <w:rFonts w:ascii="TimesNewRomanPSMT+1" w:hAnsi="TimesNewRomanPSMT+1"/>
        </w:rPr>
        <w:sym w:font="Symbol" w:char="F06E"/>
      </w:r>
      <w:r>
        <w:rPr>
          <w:rFonts w:ascii="TimesNewRomanPSMT+1" w:hAnsi="TimesNewRomanPSMT+1"/>
          <w:vertAlign w:val="subscript"/>
        </w:rPr>
        <w:t>i</w:t>
      </w:r>
      <w:r>
        <w:rPr>
          <w:rFonts w:ascii="TimesNewRomanPSMT+1" w:hAnsi="TimesNewRomanPSMT+1"/>
        </w:rPr>
        <w:t xml:space="preserve"> – współczynnik stechiometryczny i-tego reagenta</w:t>
      </w:r>
    </w:p>
    <w:p w:rsidR="00601846" w:rsidRDefault="00601846">
      <w:pPr>
        <w:spacing w:line="360" w:lineRule="auto"/>
      </w:pPr>
      <w:r>
        <w:tab/>
        <w:t>n</w:t>
      </w:r>
      <w:r>
        <w:rPr>
          <w:vertAlign w:val="subscript"/>
        </w:rPr>
        <w:t>i</w:t>
      </w:r>
      <w:r>
        <w:t xml:space="preserve"> – liczba moli i-tego reagenta</w:t>
      </w:r>
    </w:p>
    <w:p w:rsidR="00601846" w:rsidRDefault="00601846">
      <w:pPr>
        <w:pStyle w:val="MTDisplayEquation"/>
        <w:tabs>
          <w:tab w:val="clear" w:pos="4540"/>
          <w:tab w:val="clear" w:pos="9080"/>
        </w:tabs>
        <w:autoSpaceDE w:val="0"/>
        <w:autoSpaceDN w:val="0"/>
        <w:adjustRightInd w:val="0"/>
        <w:spacing w:line="360" w:lineRule="auto"/>
        <w:rPr>
          <w:rFonts w:ascii="TimesNewRomanPSMT+1" w:hAnsi="TimesNewRomanPSMT+1"/>
        </w:rPr>
      </w:pPr>
      <w:r>
        <w:rPr>
          <w:rFonts w:ascii="TimesNewRomanPSMT+1" w:hAnsi="TimesNewRomanPSMT+1"/>
        </w:rPr>
        <w:t>Postęp reakcji jest taki sam dla wszystkich reagentów, a ponieważ liczba moli jest różna dla różnych reagentów w definicji należy uwzględnić współczynnik stechiometryczny danego reagenta.  Jeżeli reakcja zachodzi w stałej objętości to można przedstawić szybkość reakcji jako zmianę stężenia dc danego reagenta w przedziale czasu (t, t+dt):</w:t>
      </w:r>
    </w:p>
    <w:p w:rsidR="00601846" w:rsidRDefault="00601846">
      <w:pPr>
        <w:autoSpaceDE w:val="0"/>
        <w:autoSpaceDN w:val="0"/>
        <w:adjustRightInd w:val="0"/>
        <w:spacing w:line="360" w:lineRule="auto"/>
        <w:jc w:val="center"/>
        <w:rPr>
          <w:szCs w:val="43"/>
        </w:rPr>
      </w:pPr>
      <w:r>
        <w:rPr>
          <w:rFonts w:ascii="TimesNewRomanPSMT+1" w:hAnsi="TimesNewRomanPSMT+1"/>
        </w:rPr>
        <w:t xml:space="preserve">    </w:t>
      </w:r>
      <w:r>
        <w:rPr>
          <w:position w:val="-30"/>
          <w:szCs w:val="43"/>
        </w:rPr>
        <w:object w:dxaOrig="1420" w:dyaOrig="700">
          <v:shape id="_x0000_i1026" type="#_x0000_t75" style="width:71.25pt;height:35.25pt" o:ole="">
            <v:imagedata r:id="rId10" o:title=""/>
          </v:shape>
          <o:OLEObject Type="Embed" ProgID="Equation.3" ShapeID="_x0000_i1026" DrawAspect="Content" ObjectID="_1454396410" r:id="rId11"/>
        </w:object>
      </w:r>
      <w:r>
        <w:rPr>
          <w:szCs w:val="43"/>
        </w:rPr>
        <w:t xml:space="preserve">      [mol/dm</w:t>
      </w:r>
      <w:r>
        <w:rPr>
          <w:szCs w:val="43"/>
          <w:vertAlign w:val="superscript"/>
        </w:rPr>
        <w:t>3</w:t>
      </w:r>
      <w:r>
        <w:rPr>
          <w:szCs w:val="43"/>
        </w:rPr>
        <w:t xml:space="preserve"> ·s]</w:t>
      </w:r>
    </w:p>
    <w:p w:rsidR="00601846" w:rsidRDefault="00601846">
      <w:pPr>
        <w:spacing w:line="360" w:lineRule="auto"/>
        <w:jc w:val="both"/>
      </w:pPr>
      <w:r>
        <w:t>Ponieważ przyjęto, że szybkość reakcji ma zawsze wartość dodatnią, więc w zależności od tego czy jest rozważana jako ubytek substratu czy przyrost stężenia produktu w równaniu (1) pojawia się znak – lub +.</w:t>
      </w:r>
    </w:p>
    <w:p w:rsidR="00601846" w:rsidRDefault="00601846">
      <w:pPr>
        <w:pStyle w:val="Tekstpodstawowy2"/>
        <w:spacing w:line="360" w:lineRule="auto"/>
      </w:pPr>
      <w:r>
        <w:t xml:space="preserve">Na drodze doświadczeń wykazano, że szybkość reakcji chemicznych można przedstawić jako funkcję stężeń reagentów. I tak dla reakcji o równaniu:    </w:t>
      </w:r>
    </w:p>
    <w:p w:rsidR="00601846" w:rsidRDefault="00601846">
      <w:pPr>
        <w:pStyle w:val="Tekstpodstawowy2"/>
        <w:spacing w:line="360" w:lineRule="auto"/>
        <w:jc w:val="center"/>
      </w:pPr>
      <w:r>
        <w:rPr>
          <w:rFonts w:ascii="Symbol" w:hAnsi="Symbol"/>
        </w:rPr>
        <w:t></w:t>
      </w:r>
      <w:r>
        <w:t xml:space="preserve">A  +  </w:t>
      </w:r>
      <w:r>
        <w:rPr>
          <w:rFonts w:ascii="Symbol" w:hAnsi="Symbol"/>
        </w:rPr>
        <w:t></w:t>
      </w:r>
      <w:r>
        <w:t xml:space="preserve">B  </w:t>
      </w:r>
      <w:r>
        <w:sym w:font="Symbol" w:char="F0AE"/>
      </w:r>
      <w:r>
        <w:t xml:space="preserve">  </w:t>
      </w:r>
      <w:r>
        <w:rPr>
          <w:rFonts w:ascii="Symbol" w:hAnsi="Symbol"/>
        </w:rPr>
        <w:t></w:t>
      </w:r>
      <w:r>
        <w:t xml:space="preserve">C  +  </w:t>
      </w:r>
      <w:r>
        <w:rPr>
          <w:rFonts w:ascii="Symbol" w:hAnsi="Symbol"/>
        </w:rPr>
        <w:t></w:t>
      </w:r>
      <w:r>
        <w:t>D</w:t>
      </w:r>
      <w:r>
        <w:tab/>
      </w:r>
      <w:r>
        <w:tab/>
      </w:r>
      <w:r>
        <w:tab/>
        <w:t>(2)</w:t>
      </w:r>
    </w:p>
    <w:p w:rsidR="00601846" w:rsidRDefault="00601846">
      <w:pPr>
        <w:pStyle w:val="Tekstpodstawowy2"/>
        <w:spacing w:line="360" w:lineRule="auto"/>
      </w:pPr>
      <w:r>
        <w:t xml:space="preserve">można zapisać równanie kinetyczne postaci: </w:t>
      </w:r>
    </w:p>
    <w:p w:rsidR="00601846" w:rsidRDefault="00601846">
      <w:pPr>
        <w:pStyle w:val="Tekstpodstawowy2"/>
        <w:spacing w:line="360" w:lineRule="auto"/>
        <w:jc w:val="center"/>
      </w:pPr>
      <w:r>
        <w:t>V = k · c</w:t>
      </w:r>
      <w:r>
        <w:rPr>
          <w:position w:val="-10"/>
        </w:rPr>
        <w:object w:dxaOrig="180" w:dyaOrig="360">
          <v:shape id="_x0000_i1027" type="#_x0000_t75" style="width:9pt;height:18pt" o:ole="">
            <v:imagedata r:id="rId12" o:title=""/>
          </v:shape>
          <o:OLEObject Type="Embed" ProgID="Equation.3" ShapeID="_x0000_i1027" DrawAspect="Content" ObjectID="_1454396411" r:id="rId13"/>
        </w:object>
      </w:r>
      <w:r>
        <w:t xml:space="preserve"> · c</w:t>
      </w:r>
      <w:r>
        <w:rPr>
          <w:position w:val="-10"/>
        </w:rPr>
        <w:object w:dxaOrig="180" w:dyaOrig="360">
          <v:shape id="_x0000_i1028" type="#_x0000_t75" style="width:9pt;height:18pt" o:ole="">
            <v:imagedata r:id="rId14" o:title=""/>
          </v:shape>
          <o:OLEObject Type="Embed" ProgID="Equation.3" ShapeID="_x0000_i1028" DrawAspect="Content" ObjectID="_1454396412" r:id="rId15"/>
        </w:object>
      </w:r>
      <w:r>
        <w:t xml:space="preserve"> · c</w:t>
      </w:r>
      <w:r>
        <w:rPr>
          <w:position w:val="-12"/>
        </w:rPr>
        <w:object w:dxaOrig="180" w:dyaOrig="380">
          <v:shape id="_x0000_i1029" type="#_x0000_t75" style="width:9pt;height:18.75pt" o:ole="">
            <v:imagedata r:id="rId16" o:title=""/>
          </v:shape>
          <o:OLEObject Type="Embed" ProgID="Equation.3" ShapeID="_x0000_i1029" DrawAspect="Content" ObjectID="_1454396413" r:id="rId17"/>
        </w:object>
      </w:r>
      <w:r>
        <w:t xml:space="preserve"> · c</w:t>
      </w:r>
      <w:r>
        <w:rPr>
          <w:position w:val="-10"/>
        </w:rPr>
        <w:object w:dxaOrig="180" w:dyaOrig="360">
          <v:shape id="_x0000_i1030" type="#_x0000_t75" style="width:9pt;height:18pt" o:ole="">
            <v:imagedata r:id="rId18" o:title=""/>
          </v:shape>
          <o:OLEObject Type="Embed" ProgID="Equation.3" ShapeID="_x0000_i1030" DrawAspect="Content" ObjectID="_1454396414" r:id="rId19"/>
        </w:object>
      </w:r>
      <w:r>
        <w:tab/>
      </w:r>
      <w:r>
        <w:tab/>
      </w:r>
      <w:r>
        <w:tab/>
        <w:t>(3)</w:t>
      </w:r>
    </w:p>
    <w:p w:rsidR="00601846" w:rsidRDefault="00601846">
      <w:pPr>
        <w:pStyle w:val="Tekstpodstawowy2"/>
        <w:spacing w:line="360" w:lineRule="auto"/>
      </w:pPr>
      <w:r>
        <w:t>gdzie:  k – stała szybkości reakcji zależna od temperatury</w:t>
      </w:r>
    </w:p>
    <w:p w:rsidR="00601846" w:rsidRDefault="00601846">
      <w:pPr>
        <w:pStyle w:val="Tekstpodstawowy2"/>
        <w:spacing w:line="360" w:lineRule="auto"/>
      </w:pPr>
      <w:r>
        <w:tab/>
      </w:r>
      <w:r>
        <w:rPr>
          <w:rFonts w:ascii="Symbol" w:hAnsi="Symbol"/>
        </w:rPr>
        <w:t>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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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rPr>
          <w:rFonts w:ascii="Symbol" w:hAnsi="Symbol"/>
        </w:rPr>
        <w:t></w:t>
      </w:r>
      <w:r>
        <w:t xml:space="preserve"> - rząd reakcji ze względu kolejno na substancję A, B, C i D</w:t>
      </w:r>
    </w:p>
    <w:p w:rsidR="00601846" w:rsidRDefault="00601846">
      <w:pPr>
        <w:pStyle w:val="Tekstpodstawowy2"/>
        <w:spacing w:line="360" w:lineRule="auto"/>
      </w:pPr>
      <w:r>
        <w:t xml:space="preserve">Całkowity rząd reakcji jest sumą wykładników potęgowych: </w:t>
      </w:r>
    </w:p>
    <w:p w:rsidR="00601846" w:rsidRDefault="00601846">
      <w:pPr>
        <w:pStyle w:val="Tekstpodstawowy2"/>
        <w:spacing w:line="360" w:lineRule="auto"/>
        <w:jc w:val="center"/>
      </w:pPr>
      <w:r>
        <w:t xml:space="preserve">n = </w:t>
      </w:r>
      <w:r>
        <w:rPr>
          <w:rFonts w:ascii="Symbol" w:hAnsi="Symbol"/>
        </w:rPr>
        <w:t></w:t>
      </w:r>
      <w:r>
        <w:rPr>
          <w:rFonts w:ascii="Symbol" w:hAnsi="Symbol"/>
        </w:rPr>
        <w:t></w:t>
      </w:r>
      <w:r>
        <w:rPr>
          <w:rFonts w:ascii="Symbol" w:hAnsi="Symbol"/>
        </w:rPr>
        <w:t></w:t>
      </w:r>
      <w:r>
        <w:rPr>
          <w:rFonts w:ascii="Symbol" w:hAnsi="Symbol"/>
        </w:rPr>
        <w:t></w:t>
      </w:r>
      <w:r>
        <w:rPr>
          <w:rFonts w:ascii="Symbol" w:hAnsi="Symbol"/>
        </w:rPr>
        <w:t></w:t>
      </w:r>
      <w:r>
        <w:rPr>
          <w:rFonts w:ascii="Symbol" w:hAnsi="Symbol"/>
        </w:rPr>
        <w:t></w:t>
      </w:r>
      <w:r>
        <w:rPr>
          <w:rFonts w:ascii="Symbol" w:hAnsi="Symbol"/>
        </w:rPr>
        <w:t></w:t>
      </w:r>
      <w:r>
        <w:rPr>
          <w:rFonts w:ascii="Symbol" w:hAnsi="Symbol"/>
        </w:rPr>
        <w:t></w:t>
      </w:r>
      <w:r>
        <w:rPr>
          <w:rFonts w:ascii="Symbol" w:hAnsi="Symbol"/>
        </w:rPr>
        <w:t></w:t>
      </w:r>
      <w:r>
        <w:rPr>
          <w:rFonts w:ascii="Symbol" w:hAnsi="Symbol"/>
        </w:rPr>
        <w:t></w:t>
      </w:r>
      <w:r>
        <w:rPr>
          <w:rFonts w:ascii="Symbol" w:hAnsi="Symbol"/>
        </w:rPr>
        <w:t></w:t>
      </w:r>
      <w:r>
        <w:rPr>
          <w:rFonts w:ascii="Symbol" w:hAnsi="Symbol"/>
        </w:rPr>
        <w:t></w:t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ab/>
      </w:r>
      <w:r>
        <w:rPr>
          <w:rFonts w:ascii="Symbol" w:hAnsi="Symbol"/>
        </w:rPr>
        <w:t></w:t>
      </w:r>
      <w:r>
        <w:rPr>
          <w:rFonts w:ascii="Symbol" w:hAnsi="Symbol"/>
        </w:rPr>
        <w:t></w:t>
      </w:r>
      <w:r>
        <w:rPr>
          <w:rFonts w:ascii="Symbol" w:hAnsi="Symbol"/>
        </w:rPr>
        <w:t></w:t>
      </w:r>
    </w:p>
    <w:p w:rsidR="00601846" w:rsidRDefault="00601846">
      <w:pPr>
        <w:pStyle w:val="Tekstpodstawowy2"/>
        <w:spacing w:line="360" w:lineRule="auto"/>
      </w:pPr>
      <w:r>
        <w:lastRenderedPageBreak/>
        <w:t>Wartości współczynników potęgowych wyznacza się eksperymentalnie, czasami są one równe współczynnikom stechiometrycznym przy odpowiednich reagentach w równaniu reakcji, chociaż najczęściej tak nie jest. Rząd reakcji może przyjmować wartości dodatnie, ujemne, całkowite, ułamkowe lub zero(głównie w reakcjach heterogenicznych). Pojęciem często mylonym z rzędem reakcji jest cząsteczkowość. Termin ten określa liczbę cząsteczek uczestniczących w elementarnej przemianie chemicznej. A zatem dla reakcji zapisanej w sposób sumaryczny za pomocą równania stechiometrycznego, która w rzeczywistości może przebiegać przez szereg przemian elementarnych cząsteczkowość nie jest równa sumie współczynników stechiometrycznych w równaniu reakcji. Tylko w przypadku reakcji biegnących jednoetapowo suma współczynników stechiometrycznych i cząsteczkowość pokrywają się.</w:t>
      </w:r>
    </w:p>
    <w:p w:rsidR="00601846" w:rsidRDefault="00601846">
      <w:pPr>
        <w:pStyle w:val="Tekstpodstawowy2"/>
        <w:spacing w:line="360" w:lineRule="auto"/>
      </w:pPr>
      <w:r>
        <w:t>Poniżej przedstawiono najprostsze równania opisujące reakcję rzędu pierwszego.</w:t>
      </w:r>
    </w:p>
    <w:p w:rsidR="00601846" w:rsidRDefault="00601846">
      <w:pPr>
        <w:pStyle w:val="Tekstpodstawowy2"/>
        <w:spacing w:line="360" w:lineRule="auto"/>
      </w:pPr>
      <w:r>
        <w:t>Szybkość reakcji pierwszego rzędu jest wprost proporcjonalna do chwilowego stężenia substratu A(dla równania reakcji 2):</w:t>
      </w:r>
    </w:p>
    <w:p w:rsidR="00601846" w:rsidRDefault="00601846">
      <w:pPr>
        <w:pStyle w:val="Tekstpodstawowy2"/>
        <w:spacing w:line="360" w:lineRule="auto"/>
        <w:jc w:val="center"/>
      </w:pPr>
      <w:r>
        <w:t xml:space="preserve">V = </w:t>
      </w:r>
      <w:r>
        <w:rPr>
          <w:position w:val="-30"/>
        </w:rPr>
        <w:object w:dxaOrig="1020" w:dyaOrig="700">
          <v:shape id="_x0000_i1031" type="#_x0000_t75" style="width:51pt;height:35.25pt" o:ole="">
            <v:imagedata r:id="rId20" o:title=""/>
          </v:shape>
          <o:OLEObject Type="Embed" ProgID="Equation.3" ShapeID="_x0000_i1031" DrawAspect="Content" ObjectID="_1454396415" r:id="rId21"/>
        </w:object>
      </w:r>
      <w:r>
        <w:t xml:space="preserve"> = </w:t>
      </w:r>
      <w:r>
        <w:rPr>
          <w:position w:val="-30"/>
        </w:rPr>
        <w:object w:dxaOrig="999" w:dyaOrig="700">
          <v:shape id="_x0000_i1032" type="#_x0000_t75" style="width:50.25pt;height:35.25pt" o:ole="">
            <v:imagedata r:id="rId22" o:title=""/>
          </v:shape>
          <o:OLEObject Type="Embed" ProgID="Equation.3" ShapeID="_x0000_i1032" DrawAspect="Content" ObjectID="_1454396416" r:id="rId23"/>
        </w:object>
      </w:r>
      <w:r>
        <w:t>=</w:t>
      </w:r>
      <w:r>
        <w:rPr>
          <w:position w:val="-30"/>
        </w:rPr>
        <w:object w:dxaOrig="820" w:dyaOrig="700">
          <v:shape id="_x0000_i1033" type="#_x0000_t75" style="width:41.25pt;height:35.25pt" o:ole="">
            <v:imagedata r:id="rId24" o:title=""/>
          </v:shape>
          <o:OLEObject Type="Embed" ProgID="Equation.3" ShapeID="_x0000_i1033" DrawAspect="Content" ObjectID="_1454396417" r:id="rId25"/>
        </w:object>
      </w:r>
      <w:r>
        <w:t xml:space="preserve">= </w:t>
      </w:r>
      <w:r>
        <w:rPr>
          <w:position w:val="-30"/>
        </w:rPr>
        <w:object w:dxaOrig="840" w:dyaOrig="700">
          <v:shape id="_x0000_i1034" type="#_x0000_t75" style="width:42pt;height:35.25pt" o:ole="">
            <v:imagedata r:id="rId26" o:title=""/>
          </v:shape>
          <o:OLEObject Type="Embed" ProgID="Equation.3" ShapeID="_x0000_i1034" DrawAspect="Content" ObjectID="_1454396418" r:id="rId27"/>
        </w:object>
      </w:r>
      <w:r>
        <w:t xml:space="preserve"> = k · c</w:t>
      </w:r>
      <w:r>
        <w:rPr>
          <w:position w:val="-10"/>
        </w:rPr>
        <w:object w:dxaOrig="180" w:dyaOrig="360">
          <v:shape id="_x0000_i1035" type="#_x0000_t75" style="width:9pt;height:18pt" o:ole="">
            <v:imagedata r:id="rId12" o:title=""/>
          </v:shape>
          <o:OLEObject Type="Embed" ProgID="Equation.3" ShapeID="_x0000_i1035" DrawAspect="Content" ObjectID="_1454396419" r:id="rId28"/>
        </w:object>
      </w:r>
      <w:r>
        <w:tab/>
      </w:r>
      <w:r>
        <w:tab/>
        <w:t>(5)</w:t>
      </w:r>
    </w:p>
    <w:p w:rsidR="00601846" w:rsidRDefault="00601846">
      <w:pPr>
        <w:pStyle w:val="Tekstpodstawowy2"/>
        <w:spacing w:line="360" w:lineRule="auto"/>
      </w:pPr>
      <w:r>
        <w:t xml:space="preserve">Zakładając </w:t>
      </w:r>
      <w:r>
        <w:sym w:font="Symbol" w:char="F06E"/>
      </w:r>
      <w:r>
        <w:rPr>
          <w:vertAlign w:val="subscript"/>
        </w:rPr>
        <w:t>A</w:t>
      </w:r>
      <w:r>
        <w:t xml:space="preserve"> = 1:</w:t>
      </w:r>
    </w:p>
    <w:p w:rsidR="00601846" w:rsidRDefault="00601846">
      <w:pPr>
        <w:pStyle w:val="Tekstpodstawowy2"/>
        <w:spacing w:line="360" w:lineRule="auto"/>
        <w:jc w:val="center"/>
      </w:pPr>
      <w:r>
        <w:rPr>
          <w:position w:val="-24"/>
        </w:rPr>
        <w:object w:dxaOrig="680" w:dyaOrig="639">
          <v:shape id="_x0000_i1036" type="#_x0000_t75" style="width:33.75pt;height:32.25pt" o:ole="">
            <v:imagedata r:id="rId29" o:title=""/>
          </v:shape>
          <o:OLEObject Type="Embed" ProgID="Equation.3" ShapeID="_x0000_i1036" DrawAspect="Content" ObjectID="_1454396420" r:id="rId30"/>
        </w:object>
      </w:r>
      <w:r>
        <w:t xml:space="preserve"> =  k · c</w:t>
      </w:r>
      <w:r>
        <w:rPr>
          <w:vertAlign w:val="subscript"/>
        </w:rPr>
        <w:t>A</w:t>
      </w:r>
      <w:r>
        <w:tab/>
      </w:r>
      <w:r>
        <w:tab/>
      </w:r>
      <w:r>
        <w:tab/>
        <w:t>(6)</w:t>
      </w:r>
    </w:p>
    <w:p w:rsidR="00601846" w:rsidRDefault="00601846">
      <w:pPr>
        <w:pStyle w:val="Tekstpodstawowy2"/>
        <w:spacing w:line="360" w:lineRule="auto"/>
      </w:pPr>
      <w:r>
        <w:t xml:space="preserve">Rozdzielając zmienne i całkując obustronnie: </w:t>
      </w:r>
    </w:p>
    <w:p w:rsidR="00601846" w:rsidRDefault="00601846">
      <w:pPr>
        <w:pStyle w:val="Tekstpodstawowy2"/>
        <w:spacing w:line="360" w:lineRule="auto"/>
        <w:jc w:val="center"/>
        <w:rPr>
          <w:lang w:val="en-US"/>
        </w:rPr>
      </w:pPr>
      <w:r>
        <w:rPr>
          <w:lang w:val="en-US"/>
        </w:rPr>
        <w:t>lnc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= -kt + const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(7)</w:t>
      </w:r>
    </w:p>
    <w:p w:rsidR="00601846" w:rsidRDefault="00601846">
      <w:pPr>
        <w:pStyle w:val="Tekstpodstawowy2"/>
        <w:spacing w:line="360" w:lineRule="auto"/>
        <w:rPr>
          <w:lang w:val="en-US"/>
        </w:rPr>
      </w:pPr>
    </w:p>
    <w:p w:rsidR="00601846" w:rsidRDefault="00601846">
      <w:pPr>
        <w:pStyle w:val="Tekstpodstawowy2"/>
        <w:spacing w:line="360" w:lineRule="auto"/>
        <w:rPr>
          <w:vertAlign w:val="subscript"/>
        </w:rPr>
      </w:pPr>
      <w:r>
        <w:t>dla t = 0 c</w:t>
      </w:r>
      <w:r>
        <w:rPr>
          <w:vertAlign w:val="subscript"/>
        </w:rPr>
        <w:t>A</w:t>
      </w:r>
      <w:r>
        <w:t xml:space="preserve"> = a,  a więc stała const = lna</w:t>
      </w:r>
    </w:p>
    <w:p w:rsidR="00601846" w:rsidRDefault="00601846">
      <w:pPr>
        <w:pStyle w:val="Tekstpodstawowy2"/>
        <w:spacing w:line="360" w:lineRule="auto"/>
        <w:jc w:val="center"/>
      </w:pPr>
      <w:r>
        <w:t>ln</w:t>
      </w:r>
      <w:r>
        <w:rPr>
          <w:position w:val="-24"/>
        </w:rPr>
        <w:object w:dxaOrig="360" w:dyaOrig="639">
          <v:shape id="_x0000_i1037" type="#_x0000_t75" style="width:18pt;height:32.25pt" o:ole="">
            <v:imagedata r:id="rId31" o:title=""/>
          </v:shape>
          <o:OLEObject Type="Embed" ProgID="Equation.3" ShapeID="_x0000_i1037" DrawAspect="Content" ObjectID="_1454396421" r:id="rId32"/>
        </w:object>
      </w:r>
      <w:r>
        <w:t>= -kt</w:t>
      </w:r>
      <w:r>
        <w:tab/>
      </w:r>
      <w:r>
        <w:tab/>
      </w:r>
      <w:r>
        <w:tab/>
      </w:r>
      <w:r>
        <w:tab/>
        <w:t>(8)</w:t>
      </w:r>
    </w:p>
    <w:p w:rsidR="00601846" w:rsidRDefault="00601846">
      <w:pPr>
        <w:pStyle w:val="Tekstpodstawowy2"/>
        <w:spacing w:line="360" w:lineRule="auto"/>
        <w:jc w:val="center"/>
      </w:pPr>
      <w:r>
        <w:t>2,303 log</w:t>
      </w:r>
      <w:r>
        <w:rPr>
          <w:position w:val="-30"/>
        </w:rPr>
        <w:object w:dxaOrig="380" w:dyaOrig="680">
          <v:shape id="_x0000_i1038" type="#_x0000_t75" style="width:18.75pt;height:33.75pt" o:ole="">
            <v:imagedata r:id="rId33" o:title=""/>
          </v:shape>
          <o:OLEObject Type="Embed" ProgID="Equation.3" ShapeID="_x0000_i1038" DrawAspect="Content" ObjectID="_1454396422" r:id="rId34"/>
        </w:object>
      </w:r>
      <w:r>
        <w:t>= kt</w:t>
      </w:r>
      <w:r>
        <w:tab/>
      </w:r>
      <w:r>
        <w:tab/>
      </w:r>
      <w:r>
        <w:tab/>
        <w:t>(9)</w:t>
      </w:r>
    </w:p>
    <w:p w:rsidR="00601846" w:rsidRDefault="00601846">
      <w:pPr>
        <w:pStyle w:val="Tekstpodstawowy2"/>
        <w:spacing w:line="360" w:lineRule="auto"/>
        <w:jc w:val="center"/>
      </w:pPr>
      <w:r>
        <w:t>log c</w:t>
      </w:r>
      <w:r>
        <w:rPr>
          <w:vertAlign w:val="subscript"/>
        </w:rPr>
        <w:t>A</w:t>
      </w:r>
      <w:r>
        <w:t xml:space="preserve"> = log a - </w:t>
      </w:r>
      <w:r>
        <w:rPr>
          <w:position w:val="-28"/>
        </w:rPr>
        <w:object w:dxaOrig="639" w:dyaOrig="680">
          <v:shape id="_x0000_i1039" type="#_x0000_t75" style="width:32.25pt;height:33.75pt" o:ole="">
            <v:imagedata r:id="rId35" o:title=""/>
          </v:shape>
          <o:OLEObject Type="Embed" ProgID="Equation.3" ShapeID="_x0000_i1039" DrawAspect="Content" ObjectID="_1454396423" r:id="rId36"/>
        </w:object>
      </w:r>
      <w:r>
        <w:t>t</w:t>
      </w:r>
      <w:r>
        <w:tab/>
      </w:r>
      <w:r>
        <w:tab/>
        <w:t>(10)</w:t>
      </w:r>
    </w:p>
    <w:p w:rsidR="00601846" w:rsidRDefault="00601846">
      <w:pPr>
        <w:pStyle w:val="Tekstpodstawowy2"/>
        <w:spacing w:line="360" w:lineRule="auto"/>
      </w:pPr>
      <w:r>
        <w:t>Zależność ta jest funkcją typu y = ax + b. Na jej podstawie można sporządzić wykres log c</w:t>
      </w:r>
      <w:r>
        <w:rPr>
          <w:vertAlign w:val="subscript"/>
        </w:rPr>
        <w:t>A</w:t>
      </w:r>
      <w:r>
        <w:t xml:space="preserve"> = f(t), gdzie ze współczynnika nachylenia prostej można wyznaczyć stałą szybkości reakcji k  Równanie reakcji I-go rzędu można przedstawić również biorąc: a - c</w:t>
      </w:r>
      <w:r>
        <w:rPr>
          <w:vertAlign w:val="subscript"/>
        </w:rPr>
        <w:t>A</w:t>
      </w:r>
      <w:r>
        <w:t xml:space="preserve"> = x, wówczas c</w:t>
      </w:r>
      <w:r>
        <w:rPr>
          <w:vertAlign w:val="subscript"/>
        </w:rPr>
        <w:t xml:space="preserve">A </w:t>
      </w:r>
      <w:r>
        <w:t>= a – x, co daje wyrażenie na szybkość reakcji postaci:</w:t>
      </w:r>
    </w:p>
    <w:p w:rsidR="00601846" w:rsidRDefault="00601846">
      <w:pPr>
        <w:pStyle w:val="Tekstpodstawowy2"/>
        <w:spacing w:line="360" w:lineRule="auto"/>
        <w:jc w:val="center"/>
      </w:pPr>
      <w:r>
        <w:rPr>
          <w:position w:val="-24"/>
        </w:rPr>
        <w:object w:dxaOrig="1359" w:dyaOrig="620">
          <v:shape id="_x0000_i1040" type="#_x0000_t75" style="width:68.25pt;height:30.75pt" o:ole="">
            <v:imagedata r:id="rId37" o:title=""/>
          </v:shape>
          <o:OLEObject Type="Embed" ProgID="Equation.3" ShapeID="_x0000_i1040" DrawAspect="Content" ObjectID="_1454396424" r:id="rId38"/>
        </w:object>
      </w:r>
      <w:r>
        <w:tab/>
      </w:r>
      <w:r>
        <w:tab/>
      </w:r>
      <w:r>
        <w:tab/>
      </w:r>
      <w:r>
        <w:tab/>
        <w:t>(11)</w:t>
      </w:r>
    </w:p>
    <w:p w:rsidR="00601846" w:rsidRDefault="00601846">
      <w:pPr>
        <w:pStyle w:val="Tekstpodstawowy2"/>
        <w:spacing w:line="360" w:lineRule="auto"/>
      </w:pPr>
      <w:r>
        <w:t xml:space="preserve">co po całkowaniu i przekształceniu daje wyrażenie na stałą szybkości reakcji postaci: </w:t>
      </w:r>
    </w:p>
    <w:p w:rsidR="00601846" w:rsidRDefault="00601846">
      <w:pPr>
        <w:pStyle w:val="Tekstpodstawowy2"/>
        <w:spacing w:line="360" w:lineRule="auto"/>
        <w:jc w:val="center"/>
      </w:pPr>
      <w:r>
        <w:t xml:space="preserve">k = </w:t>
      </w:r>
      <w:r>
        <w:rPr>
          <w:position w:val="-24"/>
        </w:rPr>
        <w:object w:dxaOrig="2680" w:dyaOrig="620">
          <v:shape id="_x0000_i1041" type="#_x0000_t75" style="width:134.25pt;height:30.75pt" o:ole="">
            <v:imagedata r:id="rId39" o:title=""/>
          </v:shape>
          <o:OLEObject Type="Embed" ProgID="Equation.3" ShapeID="_x0000_i1041" DrawAspect="Content" ObjectID="_1454396425" r:id="rId40"/>
        </w:object>
      </w:r>
      <w:r>
        <w:tab/>
      </w:r>
      <w:r>
        <w:tab/>
        <w:t>(12)</w:t>
      </w:r>
    </w:p>
    <w:p w:rsidR="00601846" w:rsidRDefault="00601846">
      <w:pPr>
        <w:pStyle w:val="Tekstpodstawowy2"/>
        <w:spacing w:line="360" w:lineRule="auto"/>
      </w:pPr>
    </w:p>
    <w:p w:rsidR="00601846" w:rsidRDefault="00601846">
      <w:pPr>
        <w:pStyle w:val="Tekstpodstawowy2"/>
        <w:spacing w:line="360" w:lineRule="auto"/>
      </w:pPr>
      <w:r>
        <w:t>Cechami charakterystycznymi reakcji I rzędu są:</w:t>
      </w:r>
    </w:p>
    <w:p w:rsidR="00601846" w:rsidRDefault="00601846">
      <w:pPr>
        <w:pStyle w:val="Tekstpodstawowy2"/>
        <w:numPr>
          <w:ilvl w:val="0"/>
          <w:numId w:val="2"/>
        </w:numPr>
        <w:spacing w:line="360" w:lineRule="auto"/>
      </w:pPr>
      <w:r>
        <w:t>Wykładnicze zmiany stężeń reagentów</w:t>
      </w:r>
    </w:p>
    <w:p w:rsidR="00601846" w:rsidRDefault="00601846">
      <w:pPr>
        <w:pStyle w:val="Tekstpodstawowy2"/>
        <w:numPr>
          <w:ilvl w:val="0"/>
          <w:numId w:val="2"/>
        </w:numPr>
        <w:spacing w:line="360" w:lineRule="auto"/>
      </w:pPr>
      <w:r>
        <w:t>Wymiarem stałej szybkości reakcji I-szego rzędu jest [s</w:t>
      </w:r>
      <w:r>
        <w:rPr>
          <w:vertAlign w:val="superscript"/>
        </w:rPr>
        <w:t>-1</w:t>
      </w:r>
      <w:r>
        <w:t>]</w:t>
      </w:r>
    </w:p>
    <w:p w:rsidR="00601846" w:rsidRDefault="00601846">
      <w:pPr>
        <w:pStyle w:val="Tekstpodstawowy2"/>
        <w:numPr>
          <w:ilvl w:val="0"/>
          <w:numId w:val="2"/>
        </w:numPr>
        <w:spacing w:line="360" w:lineRule="auto"/>
      </w:pPr>
      <w:r>
        <w:t>Stała szybkości reakcji nie zależy od stężenia</w:t>
      </w:r>
    </w:p>
    <w:p w:rsidR="00601846" w:rsidRDefault="00601846">
      <w:pPr>
        <w:pStyle w:val="Tekstpodstawowy2"/>
        <w:spacing w:line="360" w:lineRule="auto"/>
      </w:pPr>
      <w:r>
        <w:t xml:space="preserve">W kinetyce używa się czasami pojęcia czas połowicznej przemiany </w:t>
      </w:r>
      <w:r>
        <w:sym w:font="Symbol" w:char="F074"/>
      </w:r>
      <w:r>
        <w:t>. Jest to czas po którym c</w:t>
      </w:r>
      <w:r>
        <w:rPr>
          <w:vertAlign w:val="subscript"/>
        </w:rPr>
        <w:t>A</w:t>
      </w:r>
      <w:r>
        <w:t xml:space="preserve"> = x = a/2. Dla reakcji pierwszego rzędu na podstawie wzorów (10) i (12) otrzymuje się wyrażenie:</w:t>
      </w:r>
    </w:p>
    <w:p w:rsidR="00601846" w:rsidRDefault="00601846">
      <w:pPr>
        <w:pStyle w:val="Tekstpodstawowy2"/>
        <w:spacing w:line="360" w:lineRule="auto"/>
        <w:jc w:val="center"/>
      </w:pPr>
      <w:r>
        <w:sym w:font="Symbol" w:char="F074"/>
      </w:r>
      <w:r>
        <w:t xml:space="preserve"> = </w:t>
      </w:r>
      <w:r>
        <w:rPr>
          <w:position w:val="-24"/>
        </w:rPr>
        <w:object w:dxaOrig="1280" w:dyaOrig="620">
          <v:shape id="_x0000_i1042" type="#_x0000_t75" style="width:63.75pt;height:30.75pt" o:ole="">
            <v:imagedata r:id="rId41" o:title=""/>
          </v:shape>
          <o:OLEObject Type="Embed" ProgID="Equation.3" ShapeID="_x0000_i1042" DrawAspect="Content" ObjectID="_1454396426" r:id="rId42"/>
        </w:object>
      </w:r>
      <w:r>
        <w:t xml:space="preserve"> [s]</w:t>
      </w:r>
      <w:r>
        <w:tab/>
      </w:r>
      <w:r>
        <w:tab/>
      </w:r>
      <w:r>
        <w:tab/>
        <w:t>(13)</w:t>
      </w:r>
    </w:p>
    <w:p w:rsidR="00601846" w:rsidRDefault="00601846">
      <w:pPr>
        <w:pStyle w:val="Tytu"/>
        <w:spacing w:line="360" w:lineRule="auto"/>
        <w:jc w:val="both"/>
        <w:rPr>
          <w:b w:val="0"/>
          <w:bCs w:val="0"/>
          <w:sz w:val="24"/>
        </w:rPr>
      </w:pPr>
    </w:p>
    <w:p w:rsidR="00601846" w:rsidRDefault="00601846">
      <w:pPr>
        <w:pStyle w:val="Tytu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Przykładem reakcji I rzędu jest reakcja rozpadu jonów trójszczawianomanganowych(III). Tworzące się w reakcji jonów Mn</w:t>
      </w:r>
      <w:r>
        <w:rPr>
          <w:b w:val="0"/>
          <w:bCs w:val="0"/>
          <w:sz w:val="24"/>
          <w:vertAlign w:val="superscript"/>
        </w:rPr>
        <w:t xml:space="preserve">2+ </w:t>
      </w:r>
      <w:r>
        <w:rPr>
          <w:b w:val="0"/>
          <w:bCs w:val="0"/>
          <w:sz w:val="24"/>
        </w:rPr>
        <w:t>z kwasem szczawiowym oraz manganianem(VII) potasu brunatne kompleksowe jony trójszczawianomanganowe(III), rozpadają się na bezbarwne produkty zgodnie z równaniem reakcji:</w:t>
      </w:r>
    </w:p>
    <w:p w:rsidR="00601846" w:rsidRDefault="00601846">
      <w:pPr>
        <w:pStyle w:val="Tytu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[Mn(C</w:t>
      </w:r>
      <w:r>
        <w:rPr>
          <w:b w:val="0"/>
          <w:bCs w:val="0"/>
          <w:sz w:val="24"/>
          <w:vertAlign w:val="subscript"/>
        </w:rPr>
        <w:t>2</w:t>
      </w:r>
      <w:r>
        <w:rPr>
          <w:b w:val="0"/>
          <w:bCs w:val="0"/>
          <w:sz w:val="24"/>
        </w:rPr>
        <w:t>O</w:t>
      </w:r>
      <w:r>
        <w:rPr>
          <w:b w:val="0"/>
          <w:bCs w:val="0"/>
          <w:sz w:val="24"/>
          <w:vertAlign w:val="subscript"/>
        </w:rPr>
        <w:t>4</w:t>
      </w:r>
      <w:r>
        <w:rPr>
          <w:b w:val="0"/>
          <w:bCs w:val="0"/>
          <w:sz w:val="24"/>
        </w:rPr>
        <w:t>)</w:t>
      </w:r>
      <w:r>
        <w:rPr>
          <w:b w:val="0"/>
          <w:bCs w:val="0"/>
          <w:sz w:val="24"/>
          <w:vertAlign w:val="subscript"/>
        </w:rPr>
        <w:t>3</w:t>
      </w:r>
      <w:r>
        <w:rPr>
          <w:b w:val="0"/>
          <w:bCs w:val="0"/>
          <w:sz w:val="24"/>
        </w:rPr>
        <w:t>]</w:t>
      </w:r>
      <w:r>
        <w:rPr>
          <w:b w:val="0"/>
          <w:bCs w:val="0"/>
          <w:sz w:val="24"/>
          <w:vertAlign w:val="superscript"/>
        </w:rPr>
        <w:t>3-</w:t>
      </w:r>
      <w:r>
        <w:rPr>
          <w:b w:val="0"/>
          <w:bCs w:val="0"/>
          <w:sz w:val="24"/>
        </w:rPr>
        <w:t xml:space="preserve"> = Mn</w:t>
      </w:r>
      <w:r>
        <w:rPr>
          <w:b w:val="0"/>
          <w:bCs w:val="0"/>
          <w:sz w:val="24"/>
          <w:vertAlign w:val="superscript"/>
        </w:rPr>
        <w:t>2+</w:t>
      </w:r>
      <w:r>
        <w:rPr>
          <w:b w:val="0"/>
          <w:bCs w:val="0"/>
          <w:sz w:val="24"/>
        </w:rPr>
        <w:t xml:space="preserve">  +   5/2 C</w:t>
      </w:r>
      <w:r>
        <w:rPr>
          <w:b w:val="0"/>
          <w:bCs w:val="0"/>
          <w:sz w:val="24"/>
          <w:vertAlign w:val="subscript"/>
        </w:rPr>
        <w:t>2</w:t>
      </w:r>
      <w:r>
        <w:rPr>
          <w:b w:val="0"/>
          <w:bCs w:val="0"/>
          <w:sz w:val="24"/>
        </w:rPr>
        <w:t>O</w:t>
      </w:r>
      <w:r>
        <w:rPr>
          <w:b w:val="0"/>
          <w:bCs w:val="0"/>
          <w:position w:val="-10"/>
          <w:sz w:val="24"/>
        </w:rPr>
        <w:object w:dxaOrig="240" w:dyaOrig="360">
          <v:shape id="_x0000_i1043" type="#_x0000_t75" style="width:12pt;height:18pt" o:ole="">
            <v:imagedata r:id="rId43" o:title=""/>
          </v:shape>
          <o:OLEObject Type="Embed" ProgID="Equation.3" ShapeID="_x0000_i1043" DrawAspect="Content" ObjectID="_1454396427" r:id="rId44"/>
        </w:object>
      </w:r>
      <w:r>
        <w:rPr>
          <w:b w:val="0"/>
          <w:bCs w:val="0"/>
          <w:sz w:val="24"/>
        </w:rPr>
        <w:t xml:space="preserve"> + CO</w:t>
      </w:r>
      <w:r>
        <w:rPr>
          <w:b w:val="0"/>
          <w:bCs w:val="0"/>
          <w:sz w:val="24"/>
          <w:vertAlign w:val="subscript"/>
        </w:rPr>
        <w:t>2</w:t>
      </w:r>
    </w:p>
    <w:p w:rsidR="00601846" w:rsidRDefault="00601846">
      <w:pPr>
        <w:pStyle w:val="Tytu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Równanie kinetyczne dla tej reakcji ma postać: </w:t>
      </w:r>
    </w:p>
    <w:p w:rsidR="00601846" w:rsidRDefault="00601846">
      <w:pPr>
        <w:pStyle w:val="Tytu"/>
        <w:spacing w:line="360" w:lineRule="auto"/>
        <w:rPr>
          <w:b w:val="0"/>
          <w:bCs w:val="0"/>
          <w:sz w:val="24"/>
          <w:vertAlign w:val="superscript"/>
        </w:rPr>
      </w:pPr>
      <w:r>
        <w:rPr>
          <w:b w:val="0"/>
          <w:bCs w:val="0"/>
          <w:position w:val="-24"/>
          <w:sz w:val="24"/>
          <w:vertAlign w:val="subscript"/>
        </w:rPr>
        <w:object w:dxaOrig="2820" w:dyaOrig="700">
          <v:shape id="_x0000_i1044" type="#_x0000_t75" style="width:141pt;height:35.25pt" o:ole="">
            <v:imagedata r:id="rId45" o:title=""/>
          </v:shape>
          <o:OLEObject Type="Embed" ProgID="Equation.3" ShapeID="_x0000_i1044" DrawAspect="Content" ObjectID="_1454396428" r:id="rId46"/>
        </w:object>
      </w:r>
    </w:p>
    <w:p w:rsidR="00601846" w:rsidRDefault="00601846">
      <w:pPr>
        <w:pStyle w:val="Tytu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Oznaczenie stężenia c</w:t>
      </w:r>
      <w:r>
        <w:rPr>
          <w:b w:val="0"/>
          <w:bCs w:val="0"/>
          <w:sz w:val="24"/>
          <w:vertAlign w:val="subscript"/>
        </w:rPr>
        <w:t>i</w:t>
      </w:r>
      <w:r>
        <w:rPr>
          <w:b w:val="0"/>
          <w:bCs w:val="0"/>
          <w:sz w:val="24"/>
        </w:rPr>
        <w:t xml:space="preserve"> dla t</w:t>
      </w:r>
      <w:r>
        <w:rPr>
          <w:b w:val="0"/>
          <w:bCs w:val="0"/>
          <w:sz w:val="24"/>
          <w:vertAlign w:val="subscript"/>
        </w:rPr>
        <w:t>i</w:t>
      </w:r>
      <w:r>
        <w:rPr>
          <w:b w:val="0"/>
          <w:bCs w:val="0"/>
          <w:sz w:val="24"/>
        </w:rPr>
        <w:t xml:space="preserve"> można przeprowadzać przez pomiar jednej z fizykochemicznych wielkości  z = f(c</w:t>
      </w:r>
      <w:r>
        <w:rPr>
          <w:b w:val="0"/>
          <w:bCs w:val="0"/>
          <w:sz w:val="24"/>
          <w:vertAlign w:val="subscript"/>
        </w:rPr>
        <w:t>i</w:t>
      </w:r>
      <w:r>
        <w:rPr>
          <w:b w:val="0"/>
          <w:bCs w:val="0"/>
          <w:sz w:val="24"/>
        </w:rPr>
        <w:t>), przy czym najlepiej gdyby wielkości te zależały liniowo od stężenia. Jeżeli z</w:t>
      </w:r>
      <w:r>
        <w:rPr>
          <w:b w:val="0"/>
          <w:bCs w:val="0"/>
          <w:sz w:val="24"/>
          <w:vertAlign w:val="subscript"/>
        </w:rPr>
        <w:t>0</w:t>
      </w:r>
      <w:r>
        <w:rPr>
          <w:b w:val="0"/>
          <w:bCs w:val="0"/>
          <w:sz w:val="24"/>
        </w:rPr>
        <w:t xml:space="preserve"> będzie oznaczać wartość mierzonej wielkości na początku reakcji, z</w:t>
      </w:r>
      <w:r>
        <w:rPr>
          <w:b w:val="0"/>
          <w:bCs w:val="0"/>
          <w:sz w:val="24"/>
          <w:vertAlign w:val="subscript"/>
        </w:rPr>
        <w:sym w:font="Symbol" w:char="F0A5"/>
      </w:r>
      <w:r>
        <w:rPr>
          <w:b w:val="0"/>
          <w:bCs w:val="0"/>
          <w:sz w:val="24"/>
        </w:rPr>
        <w:t xml:space="preserve"> - na końcu a z po upływie dowolnego czasu t, to zachodzą następujące proporcjonalności:</w:t>
      </w:r>
    </w:p>
    <w:p w:rsidR="00601846" w:rsidRDefault="00601846">
      <w:pPr>
        <w:pStyle w:val="Tytu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</w:t>
      </w:r>
      <w:r>
        <w:rPr>
          <w:b w:val="0"/>
          <w:bCs w:val="0"/>
          <w:sz w:val="24"/>
          <w:vertAlign w:val="subscript"/>
        </w:rPr>
        <w:t>A</w:t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sym w:font="Symbol" w:char="F07E"/>
      </w:r>
      <w:r>
        <w:rPr>
          <w:b w:val="0"/>
          <w:bCs w:val="0"/>
          <w:sz w:val="24"/>
        </w:rPr>
        <w:t xml:space="preserve"> z - z</w:t>
      </w:r>
      <w:r>
        <w:rPr>
          <w:b w:val="0"/>
          <w:bCs w:val="0"/>
          <w:sz w:val="24"/>
          <w:vertAlign w:val="subscript"/>
        </w:rPr>
        <w:sym w:font="Symbol" w:char="F0A5"/>
      </w:r>
      <w:r>
        <w:rPr>
          <w:b w:val="0"/>
          <w:bCs w:val="0"/>
          <w:sz w:val="24"/>
        </w:rPr>
        <w:t xml:space="preserve">   i   a </w:t>
      </w:r>
      <w:r>
        <w:rPr>
          <w:b w:val="0"/>
          <w:bCs w:val="0"/>
          <w:sz w:val="24"/>
        </w:rPr>
        <w:sym w:font="Symbol" w:char="F07E"/>
      </w:r>
      <w:r>
        <w:rPr>
          <w:b w:val="0"/>
          <w:bCs w:val="0"/>
          <w:sz w:val="24"/>
        </w:rPr>
        <w:t xml:space="preserve"> z</w:t>
      </w:r>
      <w:r>
        <w:rPr>
          <w:b w:val="0"/>
          <w:bCs w:val="0"/>
          <w:sz w:val="24"/>
          <w:vertAlign w:val="subscript"/>
        </w:rPr>
        <w:t>0</w:t>
      </w:r>
      <w:r>
        <w:rPr>
          <w:b w:val="0"/>
          <w:bCs w:val="0"/>
          <w:sz w:val="24"/>
        </w:rPr>
        <w:t xml:space="preserve"> - z</w:t>
      </w:r>
      <w:r>
        <w:rPr>
          <w:b w:val="0"/>
          <w:bCs w:val="0"/>
          <w:sz w:val="24"/>
          <w:vertAlign w:val="subscript"/>
        </w:rPr>
        <w:sym w:font="Symbol" w:char="F0A5"/>
      </w:r>
    </w:p>
    <w:p w:rsidR="00601846" w:rsidRDefault="00601846">
      <w:pPr>
        <w:pStyle w:val="Tytu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601846" w:rsidRDefault="00601846">
      <w:pPr>
        <w:pStyle w:val="Tytu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 czego dla reakcji pierwszorzędowej na podstawie równania (10) otrzymuje się:</w:t>
      </w:r>
    </w:p>
    <w:p w:rsidR="00601846" w:rsidRDefault="00601846">
      <w:pPr>
        <w:pStyle w:val="Tytu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log(z - z</w:t>
      </w:r>
      <w:r>
        <w:rPr>
          <w:b w:val="0"/>
          <w:bCs w:val="0"/>
          <w:sz w:val="24"/>
          <w:vertAlign w:val="subscript"/>
        </w:rPr>
        <w:sym w:font="Symbol" w:char="F0A5"/>
      </w:r>
      <w:r>
        <w:rPr>
          <w:b w:val="0"/>
          <w:bCs w:val="0"/>
          <w:sz w:val="24"/>
        </w:rPr>
        <w:t>) = -</w:t>
      </w:r>
      <w:r>
        <w:rPr>
          <w:b w:val="0"/>
          <w:bCs w:val="0"/>
          <w:position w:val="-28"/>
          <w:sz w:val="24"/>
        </w:rPr>
        <w:object w:dxaOrig="2060" w:dyaOrig="660">
          <v:shape id="_x0000_i1045" type="#_x0000_t75" style="width:102.75pt;height:33pt" o:ole="">
            <v:imagedata r:id="rId47" o:title=""/>
          </v:shape>
          <o:OLEObject Type="Embed" ProgID="Equation.3" ShapeID="_x0000_i1045" DrawAspect="Content" ObjectID="_1454396429" r:id="rId48"/>
        </w:objec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(14)</w:t>
      </w:r>
    </w:p>
    <w:p w:rsidR="00601846" w:rsidRDefault="00601846">
      <w:pPr>
        <w:pStyle w:val="Tytu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Jedną z najbardziej rozpowszechnionych metod pomiaru stężenia substancji na podstawie jej właściwości fizykochemicznych jest pomiar absorpcji światła. </w:t>
      </w:r>
    </w:p>
    <w:p w:rsidR="00601846" w:rsidRDefault="00601846">
      <w:pPr>
        <w:pStyle w:val="Tytu"/>
        <w:spacing w:line="360" w:lineRule="auto"/>
        <w:jc w:val="both"/>
        <w:rPr>
          <w:b w:val="0"/>
          <w:bCs w:val="0"/>
          <w:spacing w:val="-3"/>
          <w:sz w:val="24"/>
        </w:rPr>
      </w:pPr>
      <w:r>
        <w:rPr>
          <w:b w:val="0"/>
          <w:bCs w:val="0"/>
          <w:sz w:val="24"/>
        </w:rPr>
        <w:t xml:space="preserve">Wiązka promieniowania o długości fali </w:t>
      </w:r>
      <w:r>
        <w:rPr>
          <w:b w:val="0"/>
          <w:bCs w:val="0"/>
          <w:sz w:val="24"/>
        </w:rPr>
        <w:sym w:font="Symbol" w:char="F06C"/>
      </w:r>
      <w:r>
        <w:rPr>
          <w:b w:val="0"/>
          <w:bCs w:val="0"/>
          <w:sz w:val="24"/>
        </w:rPr>
        <w:t xml:space="preserve">  i natężeniu I</w:t>
      </w:r>
      <w:r>
        <w:rPr>
          <w:b w:val="0"/>
          <w:bCs w:val="0"/>
          <w:sz w:val="24"/>
          <w:vertAlign w:val="subscript"/>
        </w:rPr>
        <w:t>0</w:t>
      </w:r>
      <w:r>
        <w:rPr>
          <w:b w:val="0"/>
          <w:bCs w:val="0"/>
          <w:sz w:val="24"/>
        </w:rPr>
        <w:t xml:space="preserve"> padająca na warstwę roztworu o grubości l ulega częściowej adsorpcji.  Natężenie wiązki promieniowania po przejściu przez roztwór I jest więc mniejsze  I </w:t>
      </w:r>
      <w:r>
        <w:rPr>
          <w:b w:val="0"/>
          <w:bCs w:val="0"/>
          <w:sz w:val="24"/>
        </w:rPr>
        <w:sym w:font="Symbol" w:char="F03C"/>
      </w:r>
      <w:r>
        <w:rPr>
          <w:b w:val="0"/>
          <w:bCs w:val="0"/>
          <w:sz w:val="24"/>
        </w:rPr>
        <w:t xml:space="preserve"> I</w:t>
      </w:r>
      <w:r>
        <w:rPr>
          <w:b w:val="0"/>
          <w:bCs w:val="0"/>
          <w:sz w:val="24"/>
          <w:vertAlign w:val="subscript"/>
        </w:rPr>
        <w:t>0</w:t>
      </w:r>
      <w:r>
        <w:rPr>
          <w:b w:val="0"/>
          <w:bCs w:val="0"/>
          <w:sz w:val="24"/>
        </w:rPr>
        <w:t xml:space="preserve">. Oprócz procesów adsorpcji mają również na tą zmianę wpływ procesy odbicia i rozproszenia, które można jednak wyeliminować bądź wystandaryzować prowadząc pomiary zarówno na roztworze zawierającym substancję badaną jak i na odnośniku(którym najczęściej jest sam rozpuszczalnik). Ilościowo spadek natężenia światła po przejściu przez roztwór określa prawo </w:t>
      </w:r>
      <w:r>
        <w:rPr>
          <w:b w:val="0"/>
          <w:bCs w:val="0"/>
          <w:spacing w:val="-3"/>
          <w:sz w:val="24"/>
        </w:rPr>
        <w:t>Bouguera-Lamberta:</w:t>
      </w:r>
    </w:p>
    <w:p w:rsidR="00601846" w:rsidRDefault="00601846">
      <w:pPr>
        <w:pStyle w:val="Tytu"/>
        <w:spacing w:line="360" w:lineRule="auto"/>
        <w:rPr>
          <w:b w:val="0"/>
          <w:bCs w:val="0"/>
          <w:spacing w:val="-3"/>
          <w:sz w:val="24"/>
        </w:rPr>
      </w:pPr>
      <w:r>
        <w:rPr>
          <w:spacing w:val="-3"/>
          <w:position w:val="-12"/>
        </w:rPr>
        <w:object w:dxaOrig="920" w:dyaOrig="380">
          <v:shape id="_x0000_i1046" type="#_x0000_t75" style="width:45.75pt;height:18.75pt" o:ole="" fillcolor="window">
            <v:imagedata r:id="rId49" o:title=""/>
          </v:shape>
          <o:OLEObject Type="Embed" ProgID="Equation.3" ShapeID="_x0000_i1046" DrawAspect="Content" ObjectID="_1454396430" r:id="rId50"/>
        </w:objec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 w:val="0"/>
          <w:bCs w:val="0"/>
          <w:spacing w:val="-3"/>
          <w:sz w:val="24"/>
        </w:rPr>
        <w:t>(15)</w:t>
      </w:r>
    </w:p>
    <w:p w:rsidR="00601846" w:rsidRDefault="00601846">
      <w:pPr>
        <w:pStyle w:val="Tytu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pacing w:val="-3"/>
          <w:sz w:val="24"/>
        </w:rPr>
        <w:t xml:space="preserve">gdzie: </w:t>
      </w:r>
      <w:r>
        <w:rPr>
          <w:b w:val="0"/>
          <w:bCs w:val="0"/>
          <w:i/>
          <w:spacing w:val="-3"/>
          <w:sz w:val="24"/>
        </w:rPr>
        <w:t>I</w:t>
      </w:r>
      <w:r>
        <w:rPr>
          <w:b w:val="0"/>
          <w:bCs w:val="0"/>
          <w:spacing w:val="-3"/>
          <w:sz w:val="24"/>
        </w:rPr>
        <w:t xml:space="preserve"> – natężenie światła przechodzącego,</w:t>
      </w:r>
      <w:r>
        <w:rPr>
          <w:b w:val="0"/>
          <w:bCs w:val="0"/>
          <w:i/>
          <w:spacing w:val="-3"/>
          <w:sz w:val="24"/>
        </w:rPr>
        <w:t xml:space="preserve"> I</w:t>
      </w:r>
      <w:r>
        <w:rPr>
          <w:b w:val="0"/>
          <w:bCs w:val="0"/>
          <w:i/>
          <w:spacing w:val="-3"/>
          <w:sz w:val="24"/>
          <w:vertAlign w:val="subscript"/>
        </w:rPr>
        <w:t>0</w:t>
      </w:r>
      <w:r>
        <w:rPr>
          <w:b w:val="0"/>
          <w:bCs w:val="0"/>
          <w:spacing w:val="-3"/>
          <w:sz w:val="24"/>
        </w:rPr>
        <w:t xml:space="preserve"> – natężenie światła padającego, </w:t>
      </w:r>
      <w:r>
        <w:rPr>
          <w:b w:val="0"/>
          <w:bCs w:val="0"/>
          <w:i/>
          <w:spacing w:val="-3"/>
          <w:sz w:val="24"/>
        </w:rPr>
        <w:t xml:space="preserve">k </w:t>
      </w:r>
      <w:r>
        <w:rPr>
          <w:b w:val="0"/>
          <w:bCs w:val="0"/>
          <w:spacing w:val="-3"/>
          <w:sz w:val="24"/>
        </w:rPr>
        <w:t>- naturalny współczynnik absorpcji,</w:t>
      </w:r>
      <w:r>
        <w:rPr>
          <w:b w:val="0"/>
          <w:bCs w:val="0"/>
          <w:i/>
          <w:spacing w:val="-3"/>
          <w:sz w:val="24"/>
        </w:rPr>
        <w:t xml:space="preserve"> l </w:t>
      </w:r>
      <w:r>
        <w:rPr>
          <w:b w:val="0"/>
          <w:bCs w:val="0"/>
          <w:spacing w:val="-3"/>
          <w:sz w:val="24"/>
        </w:rPr>
        <w:t>- grubość absorbującej warstwy roztworu</w:t>
      </w:r>
    </w:p>
    <w:p w:rsidR="00601846" w:rsidRDefault="00601846">
      <w:pPr>
        <w:pStyle w:val="Tytu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Wartość k dla danej substancji jest zależna od długości fali adsorbowanego promieniowania i od parametrów określających gęstość absorbującej substancji. Po zlogarytmowaniu  otrzymuje się równanie postaci:</w:t>
      </w:r>
    </w:p>
    <w:p w:rsidR="00601846" w:rsidRDefault="00601846">
      <w:pPr>
        <w:pStyle w:val="Tytu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position w:val="-28"/>
          <w:sz w:val="24"/>
        </w:rPr>
        <w:object w:dxaOrig="1980" w:dyaOrig="680">
          <v:shape id="_x0000_i1047" type="#_x0000_t75" style="width:99pt;height:33.75pt" o:ole="">
            <v:imagedata r:id="rId51" o:title=""/>
          </v:shape>
          <o:OLEObject Type="Embed" ProgID="Equation.3" ShapeID="_x0000_i1047" DrawAspect="Content" ObjectID="_1454396431" r:id="rId52"/>
        </w:objec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(16)</w:t>
      </w:r>
    </w:p>
    <w:p w:rsidR="00601846" w:rsidRDefault="00601846">
      <w:pPr>
        <w:pStyle w:val="Tytu"/>
        <w:tabs>
          <w:tab w:val="num" w:pos="720"/>
        </w:tabs>
        <w:spacing w:line="360" w:lineRule="auto"/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pacing w:val="-3"/>
          <w:position w:val="-10"/>
          <w:sz w:val="24"/>
        </w:rPr>
        <w:object w:dxaOrig="180" w:dyaOrig="340">
          <v:shape id="_x0000_i1048" type="#_x0000_t75" style="width:9pt;height:17.25pt" o:ole="" o:bullet="t" fillcolor="window">
            <v:imagedata r:id="rId53" o:title=""/>
          </v:shape>
          <o:OLEObject Type="Embed" ProgID="Equation.3" ShapeID="_x0000_i1048" DrawAspect="Content" ObjectID="_1454396432" r:id="rId54"/>
        </w:object>
      </w:r>
      <w:r>
        <w:rPr>
          <w:b w:val="0"/>
          <w:bCs w:val="0"/>
          <w:spacing w:val="-3"/>
          <w:sz w:val="24"/>
        </w:rPr>
        <w:tab/>
      </w:r>
      <w:r>
        <w:rPr>
          <w:b w:val="0"/>
          <w:bCs w:val="0"/>
          <w:sz w:val="24"/>
        </w:rPr>
        <w:t>gdzie E – ekstynkcja (absorbancja A)</w:t>
      </w:r>
    </w:p>
    <w:p w:rsidR="00601846" w:rsidRDefault="00601846">
      <w:pPr>
        <w:spacing w:line="360" w:lineRule="auto"/>
        <w:jc w:val="both"/>
      </w:pPr>
      <w:r>
        <w:t xml:space="preserve">Uwzględniając, że absorbują promieniowanie cząsteczki o stężeniu </w:t>
      </w:r>
      <w:r>
        <w:rPr>
          <w:iCs/>
        </w:rPr>
        <w:t>c</w:t>
      </w:r>
      <w:r>
        <w:t xml:space="preserve"> oraz przyjmując, że prawdopodobieństwo absorpcji fotonu przez cząsteczkę zależy od grubości warstwy l i stężenia cząsteczek c w roztworze, otrzymuje się równanie Lamberta-Beera:</w:t>
      </w:r>
    </w:p>
    <w:p w:rsidR="00601846" w:rsidRDefault="00601846">
      <w:pPr>
        <w:spacing w:line="360" w:lineRule="auto"/>
        <w:jc w:val="center"/>
      </w:pPr>
      <w:r>
        <w:rPr>
          <w:position w:val="-24"/>
        </w:rPr>
        <w:object w:dxaOrig="1860" w:dyaOrig="639">
          <v:shape id="_x0000_i1049" type="#_x0000_t75" style="width:93pt;height:32.25pt" o:ole="">
            <v:imagedata r:id="rId55" o:title=""/>
          </v:shape>
          <o:OLEObject Type="Embed" ProgID="Equation.3" ShapeID="_x0000_i1049" DrawAspect="Content" ObjectID="_1454396433" r:id="rId56"/>
        </w:object>
      </w:r>
      <w:r>
        <w:tab/>
      </w:r>
      <w:r>
        <w:tab/>
        <w:t>(17)</w:t>
      </w:r>
    </w:p>
    <w:p w:rsidR="00601846" w:rsidRDefault="00601846">
      <w:pPr>
        <w:spacing w:line="360" w:lineRule="auto"/>
        <w:jc w:val="both"/>
      </w:pPr>
      <w:r>
        <w:t xml:space="preserve">gdzie </w:t>
      </w:r>
      <w:r>
        <w:rPr>
          <w:rFonts w:ascii="Symbol" w:hAnsi="Symbol"/>
        </w:rPr>
        <w:t></w:t>
      </w:r>
      <w:r>
        <w:rPr>
          <w:rFonts w:ascii="Symbol" w:hAnsi="Symbol"/>
        </w:rPr>
        <w:t></w:t>
      </w:r>
      <w:r>
        <w:rPr>
          <w:rFonts w:ascii="Symbol" w:hAnsi="Symbol"/>
        </w:rPr>
        <w:t></w:t>
      </w:r>
      <w:r>
        <w:t xml:space="preserve"> molowy współczynnik ekstynkcji ( k = 2,303 · </w:t>
      </w:r>
      <w:r>
        <w:rPr>
          <w:rFonts w:ascii="Symbol" w:hAnsi="Symbol"/>
        </w:rPr>
        <w:t></w:t>
      </w:r>
      <w:r>
        <w:rPr>
          <w:rFonts w:ascii="Symbol" w:hAnsi="Symbol"/>
        </w:rPr>
        <w:t></w:t>
      </w:r>
      <w:r>
        <w:t>· c )</w:t>
      </w:r>
    </w:p>
    <w:p w:rsidR="00601846" w:rsidRDefault="00601846">
      <w:pPr>
        <w:spacing w:line="360" w:lineRule="auto"/>
        <w:jc w:val="both"/>
      </w:pPr>
    </w:p>
    <w:p w:rsidR="00601846" w:rsidRDefault="00601846">
      <w:pPr>
        <w:pStyle w:val="Nagwek1"/>
      </w:pPr>
      <w:r>
        <w:t>Widmo optyczne</w:t>
      </w:r>
    </w:p>
    <w:p w:rsidR="00601846" w:rsidRDefault="00601846">
      <w:pPr>
        <w:spacing w:line="360" w:lineRule="auto"/>
        <w:jc w:val="both"/>
      </w:pPr>
      <w:r>
        <w:t>Widmo optyczne jest obrazem uzyskiwanym w wyniku rozłożenia światła niemonochromatycznego na składowe o różnych długościach fal(różnych barwach) np. za pomocą siatki dyfrakcyjnej lub pryzmatu. Wyróżnia się podstawowe trzy rodzaje widm optycznych:</w:t>
      </w:r>
    </w:p>
    <w:p w:rsidR="00601846" w:rsidRDefault="00601846">
      <w:pPr>
        <w:spacing w:line="360" w:lineRule="auto"/>
        <w:jc w:val="both"/>
      </w:pPr>
      <w:r>
        <w:t>emisyjne – powstałe w wyniku rozszczepienia światła emitowanego bezpośrednio ze źródła</w:t>
      </w:r>
    </w:p>
    <w:p w:rsidR="00601846" w:rsidRDefault="00601846">
      <w:pPr>
        <w:spacing w:line="360" w:lineRule="auto"/>
        <w:jc w:val="both"/>
      </w:pPr>
      <w:r>
        <w:lastRenderedPageBreak/>
        <w:t>absorbcyjne -  powstałe po rozszczepieniu światła, które przeszło przez obiekt zdolny do selektywnego absorbowania części światła</w:t>
      </w:r>
    </w:p>
    <w:p w:rsidR="00601846" w:rsidRDefault="00601846">
      <w:pPr>
        <w:spacing w:line="360" w:lineRule="auto"/>
        <w:jc w:val="both"/>
      </w:pPr>
      <w:r>
        <w:t>odbiciowe – powstałe w wyniku rozszczepienia światła, które wcześniej zostało selektywnie odbite</w:t>
      </w:r>
    </w:p>
    <w:p w:rsidR="00601846" w:rsidRDefault="00601846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Najprostsze widma jednowymiarowe mają zwykle postać wykresu, na którym na osi pionowej zaznacza się zwykle intensywność promieniowania (lub stopień jego </w:t>
      </w:r>
      <w:hyperlink r:id="rId57" w:tooltip="Absorpcja (optyka)" w:history="1"/>
      <w:r>
        <w:rPr>
          <w:color w:val="000000"/>
        </w:rPr>
        <w:t xml:space="preserve">absorbcji - dla widm absorpcyjnych), a na osi poziomej liczbową charakterystykę używanego w danej spektroskopii promieniowania np. długość fali, częstotliowość lub energię. </w:t>
      </w:r>
    </w:p>
    <w:p w:rsidR="00601846" w:rsidRDefault="00601846">
      <w:pPr>
        <w:spacing w:line="360" w:lineRule="auto"/>
        <w:jc w:val="both"/>
      </w:pPr>
    </w:p>
    <w:p w:rsidR="00601846" w:rsidRDefault="00601846">
      <w:pPr>
        <w:spacing w:line="360" w:lineRule="auto"/>
        <w:jc w:val="both"/>
      </w:pPr>
      <w:r>
        <w:t>Zakresy widma optycznego i oznaczenia:</w:t>
      </w:r>
    </w:p>
    <w:p w:rsidR="00601846" w:rsidRDefault="00601846">
      <w:pPr>
        <w:spacing w:line="360" w:lineRule="auto"/>
        <w:jc w:val="both"/>
      </w:pPr>
      <w:r>
        <w:t xml:space="preserve">Ultrafiolet próżniowy(VUV) </w:t>
      </w:r>
      <w:r>
        <w:tab/>
      </w:r>
      <w:r>
        <w:tab/>
        <w:t>&lt;200nm</w:t>
      </w:r>
    </w:p>
    <w:p w:rsidR="00601846" w:rsidRDefault="00601846">
      <w:pPr>
        <w:spacing w:line="360" w:lineRule="auto"/>
        <w:jc w:val="both"/>
      </w:pPr>
      <w:r>
        <w:t xml:space="preserve">Ultrafiolet(UV)  </w:t>
      </w:r>
      <w:r>
        <w:tab/>
      </w:r>
      <w:r>
        <w:tab/>
      </w:r>
      <w:r>
        <w:tab/>
        <w:t>200 – 400nm</w:t>
      </w:r>
    </w:p>
    <w:p w:rsidR="00601846" w:rsidRDefault="00601846">
      <w:pPr>
        <w:spacing w:line="360" w:lineRule="auto"/>
        <w:jc w:val="both"/>
      </w:pPr>
      <w:r>
        <w:t xml:space="preserve">Zakres widzialny(VIS)  </w:t>
      </w:r>
      <w:r>
        <w:tab/>
      </w:r>
      <w:r>
        <w:tab/>
        <w:t>400 – 700nm</w:t>
      </w:r>
    </w:p>
    <w:p w:rsidR="00601846" w:rsidRDefault="00601846">
      <w:pPr>
        <w:spacing w:line="360" w:lineRule="auto"/>
        <w:jc w:val="both"/>
      </w:pPr>
      <w:r>
        <w:t>Bliska podczerwień(NIR)</w:t>
      </w:r>
      <w:r>
        <w:tab/>
      </w:r>
      <w:r>
        <w:tab/>
        <w:t>700nm -2µm</w:t>
      </w:r>
    </w:p>
    <w:p w:rsidR="00601846" w:rsidRDefault="00601846">
      <w:pPr>
        <w:spacing w:line="360" w:lineRule="auto"/>
        <w:jc w:val="both"/>
      </w:pPr>
      <w:r>
        <w:t>Podczerwień(IR)</w:t>
      </w:r>
      <w:r>
        <w:tab/>
      </w:r>
      <w:r>
        <w:tab/>
      </w:r>
      <w:r>
        <w:tab/>
        <w:t>2µ - 50µ</w:t>
      </w:r>
    </w:p>
    <w:p w:rsidR="00601846" w:rsidRDefault="00601846">
      <w:pPr>
        <w:spacing w:line="360" w:lineRule="auto"/>
        <w:jc w:val="both"/>
      </w:pPr>
      <w:r>
        <w:t>Daleka podczerwień(FIR)</w:t>
      </w:r>
      <w:r>
        <w:tab/>
      </w:r>
      <w:r>
        <w:tab/>
        <w:t>50µ - 1mm</w:t>
      </w:r>
    </w:p>
    <w:p w:rsidR="00601846" w:rsidRDefault="00601846">
      <w:pPr>
        <w:spacing w:line="360" w:lineRule="auto"/>
        <w:jc w:val="both"/>
      </w:pPr>
    </w:p>
    <w:p w:rsidR="00601846" w:rsidRDefault="00601846">
      <w:pPr>
        <w:spacing w:line="360" w:lineRule="auto"/>
        <w:jc w:val="both"/>
      </w:pPr>
    </w:p>
    <w:p w:rsidR="00601846" w:rsidRDefault="00601846">
      <w:pPr>
        <w:jc w:val="both"/>
        <w:rPr>
          <w:sz w:val="28"/>
        </w:rPr>
      </w:pPr>
    </w:p>
    <w:p w:rsidR="00601846" w:rsidRDefault="00601846">
      <w:pPr>
        <w:jc w:val="both"/>
        <w:rPr>
          <w:b/>
          <w:u w:val="single"/>
        </w:rPr>
      </w:pPr>
      <w:r>
        <w:rPr>
          <w:b/>
          <w:u w:val="single"/>
        </w:rPr>
        <w:t>Wykonanie ćwiczenia:</w:t>
      </w:r>
    </w:p>
    <w:p w:rsidR="00601846" w:rsidRDefault="00601846">
      <w:pPr>
        <w:jc w:val="both"/>
        <w:rPr>
          <w:bCs/>
        </w:rPr>
      </w:pPr>
    </w:p>
    <w:p w:rsidR="00601846" w:rsidRDefault="00601846">
      <w:pPr>
        <w:pStyle w:val="Tekstpodstawowy"/>
      </w:pPr>
      <w:r>
        <w:t xml:space="preserve">Wyposażenie: fotokolorymetr, </w:t>
      </w:r>
      <w:r w:rsidR="00CC6BC7">
        <w:t>2</w:t>
      </w:r>
      <w:r>
        <w:t xml:space="preserve"> kiuwety, pipety: 5ml, 10ml, 20ml, 50ml., bagietka, termometr, probówki, zlewka.</w:t>
      </w:r>
    </w:p>
    <w:p w:rsidR="00601846" w:rsidRDefault="00601846">
      <w:pPr>
        <w:jc w:val="both"/>
        <w:rPr>
          <w:bCs/>
        </w:rPr>
      </w:pPr>
    </w:p>
    <w:p w:rsidR="00601846" w:rsidRDefault="00601846">
      <w:pPr>
        <w:pStyle w:val="Tekstpodstawowy"/>
      </w:pPr>
      <w:r>
        <w:t>Sposób wykonania:</w:t>
      </w:r>
    </w:p>
    <w:p w:rsidR="00601846" w:rsidRDefault="00601846">
      <w:pPr>
        <w:pStyle w:val="Tekstpodstawowy"/>
      </w:pPr>
    </w:p>
    <w:p w:rsidR="00601846" w:rsidRDefault="00601846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Ustalić przy jakiej długości fali kompleks jony trójszczawianomanganowe wykazują maksimum absorpcji. W tym celu sporządzić roztwór 2ml 0,1M MnSO</w:t>
      </w:r>
      <w:r>
        <w:rPr>
          <w:bCs/>
          <w:vertAlign w:val="subscript"/>
        </w:rPr>
        <w:t>4</w:t>
      </w:r>
      <w:r>
        <w:rPr>
          <w:bCs/>
        </w:rPr>
        <w:t>, 7ml 0,1M H</w:t>
      </w:r>
      <w:r>
        <w:rPr>
          <w:bCs/>
          <w:vertAlign w:val="subscript"/>
        </w:rPr>
        <w:t>2</w:t>
      </w:r>
      <w:r>
        <w:rPr>
          <w:bCs/>
        </w:rPr>
        <w:t>C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  <w:vertAlign w:val="subscript"/>
        </w:rPr>
        <w:t>4</w:t>
      </w:r>
      <w:r w:rsidR="006C4381">
        <w:rPr>
          <w:bCs/>
        </w:rPr>
        <w:t xml:space="preserve"> </w:t>
      </w:r>
      <w:r>
        <w:rPr>
          <w:bCs/>
        </w:rPr>
        <w:t>oraz 1ml 0,01M KMnO</w:t>
      </w:r>
      <w:r>
        <w:rPr>
          <w:bCs/>
          <w:vertAlign w:val="subscript"/>
        </w:rPr>
        <w:t>4</w:t>
      </w:r>
      <w:r>
        <w:rPr>
          <w:bCs/>
        </w:rPr>
        <w:t xml:space="preserve">(zachowując podaną kolejność) a następnie w jak najkrótszym czasie zmieniając długość fali co </w:t>
      </w:r>
      <w:r w:rsidR="00E96C15">
        <w:rPr>
          <w:bCs/>
        </w:rPr>
        <w:t>5</w:t>
      </w:r>
      <w:r>
        <w:rPr>
          <w:bCs/>
        </w:rPr>
        <w:t>nm</w:t>
      </w:r>
      <w:r w:rsidR="00E96C15">
        <w:rPr>
          <w:bCs/>
        </w:rPr>
        <w:t xml:space="preserve"> (w zakresie 400 – 500nm)</w:t>
      </w:r>
      <w:r>
        <w:rPr>
          <w:bCs/>
        </w:rPr>
        <w:t>, za pomocą śruby mikrometrycznej, ustalić dla jakiego λ ekstynkcja ma największą wartość.</w:t>
      </w:r>
    </w:p>
    <w:p w:rsidR="00601846" w:rsidRDefault="0049476C">
      <w:pPr>
        <w:numPr>
          <w:ilvl w:val="0"/>
          <w:numId w:val="1"/>
        </w:numPr>
        <w:jc w:val="both"/>
        <w:rPr>
          <w:bCs/>
        </w:rPr>
      </w:pPr>
      <w:r w:rsidRPr="0049476C">
        <w:rPr>
          <w:b/>
          <w:bCs/>
          <w:color w:val="FF0000"/>
        </w:rPr>
        <w:t>UWAGA – roztwór należy przygotować ponownie</w:t>
      </w:r>
      <w:r>
        <w:rPr>
          <w:b/>
          <w:bCs/>
          <w:color w:val="FF0000"/>
        </w:rPr>
        <w:t xml:space="preserve"> zaraz przed pomiarem</w:t>
      </w:r>
      <w:r w:rsidRPr="0049476C">
        <w:rPr>
          <w:b/>
          <w:bCs/>
          <w:color w:val="FF0000"/>
        </w:rPr>
        <w:t>!</w:t>
      </w:r>
      <w:r>
        <w:rPr>
          <w:bCs/>
        </w:rPr>
        <w:t xml:space="preserve"> </w:t>
      </w:r>
      <w:r w:rsidR="00601846">
        <w:rPr>
          <w:bCs/>
        </w:rPr>
        <w:t xml:space="preserve">Pierwsza seria pomiarów: zmieszać w zlewce </w:t>
      </w:r>
      <w:r>
        <w:rPr>
          <w:bCs/>
        </w:rPr>
        <w:t>2</w:t>
      </w:r>
      <w:r w:rsidR="00601846">
        <w:rPr>
          <w:bCs/>
        </w:rPr>
        <w:t>ml 0,1M MnSO</w:t>
      </w:r>
      <w:r w:rsidR="00601846">
        <w:rPr>
          <w:bCs/>
          <w:vertAlign w:val="subscript"/>
        </w:rPr>
        <w:t>4</w:t>
      </w:r>
      <w:r w:rsidR="00601846">
        <w:rPr>
          <w:bCs/>
        </w:rPr>
        <w:t xml:space="preserve">, </w:t>
      </w:r>
      <w:r>
        <w:rPr>
          <w:bCs/>
        </w:rPr>
        <w:t>7</w:t>
      </w:r>
      <w:r w:rsidR="00601846">
        <w:rPr>
          <w:bCs/>
        </w:rPr>
        <w:t>ml 0,1M H</w:t>
      </w:r>
      <w:r w:rsidR="00601846">
        <w:rPr>
          <w:bCs/>
          <w:vertAlign w:val="subscript"/>
        </w:rPr>
        <w:t>2</w:t>
      </w:r>
      <w:r w:rsidR="00601846">
        <w:rPr>
          <w:bCs/>
        </w:rPr>
        <w:t>C</w:t>
      </w:r>
      <w:r w:rsidR="00601846">
        <w:rPr>
          <w:bCs/>
          <w:vertAlign w:val="subscript"/>
        </w:rPr>
        <w:t>2</w:t>
      </w:r>
      <w:r w:rsidR="00601846">
        <w:rPr>
          <w:bCs/>
        </w:rPr>
        <w:t>O</w:t>
      </w:r>
      <w:r w:rsidR="00601846">
        <w:rPr>
          <w:bCs/>
          <w:vertAlign w:val="subscript"/>
        </w:rPr>
        <w:t>4</w:t>
      </w:r>
      <w:r w:rsidR="00601846">
        <w:rPr>
          <w:bCs/>
        </w:rPr>
        <w:t xml:space="preserve">  oraz </w:t>
      </w:r>
      <w:r>
        <w:rPr>
          <w:bCs/>
        </w:rPr>
        <w:t>1</w:t>
      </w:r>
      <w:r w:rsidR="00601846">
        <w:rPr>
          <w:bCs/>
        </w:rPr>
        <w:t>ml 0,01M KMnO</w:t>
      </w:r>
      <w:r w:rsidR="00601846">
        <w:rPr>
          <w:bCs/>
          <w:vertAlign w:val="subscript"/>
        </w:rPr>
        <w:t>4</w:t>
      </w:r>
      <w:r w:rsidR="00601846">
        <w:rPr>
          <w:bCs/>
        </w:rPr>
        <w:t>(zachowując podaną kolejność). Po wymieszaniu r-rów wykonać natychmiast odczyt absorbancji (A). Następne odczyty wykonywać w odstępach co 2-3 minuty a pod koniec reakcji w dłuższych odstępach czasu.</w:t>
      </w:r>
    </w:p>
    <w:p w:rsidR="00601846" w:rsidRDefault="00601846">
      <w:pPr>
        <w:pStyle w:val="Tekstpodstawowywcity"/>
      </w:pPr>
      <w:r>
        <w:t>Kiuwetę zawierającą r</w:t>
      </w:r>
      <w:r w:rsidR="0049476C">
        <w:t>oztw</w:t>
      </w:r>
      <w:r>
        <w:t>ór badany należy wstawiać do kolorymetru tylko w celu dokonania odczytu absorbancji</w:t>
      </w:r>
      <w:r w:rsidR="0049476C">
        <w:t xml:space="preserve"> (</w:t>
      </w:r>
      <w:r w:rsidR="0049476C" w:rsidRPr="0049476C">
        <w:rPr>
          <w:b/>
          <w:color w:val="FF0000"/>
        </w:rPr>
        <w:t>po odczycie przesunąć do wiązki kiuwetę z wodą</w:t>
      </w:r>
      <w:r w:rsidR="0049476C">
        <w:t>)</w:t>
      </w:r>
      <w:r>
        <w:t>. Odczyt ten należy wykonać możliwie szybko, aby uniknąć ogrzewania się r</w:t>
      </w:r>
      <w:r w:rsidR="0049476C">
        <w:t>oztwo</w:t>
      </w:r>
      <w:r>
        <w:t xml:space="preserve">ru w </w:t>
      </w:r>
      <w:r>
        <w:lastRenderedPageBreak/>
        <w:t>przyrządzie pomiarowym. Temperaturę r</w:t>
      </w:r>
      <w:r w:rsidR="007806D1">
        <w:t>oztwo</w:t>
      </w:r>
      <w:r>
        <w:t>ru badanego należy kontrolować i starać się aby w miarę możliwości była ona stała. Gdyby jednak r</w:t>
      </w:r>
      <w:r w:rsidR="007806D1">
        <w:t>oztw</w:t>
      </w:r>
      <w:r>
        <w:t xml:space="preserve">ór ogrzał się w kolorymetrze </w:t>
      </w:r>
      <w:r w:rsidR="00E15D01">
        <w:t xml:space="preserve">należy go ostrożnie ochłodzić. </w:t>
      </w:r>
    </w:p>
    <w:p w:rsidR="00601846" w:rsidRDefault="0049476C">
      <w:pPr>
        <w:numPr>
          <w:ilvl w:val="0"/>
          <w:numId w:val="1"/>
        </w:numPr>
        <w:jc w:val="both"/>
        <w:rPr>
          <w:bCs/>
        </w:rPr>
      </w:pPr>
      <w:r w:rsidRPr="0049476C">
        <w:rPr>
          <w:b/>
          <w:bCs/>
          <w:color w:val="FF0000"/>
        </w:rPr>
        <w:t xml:space="preserve">UWAGA – roztwór należy przygotować </w:t>
      </w:r>
      <w:r>
        <w:rPr>
          <w:b/>
          <w:bCs/>
          <w:color w:val="FF0000"/>
        </w:rPr>
        <w:t>zaraz przed pomiarem</w:t>
      </w:r>
      <w:r w:rsidRPr="0049476C">
        <w:rPr>
          <w:b/>
          <w:bCs/>
          <w:color w:val="FF0000"/>
        </w:rPr>
        <w:t>!</w:t>
      </w:r>
      <w:r>
        <w:rPr>
          <w:b/>
          <w:bCs/>
          <w:color w:val="FF0000"/>
        </w:rPr>
        <w:t xml:space="preserve"> </w:t>
      </w:r>
      <w:r w:rsidR="00601846">
        <w:rPr>
          <w:bCs/>
        </w:rPr>
        <w:t>Druga seria pomia</w:t>
      </w:r>
      <w:r w:rsidR="00E15D01">
        <w:rPr>
          <w:bCs/>
        </w:rPr>
        <w:t xml:space="preserve">rów: należy zmieszać w zlewce </w:t>
      </w:r>
      <w:r>
        <w:rPr>
          <w:bCs/>
        </w:rPr>
        <w:t>2</w:t>
      </w:r>
      <w:r w:rsidR="00601846">
        <w:rPr>
          <w:bCs/>
        </w:rPr>
        <w:t>ml 0,1M MnSO</w:t>
      </w:r>
      <w:r w:rsidR="00601846">
        <w:rPr>
          <w:bCs/>
          <w:vertAlign w:val="subscript"/>
        </w:rPr>
        <w:t>4</w:t>
      </w:r>
      <w:r w:rsidR="00601846">
        <w:rPr>
          <w:bCs/>
        </w:rPr>
        <w:t xml:space="preserve">, </w:t>
      </w:r>
      <w:r>
        <w:rPr>
          <w:bCs/>
        </w:rPr>
        <w:t>7</w:t>
      </w:r>
      <w:r w:rsidR="00601846">
        <w:rPr>
          <w:bCs/>
        </w:rPr>
        <w:t>ml 0,1M H</w:t>
      </w:r>
      <w:r w:rsidR="00601846">
        <w:rPr>
          <w:bCs/>
          <w:vertAlign w:val="subscript"/>
        </w:rPr>
        <w:t>2</w:t>
      </w:r>
      <w:r w:rsidR="00601846">
        <w:rPr>
          <w:bCs/>
        </w:rPr>
        <w:t>C</w:t>
      </w:r>
      <w:r w:rsidR="00601846">
        <w:rPr>
          <w:bCs/>
          <w:vertAlign w:val="subscript"/>
        </w:rPr>
        <w:t>2</w:t>
      </w:r>
      <w:r w:rsidR="00601846">
        <w:rPr>
          <w:bCs/>
        </w:rPr>
        <w:t>O</w:t>
      </w:r>
      <w:r w:rsidR="00601846">
        <w:rPr>
          <w:bCs/>
          <w:vertAlign w:val="subscript"/>
        </w:rPr>
        <w:t>4</w:t>
      </w:r>
      <w:r w:rsidR="00601846">
        <w:rPr>
          <w:bCs/>
        </w:rPr>
        <w:t xml:space="preserve">, </w:t>
      </w:r>
      <w:r>
        <w:rPr>
          <w:bCs/>
        </w:rPr>
        <w:t>1</w:t>
      </w:r>
      <w:r w:rsidR="00601846">
        <w:rPr>
          <w:bCs/>
        </w:rPr>
        <w:t>ml 0,01M K</w:t>
      </w:r>
      <w:r w:rsidR="000E4EF3">
        <w:rPr>
          <w:bCs/>
        </w:rPr>
        <w:t>M</w:t>
      </w:r>
      <w:r w:rsidR="00601846">
        <w:rPr>
          <w:bCs/>
        </w:rPr>
        <w:t>nO</w:t>
      </w:r>
      <w:r w:rsidR="00601846">
        <w:rPr>
          <w:bCs/>
          <w:vertAlign w:val="subscript"/>
        </w:rPr>
        <w:t>4</w:t>
      </w:r>
      <w:r w:rsidR="00601846">
        <w:rPr>
          <w:bCs/>
        </w:rPr>
        <w:t xml:space="preserve"> i </w:t>
      </w:r>
      <w:r w:rsidRPr="0049476C">
        <w:rPr>
          <w:b/>
          <w:bCs/>
          <w:color w:val="FF0000"/>
        </w:rPr>
        <w:t>10</w:t>
      </w:r>
      <w:r w:rsidR="00601846" w:rsidRPr="0049476C">
        <w:rPr>
          <w:b/>
          <w:bCs/>
          <w:color w:val="FF0000"/>
        </w:rPr>
        <w:t>ml wody</w:t>
      </w:r>
      <w:r w:rsidR="00601846">
        <w:rPr>
          <w:bCs/>
        </w:rPr>
        <w:t>.</w:t>
      </w:r>
    </w:p>
    <w:p w:rsidR="00E96C15" w:rsidRDefault="00E96C15" w:rsidP="00E96C15">
      <w:pPr>
        <w:jc w:val="both"/>
        <w:rPr>
          <w:bCs/>
        </w:rPr>
      </w:pPr>
    </w:p>
    <w:p w:rsidR="00E96C15" w:rsidRDefault="00E96C15" w:rsidP="00E96C15">
      <w:pPr>
        <w:jc w:val="both"/>
        <w:rPr>
          <w:bCs/>
        </w:rPr>
      </w:pPr>
    </w:p>
    <w:p w:rsidR="00E96C15" w:rsidRDefault="00E96C15" w:rsidP="00E96C15">
      <w:pPr>
        <w:jc w:val="both"/>
        <w:rPr>
          <w:bCs/>
        </w:rPr>
      </w:pPr>
    </w:p>
    <w:p w:rsidR="00E96C15" w:rsidRDefault="00E96C15" w:rsidP="00E96C15">
      <w:pPr>
        <w:jc w:val="both"/>
        <w:rPr>
          <w:bCs/>
        </w:rPr>
      </w:pPr>
    </w:p>
    <w:p w:rsidR="00E96C15" w:rsidRDefault="00E96C15" w:rsidP="00E96C15">
      <w:pPr>
        <w:jc w:val="both"/>
        <w:rPr>
          <w:bCs/>
        </w:rPr>
      </w:pPr>
    </w:p>
    <w:p w:rsidR="00E96C15" w:rsidRDefault="00E96C15" w:rsidP="00E96C15">
      <w:pPr>
        <w:jc w:val="both"/>
        <w:rPr>
          <w:bCs/>
        </w:rPr>
      </w:pPr>
    </w:p>
    <w:p w:rsidR="00601846" w:rsidRDefault="00601846">
      <w:pPr>
        <w:ind w:left="360"/>
        <w:jc w:val="both"/>
        <w:rPr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75"/>
        <w:gridCol w:w="1475"/>
        <w:gridCol w:w="1476"/>
        <w:gridCol w:w="1475"/>
        <w:gridCol w:w="1475"/>
        <w:gridCol w:w="1476"/>
      </w:tblGrid>
      <w:tr w:rsidR="00601846">
        <w:tblPrEx>
          <w:tblCellMar>
            <w:top w:w="0" w:type="dxa"/>
            <w:bottom w:w="0" w:type="dxa"/>
          </w:tblCellMar>
        </w:tblPrEx>
        <w:tc>
          <w:tcPr>
            <w:tcW w:w="4426" w:type="dxa"/>
            <w:gridSpan w:val="3"/>
          </w:tcPr>
          <w:p w:rsidR="00601846" w:rsidRDefault="0049476C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2</w:t>
            </w:r>
            <w:r w:rsidR="00601846">
              <w:rPr>
                <w:bCs/>
                <w:lang w:val="de-DE"/>
              </w:rPr>
              <w:t xml:space="preserve"> ml 0,1M MnSO</w:t>
            </w:r>
            <w:r w:rsidR="00601846">
              <w:rPr>
                <w:bCs/>
                <w:vertAlign w:val="subscript"/>
                <w:lang w:val="de-DE"/>
              </w:rPr>
              <w:t>4</w:t>
            </w:r>
          </w:p>
          <w:p w:rsidR="00601846" w:rsidRDefault="0049476C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601846">
              <w:rPr>
                <w:bCs/>
              </w:rPr>
              <w:t xml:space="preserve"> ml 0,1M H</w:t>
            </w:r>
            <w:r w:rsidR="00601846">
              <w:rPr>
                <w:bCs/>
                <w:vertAlign w:val="subscript"/>
              </w:rPr>
              <w:t>2</w:t>
            </w:r>
            <w:r w:rsidR="00601846">
              <w:rPr>
                <w:bCs/>
              </w:rPr>
              <w:t>C</w:t>
            </w:r>
            <w:r w:rsidR="00601846">
              <w:rPr>
                <w:bCs/>
                <w:vertAlign w:val="subscript"/>
              </w:rPr>
              <w:t>2</w:t>
            </w:r>
            <w:r w:rsidR="00601846">
              <w:rPr>
                <w:bCs/>
              </w:rPr>
              <w:t>O</w:t>
            </w:r>
            <w:r w:rsidR="00601846">
              <w:rPr>
                <w:bCs/>
                <w:vertAlign w:val="subscript"/>
              </w:rPr>
              <w:t>4</w:t>
            </w:r>
          </w:p>
          <w:p w:rsidR="00601846" w:rsidRDefault="0049476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601846">
              <w:rPr>
                <w:bCs/>
              </w:rPr>
              <w:t xml:space="preserve"> ml 0,01M KMnO</w:t>
            </w:r>
            <w:r w:rsidR="00601846">
              <w:rPr>
                <w:bCs/>
                <w:vertAlign w:val="subscript"/>
              </w:rPr>
              <w:t>4</w:t>
            </w:r>
          </w:p>
        </w:tc>
        <w:tc>
          <w:tcPr>
            <w:tcW w:w="4426" w:type="dxa"/>
            <w:gridSpan w:val="3"/>
          </w:tcPr>
          <w:p w:rsidR="00601846" w:rsidRDefault="0049476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E15D01">
              <w:rPr>
                <w:bCs/>
              </w:rPr>
              <w:t xml:space="preserve">0 </w:t>
            </w:r>
            <w:r w:rsidR="00601846">
              <w:rPr>
                <w:bCs/>
              </w:rPr>
              <w:t>ml wody</w:t>
            </w:r>
          </w:p>
          <w:p w:rsidR="00601846" w:rsidRDefault="0049476C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2</w:t>
            </w:r>
            <w:r w:rsidR="00E15D01">
              <w:rPr>
                <w:bCs/>
                <w:lang w:val="de-DE"/>
              </w:rPr>
              <w:t xml:space="preserve"> </w:t>
            </w:r>
            <w:r w:rsidR="00601846">
              <w:rPr>
                <w:bCs/>
                <w:lang w:val="de-DE"/>
              </w:rPr>
              <w:t>ml 0,1M MnSO</w:t>
            </w:r>
            <w:r w:rsidR="00601846">
              <w:rPr>
                <w:bCs/>
                <w:vertAlign w:val="subscript"/>
                <w:lang w:val="de-DE"/>
              </w:rPr>
              <w:t>4</w:t>
            </w:r>
          </w:p>
          <w:p w:rsidR="00601846" w:rsidRDefault="0049476C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601846">
              <w:rPr>
                <w:bCs/>
              </w:rPr>
              <w:t xml:space="preserve"> ml 0,1M H</w:t>
            </w:r>
            <w:r w:rsidR="00601846">
              <w:rPr>
                <w:bCs/>
                <w:vertAlign w:val="subscript"/>
              </w:rPr>
              <w:t>2</w:t>
            </w:r>
            <w:r w:rsidR="00601846">
              <w:rPr>
                <w:bCs/>
              </w:rPr>
              <w:t>C</w:t>
            </w:r>
            <w:r w:rsidR="00601846">
              <w:rPr>
                <w:bCs/>
                <w:vertAlign w:val="subscript"/>
              </w:rPr>
              <w:t>2</w:t>
            </w:r>
            <w:r w:rsidR="00601846">
              <w:rPr>
                <w:bCs/>
              </w:rPr>
              <w:t>O</w:t>
            </w:r>
            <w:r w:rsidR="00601846">
              <w:rPr>
                <w:bCs/>
                <w:vertAlign w:val="subscript"/>
              </w:rPr>
              <w:t>4</w:t>
            </w:r>
          </w:p>
          <w:p w:rsidR="00601846" w:rsidRDefault="0049476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601846">
              <w:rPr>
                <w:bCs/>
              </w:rPr>
              <w:t xml:space="preserve"> ml 0,01M KMnO</w:t>
            </w:r>
            <w:r w:rsidR="00601846">
              <w:rPr>
                <w:bCs/>
                <w:vertAlign w:val="subscript"/>
              </w:rPr>
              <w:t>4</w:t>
            </w:r>
          </w:p>
        </w:tc>
      </w:tr>
      <w:tr w:rsidR="00601846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75" w:type="dxa"/>
          </w:tcPr>
          <w:p w:rsidR="00601846" w:rsidRDefault="00601846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 /min</w:t>
            </w:r>
          </w:p>
        </w:tc>
        <w:tc>
          <w:tcPr>
            <w:tcW w:w="1475" w:type="dxa"/>
          </w:tcPr>
          <w:p w:rsidR="00601846" w:rsidRDefault="00601846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</w:t>
            </w:r>
          </w:p>
        </w:tc>
        <w:tc>
          <w:tcPr>
            <w:tcW w:w="1476" w:type="dxa"/>
          </w:tcPr>
          <w:p w:rsidR="00601846" w:rsidRDefault="00601846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T/°C</w:t>
            </w:r>
          </w:p>
        </w:tc>
        <w:tc>
          <w:tcPr>
            <w:tcW w:w="1475" w:type="dxa"/>
          </w:tcPr>
          <w:p w:rsidR="00601846" w:rsidRDefault="00601846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 /min</w:t>
            </w:r>
          </w:p>
        </w:tc>
        <w:tc>
          <w:tcPr>
            <w:tcW w:w="1475" w:type="dxa"/>
          </w:tcPr>
          <w:p w:rsidR="00601846" w:rsidRDefault="00601846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A</w:t>
            </w:r>
          </w:p>
        </w:tc>
        <w:tc>
          <w:tcPr>
            <w:tcW w:w="1476" w:type="dxa"/>
          </w:tcPr>
          <w:p w:rsidR="00601846" w:rsidRDefault="00601846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T/°C</w:t>
            </w:r>
          </w:p>
        </w:tc>
      </w:tr>
      <w:tr w:rsidR="00601846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475" w:type="dxa"/>
          </w:tcPr>
          <w:p w:rsidR="00601846" w:rsidRDefault="00601846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1475" w:type="dxa"/>
          </w:tcPr>
          <w:p w:rsidR="00601846" w:rsidRDefault="00601846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1476" w:type="dxa"/>
          </w:tcPr>
          <w:p w:rsidR="00601846" w:rsidRDefault="00601846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1475" w:type="dxa"/>
          </w:tcPr>
          <w:p w:rsidR="00601846" w:rsidRDefault="00601846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1475" w:type="dxa"/>
          </w:tcPr>
          <w:p w:rsidR="00601846" w:rsidRDefault="00601846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1476" w:type="dxa"/>
          </w:tcPr>
          <w:p w:rsidR="00601846" w:rsidRDefault="00601846">
            <w:pPr>
              <w:jc w:val="both"/>
              <w:rPr>
                <w:bCs/>
                <w:lang w:val="de-DE"/>
              </w:rPr>
            </w:pPr>
          </w:p>
        </w:tc>
      </w:tr>
    </w:tbl>
    <w:p w:rsidR="00601846" w:rsidRDefault="00601846">
      <w:pPr>
        <w:ind w:left="360"/>
        <w:jc w:val="both"/>
        <w:rPr>
          <w:bCs/>
          <w:lang w:val="de-DE"/>
        </w:rPr>
      </w:pPr>
    </w:p>
    <w:p w:rsidR="00601846" w:rsidRDefault="00601846">
      <w:pPr>
        <w:ind w:left="360" w:hanging="180"/>
        <w:jc w:val="both"/>
        <w:rPr>
          <w:bCs/>
        </w:rPr>
      </w:pPr>
      <w:r>
        <w:rPr>
          <w:b/>
          <w:u w:val="single"/>
        </w:rPr>
        <w:t>Opracowanie wyników:</w:t>
      </w:r>
    </w:p>
    <w:p w:rsidR="00601846" w:rsidRDefault="00601846">
      <w:pPr>
        <w:numPr>
          <w:ilvl w:val="0"/>
          <w:numId w:val="3"/>
        </w:numPr>
        <w:tabs>
          <w:tab w:val="left" w:pos="540"/>
        </w:tabs>
        <w:jc w:val="both"/>
        <w:rPr>
          <w:bCs/>
        </w:rPr>
      </w:pPr>
      <w:r>
        <w:rPr>
          <w:bCs/>
        </w:rPr>
        <w:t>Na podstawie równania (14), przyjmując, że A</w:t>
      </w:r>
      <w:r>
        <w:rPr>
          <w:bCs/>
          <w:vertAlign w:val="subscript"/>
        </w:rPr>
        <w:sym w:font="Symbol" w:char="F0A5"/>
      </w:r>
      <w:r>
        <w:rPr>
          <w:bCs/>
        </w:rPr>
        <w:t xml:space="preserve"> = 0 (wyjaśnić dlaczego?) sporządzić wykres zależności A = f(t).</w:t>
      </w:r>
    </w:p>
    <w:p w:rsidR="00601846" w:rsidRDefault="00601846">
      <w:pPr>
        <w:numPr>
          <w:ilvl w:val="0"/>
          <w:numId w:val="3"/>
        </w:numPr>
        <w:tabs>
          <w:tab w:val="left" w:pos="540"/>
        </w:tabs>
        <w:jc w:val="both"/>
        <w:rPr>
          <w:bCs/>
        </w:rPr>
      </w:pPr>
      <w:r>
        <w:rPr>
          <w:bCs/>
        </w:rPr>
        <w:t>Odczytać z uzyskanego wykresu czas połowicznej przemiany t</w:t>
      </w:r>
      <w:r>
        <w:rPr>
          <w:bCs/>
          <w:vertAlign w:val="subscript"/>
        </w:rPr>
        <w:t>1/2</w:t>
      </w:r>
      <w:r>
        <w:rPr>
          <w:bCs/>
        </w:rPr>
        <w:t xml:space="preserve"> (t przy A</w:t>
      </w:r>
      <w:r>
        <w:rPr>
          <w:bCs/>
          <w:vertAlign w:val="subscript"/>
        </w:rPr>
        <w:t>0</w:t>
      </w:r>
      <w:r>
        <w:rPr>
          <w:bCs/>
        </w:rPr>
        <w:t>/2)</w:t>
      </w:r>
    </w:p>
    <w:p w:rsidR="00601846" w:rsidRDefault="00601846">
      <w:pPr>
        <w:numPr>
          <w:ilvl w:val="0"/>
          <w:numId w:val="3"/>
        </w:numPr>
        <w:tabs>
          <w:tab w:val="left" w:pos="540"/>
        </w:tabs>
        <w:jc w:val="both"/>
        <w:rPr>
          <w:bCs/>
        </w:rPr>
      </w:pPr>
      <w:r>
        <w:rPr>
          <w:bCs/>
        </w:rPr>
        <w:t>Obliczyć czas połowicznej przemiany zastępując w równaniu wartość A wartością A</w:t>
      </w:r>
      <w:r>
        <w:rPr>
          <w:bCs/>
          <w:vertAlign w:val="subscript"/>
        </w:rPr>
        <w:t>0</w:t>
      </w:r>
      <w:r>
        <w:rPr>
          <w:bCs/>
        </w:rPr>
        <w:t>/2 i co za tym idzie wartość t  będzie odpowiadać wartości t</w:t>
      </w:r>
      <w:r>
        <w:rPr>
          <w:bCs/>
          <w:vertAlign w:val="subscript"/>
        </w:rPr>
        <w:t>1/2</w:t>
      </w:r>
      <w:r>
        <w:rPr>
          <w:bCs/>
        </w:rPr>
        <w:t>.</w:t>
      </w:r>
    </w:p>
    <w:p w:rsidR="00601846" w:rsidRDefault="00601846">
      <w:pPr>
        <w:tabs>
          <w:tab w:val="left" w:pos="540"/>
        </w:tabs>
        <w:ind w:left="60"/>
        <w:jc w:val="both"/>
        <w:rPr>
          <w:bCs/>
        </w:rPr>
      </w:pPr>
    </w:p>
    <w:p w:rsidR="00601846" w:rsidRDefault="00601846">
      <w:pPr>
        <w:tabs>
          <w:tab w:val="left" w:pos="540"/>
        </w:tabs>
        <w:ind w:left="60"/>
        <w:jc w:val="both"/>
        <w:rPr>
          <w:bCs/>
        </w:rPr>
      </w:pPr>
    </w:p>
    <w:p w:rsidR="00601846" w:rsidRDefault="00601846">
      <w:pPr>
        <w:tabs>
          <w:tab w:val="left" w:pos="540"/>
        </w:tabs>
        <w:ind w:left="60"/>
        <w:jc w:val="both"/>
        <w:rPr>
          <w:bCs/>
          <w:u w:val="single"/>
        </w:rPr>
      </w:pPr>
      <w:r>
        <w:rPr>
          <w:bCs/>
          <w:u w:val="single"/>
        </w:rPr>
        <w:t>Zagadnienia do opracowania:</w:t>
      </w:r>
    </w:p>
    <w:p w:rsidR="00601846" w:rsidRDefault="00601846">
      <w:pPr>
        <w:tabs>
          <w:tab w:val="left" w:pos="540"/>
        </w:tabs>
        <w:ind w:left="60"/>
        <w:jc w:val="both"/>
        <w:rPr>
          <w:bCs/>
          <w:u w:val="single"/>
        </w:rPr>
      </w:pPr>
    </w:p>
    <w:p w:rsidR="00601846" w:rsidRDefault="00601846">
      <w:pPr>
        <w:numPr>
          <w:ilvl w:val="0"/>
          <w:numId w:val="4"/>
        </w:numPr>
        <w:tabs>
          <w:tab w:val="left" w:pos="540"/>
        </w:tabs>
        <w:jc w:val="both"/>
        <w:rPr>
          <w:bCs/>
        </w:rPr>
      </w:pPr>
      <w:r>
        <w:rPr>
          <w:bCs/>
        </w:rPr>
        <w:t>Kinetyka reakcji chemicznych zerowego, pierwszego i drugiego rzędu.</w:t>
      </w:r>
    </w:p>
    <w:p w:rsidR="00601846" w:rsidRDefault="00601846">
      <w:pPr>
        <w:numPr>
          <w:ilvl w:val="0"/>
          <w:numId w:val="4"/>
        </w:numPr>
        <w:tabs>
          <w:tab w:val="left" w:pos="540"/>
        </w:tabs>
        <w:jc w:val="both"/>
        <w:rPr>
          <w:bCs/>
        </w:rPr>
      </w:pPr>
      <w:r>
        <w:rPr>
          <w:bCs/>
        </w:rPr>
        <w:t>Stała szybkości reakcji i jej zależność od temperatury, czas połowicznej przemiany.</w:t>
      </w:r>
    </w:p>
    <w:p w:rsidR="00601846" w:rsidRDefault="00601846">
      <w:pPr>
        <w:numPr>
          <w:ilvl w:val="0"/>
          <w:numId w:val="4"/>
        </w:numPr>
        <w:tabs>
          <w:tab w:val="left" w:pos="540"/>
        </w:tabs>
        <w:jc w:val="both"/>
        <w:rPr>
          <w:bCs/>
        </w:rPr>
      </w:pPr>
      <w:r>
        <w:rPr>
          <w:bCs/>
        </w:rPr>
        <w:t>Zakresy widma i metody oznaczania w danym zakresie.</w:t>
      </w:r>
    </w:p>
    <w:p w:rsidR="00601846" w:rsidRDefault="00601846">
      <w:pPr>
        <w:numPr>
          <w:ilvl w:val="0"/>
          <w:numId w:val="4"/>
        </w:numPr>
        <w:tabs>
          <w:tab w:val="left" w:pos="540"/>
        </w:tabs>
        <w:jc w:val="both"/>
        <w:rPr>
          <w:bCs/>
        </w:rPr>
      </w:pPr>
      <w:r>
        <w:rPr>
          <w:bCs/>
        </w:rPr>
        <w:t>Widma absorpcyjne, przejścia elektronowe.</w:t>
      </w:r>
    </w:p>
    <w:p w:rsidR="00601846" w:rsidRDefault="00601846">
      <w:pPr>
        <w:numPr>
          <w:ilvl w:val="0"/>
          <w:numId w:val="4"/>
        </w:numPr>
        <w:tabs>
          <w:tab w:val="left" w:pos="540"/>
        </w:tabs>
        <w:jc w:val="both"/>
        <w:rPr>
          <w:bCs/>
        </w:rPr>
      </w:pPr>
      <w:r>
        <w:rPr>
          <w:bCs/>
        </w:rPr>
        <w:t>Prawa absorpcji.</w:t>
      </w:r>
    </w:p>
    <w:p w:rsidR="00601846" w:rsidRDefault="00601846">
      <w:pPr>
        <w:numPr>
          <w:ilvl w:val="0"/>
          <w:numId w:val="4"/>
        </w:numPr>
        <w:tabs>
          <w:tab w:val="left" w:pos="540"/>
        </w:tabs>
        <w:jc w:val="both"/>
        <w:rPr>
          <w:bCs/>
        </w:rPr>
      </w:pPr>
      <w:r>
        <w:rPr>
          <w:bCs/>
        </w:rPr>
        <w:t>Związki kompleksowe</w:t>
      </w:r>
    </w:p>
    <w:p w:rsidR="00601846" w:rsidRDefault="00601846">
      <w:pPr>
        <w:tabs>
          <w:tab w:val="left" w:pos="540"/>
        </w:tabs>
        <w:ind w:left="60"/>
        <w:jc w:val="both"/>
        <w:rPr>
          <w:bCs/>
        </w:rPr>
      </w:pPr>
    </w:p>
    <w:p w:rsidR="00601846" w:rsidRDefault="00601846">
      <w:pPr>
        <w:pStyle w:val="Nagwek1"/>
        <w:spacing w:line="240" w:lineRule="auto"/>
      </w:pPr>
      <w:r>
        <w:t>Literatura</w:t>
      </w:r>
    </w:p>
    <w:p w:rsidR="00601846" w:rsidRDefault="0060184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1.</w:t>
      </w:r>
      <w:r>
        <w:rPr>
          <w:spacing w:val="-3"/>
        </w:rPr>
        <w:tab/>
        <w:t xml:space="preserve">K.Pigoń, </w:t>
      </w:r>
      <w:r>
        <w:rPr>
          <w:i/>
          <w:spacing w:val="-3"/>
        </w:rPr>
        <w:t>Chemia Fizyczna</w:t>
      </w:r>
      <w:r>
        <w:rPr>
          <w:spacing w:val="-3"/>
        </w:rPr>
        <w:t>, PWN W-wa 1980</w:t>
      </w:r>
    </w:p>
    <w:p w:rsidR="00601846" w:rsidRDefault="0060184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2.</w:t>
      </w:r>
      <w:r>
        <w:rPr>
          <w:spacing w:val="-3"/>
        </w:rPr>
        <w:tab/>
        <w:t xml:space="preserve">S.Bursa, </w:t>
      </w:r>
      <w:r>
        <w:rPr>
          <w:i/>
          <w:spacing w:val="-3"/>
        </w:rPr>
        <w:t>Chemia fizyczna</w:t>
      </w:r>
      <w:r>
        <w:rPr>
          <w:spacing w:val="-3"/>
        </w:rPr>
        <w:t>, PWN W-wa 1979</w:t>
      </w:r>
    </w:p>
    <w:p w:rsidR="00601846" w:rsidRDefault="00601846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>
        <w:rPr>
          <w:spacing w:val="-3"/>
        </w:rPr>
        <w:t>3.</w:t>
      </w:r>
      <w:r>
        <w:rPr>
          <w:spacing w:val="-3"/>
        </w:rPr>
        <w:tab/>
        <w:t xml:space="preserve">J.Minczewski, Z.Marczenko, </w:t>
      </w:r>
      <w:r>
        <w:rPr>
          <w:i/>
          <w:spacing w:val="-3"/>
        </w:rPr>
        <w:t>Chemia Analityczna</w:t>
      </w:r>
      <w:r>
        <w:rPr>
          <w:spacing w:val="-3"/>
        </w:rPr>
        <w:t>, Tom 3, PWN, W-wa 1987</w:t>
      </w:r>
    </w:p>
    <w:p w:rsidR="00601846" w:rsidRDefault="00601846">
      <w:pPr>
        <w:tabs>
          <w:tab w:val="left" w:pos="540"/>
        </w:tabs>
        <w:ind w:left="60"/>
        <w:jc w:val="both"/>
      </w:pPr>
    </w:p>
    <w:p w:rsidR="00601846" w:rsidRDefault="00601846">
      <w:pPr>
        <w:tabs>
          <w:tab w:val="left" w:pos="540"/>
        </w:tabs>
        <w:ind w:left="60"/>
        <w:jc w:val="both"/>
      </w:pPr>
    </w:p>
    <w:sectPr w:rsidR="00601846" w:rsidSect="00C324E8">
      <w:headerReference w:type="default" r:id="rId58"/>
      <w:footerReference w:type="default" r:id="rId59"/>
      <w:headerReference w:type="first" r:id="rId6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216" w:rsidRDefault="00DF2216" w:rsidP="00C324E8">
      <w:r>
        <w:separator/>
      </w:r>
    </w:p>
  </w:endnote>
  <w:endnote w:type="continuationSeparator" w:id="1">
    <w:p w:rsidR="00DF2216" w:rsidRDefault="00DF2216" w:rsidP="00C32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+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E8" w:rsidRDefault="00C324E8">
    <w:pPr>
      <w:pStyle w:val="Stopka"/>
      <w:jc w:val="center"/>
    </w:pPr>
    <w:fldSimple w:instr=" PAGE   \* MERGEFORMAT ">
      <w:r w:rsidR="00CD09A3">
        <w:rPr>
          <w:noProof/>
        </w:rPr>
        <w:t>1</w:t>
      </w:r>
    </w:fldSimple>
  </w:p>
  <w:p w:rsidR="00C324E8" w:rsidRDefault="00C324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216" w:rsidRDefault="00DF2216" w:rsidP="00C324E8">
      <w:r>
        <w:separator/>
      </w:r>
    </w:p>
  </w:footnote>
  <w:footnote w:type="continuationSeparator" w:id="1">
    <w:p w:rsidR="00DF2216" w:rsidRDefault="00DF2216" w:rsidP="00C32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E8" w:rsidRDefault="00C324E8" w:rsidP="00C324E8">
    <w:pPr>
      <w:pStyle w:val="Nagwek"/>
      <w:jc w:val="center"/>
    </w:pPr>
    <w:r>
      <w:t>LABORATORIUM Z CHEMII FIZYCZNEJ</w:t>
    </w:r>
  </w:p>
  <w:p w:rsidR="00C324E8" w:rsidRDefault="001D76AD" w:rsidP="00C324E8">
    <w:pPr>
      <w:pStyle w:val="Nagwek"/>
      <w:jc w:val="center"/>
    </w:pPr>
    <w:r>
      <w:t>Ćwiczenie 9</w:t>
    </w:r>
  </w:p>
  <w:tbl>
    <w:tblPr>
      <w:tblW w:w="9896" w:type="dxa"/>
      <w:tblInd w:w="97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896"/>
    </w:tblGrid>
    <w:tr w:rsidR="00C324E8" w:rsidTr="00550D87">
      <w:tblPrEx>
        <w:tblCellMar>
          <w:top w:w="0" w:type="dxa"/>
          <w:bottom w:w="0" w:type="dxa"/>
        </w:tblCellMar>
      </w:tblPrEx>
      <w:trPr>
        <w:trHeight w:val="100"/>
      </w:trPr>
      <w:tc>
        <w:tcPr>
          <w:tcW w:w="9896" w:type="dxa"/>
        </w:tcPr>
        <w:p w:rsidR="00C324E8" w:rsidRDefault="00C324E8" w:rsidP="00550D87">
          <w:pPr>
            <w:pStyle w:val="Nagwek"/>
            <w:jc w:val="center"/>
          </w:pPr>
        </w:p>
      </w:tc>
    </w:tr>
  </w:tbl>
  <w:p w:rsidR="00C324E8" w:rsidRDefault="00C324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E8" w:rsidRDefault="00C324E8" w:rsidP="00C324E8">
    <w:pPr>
      <w:pStyle w:val="Nagwek"/>
      <w:jc w:val="center"/>
    </w:pPr>
    <w:r>
      <w:t>LABORATORIUM Z CHEMII FIZYCZNEJ</w:t>
    </w:r>
  </w:p>
  <w:p w:rsidR="00C324E8" w:rsidRDefault="00C324E8" w:rsidP="00C324E8">
    <w:pPr>
      <w:pStyle w:val="Nagwek"/>
      <w:jc w:val="center"/>
    </w:pPr>
    <w:r>
      <w:t>Ćwiczenie 11</w:t>
    </w:r>
  </w:p>
  <w:tbl>
    <w:tblPr>
      <w:tblW w:w="9896" w:type="dxa"/>
      <w:tblInd w:w="97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896"/>
    </w:tblGrid>
    <w:tr w:rsidR="00C324E8" w:rsidTr="00550D87">
      <w:tblPrEx>
        <w:tblCellMar>
          <w:top w:w="0" w:type="dxa"/>
          <w:bottom w:w="0" w:type="dxa"/>
        </w:tblCellMar>
      </w:tblPrEx>
      <w:trPr>
        <w:trHeight w:val="100"/>
      </w:trPr>
      <w:tc>
        <w:tcPr>
          <w:tcW w:w="9896" w:type="dxa"/>
        </w:tcPr>
        <w:p w:rsidR="00C324E8" w:rsidRDefault="00C324E8" w:rsidP="00550D87">
          <w:pPr>
            <w:pStyle w:val="Nagwek"/>
            <w:jc w:val="center"/>
          </w:pPr>
        </w:p>
      </w:tc>
    </w:tr>
  </w:tbl>
  <w:p w:rsidR="00C324E8" w:rsidRDefault="00C324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BB1"/>
    <w:multiLevelType w:val="hybridMultilevel"/>
    <w:tmpl w:val="92507CFA"/>
    <w:lvl w:ilvl="0" w:tplc="A2668FA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0FB2A34"/>
    <w:multiLevelType w:val="hybridMultilevel"/>
    <w:tmpl w:val="44827AC4"/>
    <w:lvl w:ilvl="0" w:tplc="19006F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72A4150"/>
    <w:multiLevelType w:val="hybridMultilevel"/>
    <w:tmpl w:val="DAFEC81A"/>
    <w:lvl w:ilvl="0" w:tplc="9C0E4C26">
      <w:start w:val="1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AA06DA9"/>
    <w:multiLevelType w:val="hybridMultilevel"/>
    <w:tmpl w:val="358EF260"/>
    <w:lvl w:ilvl="0" w:tplc="F47CD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8259DF"/>
    <w:multiLevelType w:val="hybridMultilevel"/>
    <w:tmpl w:val="47501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F3E1B"/>
    <w:multiLevelType w:val="hybridMultilevel"/>
    <w:tmpl w:val="A40E3CB6"/>
    <w:lvl w:ilvl="0" w:tplc="B2A6FC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07B70"/>
    <w:rsid w:val="000E4EF3"/>
    <w:rsid w:val="001D76AD"/>
    <w:rsid w:val="00207B70"/>
    <w:rsid w:val="0049476C"/>
    <w:rsid w:val="00550D87"/>
    <w:rsid w:val="00601846"/>
    <w:rsid w:val="006C4381"/>
    <w:rsid w:val="007806D1"/>
    <w:rsid w:val="00C324E8"/>
    <w:rsid w:val="00CA19F2"/>
    <w:rsid w:val="00CC6BC7"/>
    <w:rsid w:val="00CD09A3"/>
    <w:rsid w:val="00DF2216"/>
    <w:rsid w:val="00E15D01"/>
    <w:rsid w:val="00E9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540"/>
      </w:tabs>
      <w:ind w:left="60"/>
      <w:jc w:val="both"/>
      <w:outlineLvl w:val="1"/>
    </w:pPr>
    <w:rPr>
      <w:b/>
      <w:bCs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pPr>
      <w:jc w:val="both"/>
    </w:pPr>
    <w:rPr>
      <w:bCs/>
    </w:rPr>
  </w:style>
  <w:style w:type="paragraph" w:styleId="Tekstpodstawowywcity">
    <w:name w:val="Body Text Indent"/>
    <w:basedOn w:val="Normalny"/>
    <w:semiHidden/>
    <w:pPr>
      <w:ind w:left="720"/>
      <w:jc w:val="both"/>
    </w:pPr>
    <w:rPr>
      <w:bCs/>
    </w:rPr>
  </w:style>
  <w:style w:type="paragraph" w:customStyle="1" w:styleId="MTDisplayEquation">
    <w:name w:val="MTDisplayEquation"/>
    <w:basedOn w:val="Normalny"/>
    <w:next w:val="Normalny"/>
    <w:pPr>
      <w:tabs>
        <w:tab w:val="center" w:pos="4540"/>
        <w:tab w:val="right" w:pos="9080"/>
      </w:tabs>
    </w:pPr>
  </w:style>
  <w:style w:type="paragraph" w:styleId="Tekstpodstawowy2">
    <w:name w:val="Body Text 2"/>
    <w:basedOn w:val="Normalny"/>
    <w:semiHidden/>
    <w:pPr>
      <w:jc w:val="both"/>
    </w:pPr>
    <w:rPr>
      <w:szCs w:val="20"/>
    </w:rPr>
  </w:style>
  <w:style w:type="character" w:styleId="Hipercze">
    <w:name w:val="Hyperlink"/>
    <w:basedOn w:val="Domylnaczcionkaakapitu"/>
    <w:semiHidden/>
    <w:rPr>
      <w:strike w:val="0"/>
      <w:dstrike w:val="0"/>
      <w:color w:val="2939B5"/>
      <w:u w:val="none"/>
      <w:effect w:val="none"/>
    </w:rPr>
  </w:style>
  <w:style w:type="paragraph" w:styleId="Nagwek">
    <w:name w:val="header"/>
    <w:basedOn w:val="Normalny"/>
    <w:link w:val="NagwekZnak"/>
    <w:unhideWhenUsed/>
    <w:rsid w:val="00C32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24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2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4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hyperlink" Target="http://pl.wikipedia.org/wiki/Absorpcja_%28optyka%29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5726-F75C-425C-9E02-61154D95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1465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SZYBKOŚĆ ROZPADU JONÓW TRÓJSZCZAWIANOMANGANOWYCH (III)</vt:lpstr>
    </vt:vector>
  </TitlesOfParts>
  <Company/>
  <LinksUpToDate>false</LinksUpToDate>
  <CharactersWithSpaces>10239</CharactersWithSpaces>
  <SharedDoc>false</SharedDoc>
  <HLinks>
    <vt:vector size="6" baseType="variant">
      <vt:variant>
        <vt:i4>3080216</vt:i4>
      </vt:variant>
      <vt:variant>
        <vt:i4>75</vt:i4>
      </vt:variant>
      <vt:variant>
        <vt:i4>0</vt:i4>
      </vt:variant>
      <vt:variant>
        <vt:i4>5</vt:i4>
      </vt:variant>
      <vt:variant>
        <vt:lpwstr>http://pl.wikipedia.org/wiki/Absorpcja_%28optyka%29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SZYBKOŚĆ ROZPADU JONÓW TRÓJSZCZAWIANOMANGANOWYCH (III)</dc:title>
  <dc:subject/>
  <dc:creator>Ewa</dc:creator>
  <cp:keywords/>
  <dc:description/>
  <cp:lastModifiedBy>Dąbek Jarosław</cp:lastModifiedBy>
  <cp:revision>2</cp:revision>
  <cp:lastPrinted>2008-10-31T07:53:00Z</cp:lastPrinted>
  <dcterms:created xsi:type="dcterms:W3CDTF">2014-02-20T09:14:00Z</dcterms:created>
  <dcterms:modified xsi:type="dcterms:W3CDTF">2014-02-20T09:14:00Z</dcterms:modified>
</cp:coreProperties>
</file>