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05" w:rsidRDefault="005D1105">
      <w:pPr>
        <w:pStyle w:val="Zwykytek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LICZBY PRZENOSZENIA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6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Cel ćwiczenia </w:t>
      </w: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Celem  ćwiczenia  jest  teoretyczne  i praktyczne opanowanie metody pomiaru  liczb przenoszenia oraz poznanie zasad działania kulometrów. 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32"/>
        </w:rPr>
        <w:cr/>
      </w:r>
      <w:r>
        <w:rPr>
          <w:rFonts w:ascii="Times New Roman" w:hAnsi="Times New Roman"/>
          <w:b/>
          <w:sz w:val="28"/>
          <w:u w:val="single"/>
        </w:rPr>
        <w:t>Wprowadzenie</w:t>
      </w:r>
    </w:p>
    <w:p w:rsidR="005D1105" w:rsidRDefault="005D1105">
      <w:pPr>
        <w:pStyle w:val="Zwykytekst"/>
        <w:ind w:left="1" w:hang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Przepływ  prądu  przez  elektrolit polega na wędrówce w polu elektrycznym  jonów  obydwu znaków, które niosą ładunek dodatni w stronę  katody zaś ujemny w stronę anody. Szybkość poruszania się jonów zależy przede wszystkim od spadku potencjału elektrycznego przeliczonego  na  jednostkę  odległości między elektrodami (gradient potencjału), sił wzajemnego  oddziaływania elektrycznego jonów, mas i średnic jonów, stopnia ich solwatacji oraz od temperatury i lepkości cieczy. </w:t>
      </w:r>
    </w:p>
    <w:p w:rsidR="005D1105" w:rsidRDefault="005D1105">
      <w:pPr>
        <w:pStyle w:val="Zwykytekst"/>
        <w:ind w:lef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Ładunek  elektryczny </w:t>
      </w:r>
      <w:r>
        <w:rPr>
          <w:rFonts w:ascii="Times New Roman" w:hAnsi="Times New Roman"/>
          <w:i/>
          <w:sz w:val="28"/>
        </w:rPr>
        <w:t>q</w:t>
      </w:r>
      <w:r>
        <w:rPr>
          <w:rFonts w:ascii="Times New Roman" w:hAnsi="Times New Roman"/>
          <w:sz w:val="28"/>
        </w:rPr>
        <w:t xml:space="preserve"> przenoszony przez jony jednego rodzaju w danej objętości  elektrolitu  jest proporcjonalny do liczby jonów  w jednostce objętości (czyli stężenia </w:t>
      </w: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</w:rPr>
        <w:t xml:space="preserve">), ładunku jonu  </w:t>
      </w:r>
      <w:r>
        <w:rPr>
          <w:rFonts w:ascii="Times New Roman" w:hAnsi="Times New Roman"/>
          <w:i/>
          <w:sz w:val="28"/>
        </w:rPr>
        <w:t>z</w:t>
      </w:r>
      <w:r>
        <w:rPr>
          <w:rFonts w:ascii="Times New Roman" w:hAnsi="Times New Roman"/>
          <w:sz w:val="28"/>
        </w:rPr>
        <w:t xml:space="preserve">   oraz ruchliwości </w:t>
      </w:r>
      <w:r>
        <w:rPr>
          <w:rFonts w:ascii="Times New Roman" w:hAnsi="Times New Roman"/>
          <w:i/>
          <w:sz w:val="28"/>
        </w:rPr>
        <w:t xml:space="preserve">u </w:t>
      </w:r>
      <w:r>
        <w:rPr>
          <w:rFonts w:ascii="Times New Roman" w:hAnsi="Times New Roman"/>
          <w:sz w:val="28"/>
        </w:rPr>
        <w:t xml:space="preserve">definiowanej jako prędkość jonu w polu o jednostkowym gradiencie potencjału, czyli: </w:t>
      </w:r>
    </w:p>
    <w:p w:rsidR="005D1105" w:rsidRDefault="005D1105">
      <w:pPr>
        <w:pStyle w:val="Zwykytekst"/>
        <w:jc w:val="both"/>
        <w:rPr>
          <w:rFonts w:ascii="Times New Roman" w:hAnsi="Times New Roman"/>
          <w:noProof/>
          <w:sz w:val="32"/>
        </w:rPr>
      </w:pPr>
    </w:p>
    <w:p w:rsidR="005D1105" w:rsidRDefault="005D1105">
      <w:pPr>
        <w:pStyle w:val="Zwykytekst"/>
        <w:ind w:left="1"/>
        <w:jc w:val="righ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position w:val="-14"/>
          <w:sz w:val="28"/>
        </w:rPr>
        <w:object w:dxaOrig="1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2pt" o:ole="" fillcolor="window">
            <v:imagedata r:id="rId7" o:title=""/>
          </v:shape>
          <o:OLEObject Type="Embed" ProgID="Equation.3" ShapeID="_x0000_i1025" DrawAspect="Content" ObjectID="_1454395934" r:id="rId8"/>
        </w:objec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(1)</w:t>
      </w:r>
    </w:p>
    <w:p w:rsidR="005D1105" w:rsidRDefault="005D1105">
      <w:pPr>
        <w:pStyle w:val="Zwykytekst"/>
        <w:jc w:val="both"/>
        <w:rPr>
          <w:rFonts w:ascii="Times New Roman" w:hAnsi="Times New Roman"/>
          <w:noProof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g</w:t>
      </w:r>
      <w:r>
        <w:rPr>
          <w:rFonts w:ascii="Times New Roman" w:hAnsi="Times New Roman"/>
          <w:sz w:val="28"/>
        </w:rPr>
        <w:t xml:space="preserve">dzie: </w:t>
      </w:r>
      <w:r>
        <w:rPr>
          <w:rFonts w:ascii="Times New Roman" w:hAnsi="Times New Roman"/>
          <w:i/>
          <w:sz w:val="28"/>
        </w:rPr>
        <w:t>k</w:t>
      </w:r>
      <w:r>
        <w:rPr>
          <w:rFonts w:ascii="Times New Roman" w:hAnsi="Times New Roman"/>
          <w:sz w:val="28"/>
        </w:rPr>
        <w:t xml:space="preserve"> - współczynnik proporcjonalności.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Całkowity  ładunek  elektryczny  </w:t>
      </w:r>
      <w:r>
        <w:rPr>
          <w:rFonts w:ascii="Times New Roman" w:hAnsi="Times New Roman"/>
          <w:i/>
          <w:sz w:val="28"/>
        </w:rPr>
        <w:t>Q</w:t>
      </w:r>
      <w:r>
        <w:rPr>
          <w:rFonts w:ascii="Times New Roman" w:hAnsi="Times New Roman"/>
          <w:sz w:val="28"/>
        </w:rPr>
        <w:t xml:space="preserve"> przenoszony przez wszystkie  jony obecne  w roztworze jest równy: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ind w:left="1416" w:firstLine="708"/>
        <w:jc w:val="righ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position w:val="-12"/>
          <w:sz w:val="28"/>
        </w:rPr>
        <w:object w:dxaOrig="4459" w:dyaOrig="420">
          <v:shape id="_x0000_i1026" type="#_x0000_t75" style="width:223pt;height:21pt" o:ole="" fillcolor="window">
            <v:imagedata r:id="rId9" o:title=""/>
          </v:shape>
          <o:OLEObject Type="Embed" ProgID="Equation.3" ShapeID="_x0000_i1026" DrawAspect="Content" ObjectID="_1454395935" r:id="rId10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noProof/>
          <w:sz w:val="28"/>
        </w:rPr>
        <w:t>(2)</w:t>
      </w:r>
    </w:p>
    <w:p w:rsidR="005D1105" w:rsidRDefault="005D1105">
      <w:pPr>
        <w:pStyle w:val="Zwykytekst"/>
        <w:jc w:val="center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</w:rPr>
        <w:object w:dxaOrig="2360" w:dyaOrig="480">
          <v:shape id="_x0000_i1027" type="#_x0000_t75" style="width:118pt;height:24pt" o:ole="" fillcolor="window">
            <v:imagedata r:id="rId11" o:title=""/>
          </v:shape>
          <o:OLEObject Type="Embed" ProgID="Equation.3" ShapeID="_x0000_i1027" DrawAspect="Content" ObjectID="_1454395936" r:id="rId12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(2a)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Współczynnik proporcjonalności </w:t>
      </w:r>
      <w:r>
        <w:rPr>
          <w:rFonts w:ascii="Times New Roman" w:hAnsi="Times New Roman"/>
          <w:i/>
          <w:sz w:val="28"/>
        </w:rPr>
        <w:t xml:space="preserve">k </w:t>
      </w:r>
      <w:r>
        <w:rPr>
          <w:rFonts w:ascii="Times New Roman" w:hAnsi="Times New Roman"/>
          <w:sz w:val="28"/>
        </w:rPr>
        <w:t xml:space="preserve">jest jednakowy dla wszystkich jonów. Część ładunku przenoszona przez jony </w:t>
      </w:r>
      <w:r>
        <w:rPr>
          <w:rFonts w:ascii="Times New Roman" w:hAnsi="Times New Roman"/>
          <w:i/>
          <w:sz w:val="28"/>
        </w:rPr>
        <w:t>i</w:t>
      </w:r>
      <w:r>
        <w:rPr>
          <w:rFonts w:ascii="Times New Roman" w:hAnsi="Times New Roman"/>
          <w:sz w:val="28"/>
        </w:rPr>
        <w:t>-tego rodzaju wynosi zatem: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position w:val="-40"/>
          <w:sz w:val="28"/>
        </w:rPr>
        <w:object w:dxaOrig="2659" w:dyaOrig="900">
          <v:shape id="_x0000_i1028" type="#_x0000_t75" style="width:133pt;height:45pt" o:ole="" fillcolor="window">
            <v:imagedata r:id="rId13" o:title=""/>
          </v:shape>
          <o:OLEObject Type="Embed" ProgID="Equation.3" ShapeID="_x0000_i1028" DrawAspect="Content" ObjectID="_1454395937" r:id="rId14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(3)  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Ułamek  ten  nazywany  jest liczbą przenoszenia jonów danego rodzaju w da</w:t>
      </w:r>
      <w:r>
        <w:rPr>
          <w:rFonts w:ascii="Times New Roman" w:hAnsi="Times New Roman"/>
          <w:sz w:val="28"/>
        </w:rPr>
        <w:softHyphen/>
        <w:t xml:space="preserve">nym elektrolicie i oznaczany symbolem </w:t>
      </w:r>
      <w:r>
        <w:rPr>
          <w:rFonts w:ascii="Times New Roman" w:hAnsi="Times New Roman"/>
          <w:i/>
          <w:sz w:val="28"/>
        </w:rPr>
        <w:t>t</w:t>
      </w:r>
      <w:r>
        <w:rPr>
          <w:rFonts w:ascii="Times New Roman" w:hAnsi="Times New Roman"/>
          <w:sz w:val="28"/>
        </w:rPr>
        <w:t>.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Suma liczb przenoszenia wszystkich jonów obecnych w roztworze jest równa jedności. W najprostszym przypadku, gdy w roztworze elektrolitu znajdują się kationy K</w:t>
      </w:r>
      <w:r>
        <w:rPr>
          <w:rFonts w:ascii="Times New Roman" w:hAnsi="Times New Roman"/>
          <w:sz w:val="28"/>
          <w:vertAlign w:val="superscript"/>
        </w:rPr>
        <w:t>+</w:t>
      </w:r>
      <w:r>
        <w:rPr>
          <w:rFonts w:ascii="Times New Roman" w:hAnsi="Times New Roman"/>
          <w:sz w:val="28"/>
        </w:rPr>
        <w:t xml:space="preserve"> i aniony A¯ pochodzące z  dysocjacji jednej tylko substancji, odpowiednie liczby przenoszenia wynoszą:</w:t>
      </w:r>
      <w:r>
        <w:rPr>
          <w:rFonts w:ascii="Times New Roman" w:hAnsi="Times New Roman"/>
          <w:sz w:val="32"/>
        </w:rPr>
        <w:t xml:space="preserve"> 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44"/>
          <w:sz w:val="28"/>
        </w:rPr>
        <w:object w:dxaOrig="4819" w:dyaOrig="999">
          <v:shape id="_x0000_i1029" type="#_x0000_t75" style="width:241pt;height:50pt" o:ole="" fillcolor="window">
            <v:imagedata r:id="rId15" o:title=""/>
          </v:shape>
          <o:OLEObject Type="Embed" ProgID="Equation.3" ShapeID="_x0000_i1029" DrawAspect="Content" ObjectID="_1454395938" r:id="rId16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(3a)  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oraz 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44"/>
          <w:sz w:val="28"/>
        </w:rPr>
        <w:object w:dxaOrig="4800" w:dyaOrig="999">
          <v:shape id="_x0000_i1030" type="#_x0000_t75" style="width:240pt;height:50pt" o:ole="" fillcolor="window">
            <v:imagedata r:id="rId17" o:title=""/>
          </v:shape>
          <o:OLEObject Type="Embed" ProgID="Equation.3" ShapeID="_x0000_i1030" DrawAspect="Content" ObjectID="_1454395939" r:id="rId18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(3b) 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Wartości iloczynów </w:t>
      </w:r>
      <w:r>
        <w:rPr>
          <w:rFonts w:ascii="Times New Roman" w:hAnsi="Times New Roman"/>
          <w:noProof/>
          <w:position w:val="-20"/>
          <w:sz w:val="28"/>
        </w:rPr>
        <w:object w:dxaOrig="1219" w:dyaOrig="499">
          <v:shape id="_x0000_i1031" type="#_x0000_t75" style="width:61pt;height:25pt" o:ole="" fillcolor="window">
            <v:imagedata r:id="rId19" o:title=""/>
          </v:shape>
          <o:OLEObject Type="Embed" ProgID="Equation.3" ShapeID="_x0000_i1031" DrawAspect="Content" ObjectID="_1454395940" r:id="rId20"/>
        </w:object>
      </w:r>
      <w:r>
        <w:rPr>
          <w:rFonts w:ascii="Times New Roman" w:hAnsi="Times New Roman"/>
          <w:noProof/>
          <w:sz w:val="28"/>
        </w:rPr>
        <w:t xml:space="preserve"> i </w:t>
      </w:r>
      <w:r>
        <w:rPr>
          <w:rFonts w:ascii="Times New Roman" w:hAnsi="Times New Roman"/>
          <w:noProof/>
          <w:position w:val="-20"/>
          <w:sz w:val="28"/>
        </w:rPr>
        <w:object w:dxaOrig="1160" w:dyaOrig="499">
          <v:shape id="_x0000_i1032" type="#_x0000_t75" style="width:58pt;height:25pt" o:ole="" fillcolor="window">
            <v:imagedata r:id="rId21" o:title=""/>
          </v:shape>
          <o:OLEObject Type="Embed" ProgID="Equation.3" ShapeID="_x0000_i1032" DrawAspect="Content" ObjectID="_1454395941" r:id="rId22"/>
        </w:objec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sz w:val="28"/>
        </w:rPr>
        <w:t>dla tego typu elektrolitu są jednakowe, zatem: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4"/>
          <w:sz w:val="28"/>
        </w:rPr>
        <w:object w:dxaOrig="2200" w:dyaOrig="999">
          <v:shape id="_x0000_i1033" type="#_x0000_t75" style="width:110pt;height:50pt" o:ole="" fillcolor="window">
            <v:imagedata r:id="rId23" o:title=""/>
          </v:shape>
          <o:OLEObject Type="Embed" ProgID="Equation.3" ShapeID="_x0000_i1033" DrawAspect="Content" ObjectID="_1454395942" r:id="rId24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(4a)  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oraz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4"/>
          <w:sz w:val="28"/>
        </w:rPr>
        <w:object w:dxaOrig="2160" w:dyaOrig="999">
          <v:shape id="_x0000_i1034" type="#_x0000_t75" style="width:108pt;height:50pt" o:ole="" fillcolor="window">
            <v:imagedata r:id="rId25" o:title=""/>
          </v:shape>
          <o:OLEObject Type="Embed" ProgID="Equation.3" ShapeID="_x0000_i1034" DrawAspect="Content" ObjectID="_1454395943" r:id="rId26"/>
        </w:objec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(4b)</w:t>
      </w: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5D1105" w:rsidRDefault="005D1105">
      <w:pPr>
        <w:pStyle w:val="Zwykytekst"/>
        <w:ind w:firstLine="708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position w:val="-20"/>
          <w:sz w:val="36"/>
        </w:rPr>
        <w:object w:dxaOrig="1660" w:dyaOrig="440">
          <v:shape id="_x0000_i1035" type="#_x0000_t75" style="width:83pt;height:22pt" o:ole="" fillcolor="window">
            <v:imagedata r:id="rId27" o:title=""/>
          </v:shape>
          <o:OLEObject Type="Embed" ProgID="Equation.3" ShapeID="_x0000_i1035" DrawAspect="Content" ObjectID="_1454395944" r:id="rId28"/>
        </w:object>
      </w:r>
    </w:p>
    <w:p w:rsidR="005D1105" w:rsidRDefault="005D1105">
      <w:pPr>
        <w:pStyle w:val="Zwykytekst"/>
        <w:ind w:firstLine="708"/>
        <w:jc w:val="center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 celu doświadczalnego wyznaczenia wartości liczb przenoszenia stosuje się metodę  zaproponowaną przez Hittorfa, w której oznacza się zmiany stężenia elektrolitu w pobliżu elektrod. Badania tego typu dają dobre wyniki                    w przypadku roztworów rozcieńczonych, w których zaniedbywalne są takie zjawiska, jak wzajemne oddziaływanie  jonów oraz zmiany stężeń wywołane np.  konwekcją, dyfuzją czy mechanicznym mieszaniem.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lastRenderedPageBreak/>
        <w:t>Rozpatrzmy przykład elektrolizy roztworu azotanu(V) srebra AgNO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pomiędzy elektrodami srebrnymi:</w:t>
      </w:r>
    </w:p>
    <w:p w:rsidR="005D1105" w:rsidRDefault="005D1105">
      <w:pPr>
        <w:pStyle w:val="Zwykytek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anoda Ag </w:t>
      </w:r>
      <w:r>
        <w:rPr>
          <w:rFonts w:ascii="Times New Roman" w:hAnsi="Times New Roman"/>
          <w:b/>
          <w:sz w:val="28"/>
        </w:rPr>
        <w:sym w:font="Symbol" w:char="F02F"/>
      </w:r>
      <w:r>
        <w:rPr>
          <w:rFonts w:ascii="Times New Roman" w:hAnsi="Times New Roman"/>
          <w:b/>
          <w:sz w:val="28"/>
        </w:rPr>
        <w:t xml:space="preserve"> roztwór AgNO</w:t>
      </w:r>
      <w:r>
        <w:rPr>
          <w:rFonts w:ascii="Times New Roman" w:hAnsi="Times New Roman"/>
          <w:b/>
          <w:sz w:val="28"/>
          <w:vertAlign w:val="subscript"/>
        </w:rPr>
        <w:t>3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2F"/>
      </w:r>
      <w:r>
        <w:rPr>
          <w:rFonts w:ascii="Times New Roman" w:hAnsi="Times New Roman"/>
          <w:b/>
          <w:sz w:val="28"/>
        </w:rPr>
        <w:t xml:space="preserve"> katoda Ag.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 elektrodach zachodzą reakcje:</w:t>
      </w:r>
    </w:p>
    <w:p w:rsidR="005D1105" w:rsidRDefault="005D1105">
      <w:pPr>
        <w:pStyle w:val="Zwykytekst"/>
        <w:jc w:val="center"/>
        <w:rPr>
          <w:rFonts w:ascii="Times New Roman" w:hAnsi="Times New Roman"/>
          <w:b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>Anoda (+):</w:t>
      </w:r>
      <w:r>
        <w:rPr>
          <w:rFonts w:ascii="Times New Roman" w:hAnsi="Times New Roman"/>
          <w:b/>
          <w:sz w:val="28"/>
          <w:lang w:val="de-DE"/>
        </w:rPr>
        <w:tab/>
      </w:r>
      <w:r>
        <w:rPr>
          <w:rFonts w:ascii="Times New Roman" w:hAnsi="Times New Roman"/>
          <w:b/>
          <w:sz w:val="28"/>
          <w:lang w:val="de-DE"/>
        </w:rPr>
        <w:tab/>
        <w:t>Ag</w:t>
      </w:r>
      <w:r>
        <w:rPr>
          <w:rFonts w:ascii="Times New Roman" w:hAnsi="Times New Roman"/>
          <w:sz w:val="28"/>
          <w:vertAlign w:val="superscript"/>
          <w:lang w:val="de-DE"/>
        </w:rPr>
        <w:t>0</w:t>
      </w:r>
      <w:r>
        <w:rPr>
          <w:rFonts w:ascii="Times New Roman" w:hAnsi="Times New Roman"/>
          <w:b/>
          <w:sz w:val="28"/>
          <w:lang w:val="de-DE"/>
        </w:rPr>
        <w:t xml:space="preserve"> </w:t>
      </w:r>
      <w:r>
        <w:rPr>
          <w:rFonts w:ascii="Times New Roman" w:hAnsi="Times New Roman"/>
          <w:b/>
          <w:sz w:val="28"/>
        </w:rPr>
        <w:sym w:font="Symbol" w:char="F0AE"/>
      </w:r>
      <w:r>
        <w:rPr>
          <w:rFonts w:ascii="Times New Roman" w:hAnsi="Times New Roman"/>
          <w:b/>
          <w:sz w:val="28"/>
          <w:lang w:val="de-DE"/>
        </w:rPr>
        <w:t>Ag</w:t>
      </w:r>
      <w:r>
        <w:rPr>
          <w:rFonts w:ascii="Times New Roman" w:hAnsi="Times New Roman"/>
          <w:b/>
          <w:sz w:val="28"/>
          <w:vertAlign w:val="superscript"/>
          <w:lang w:val="de-DE"/>
        </w:rPr>
        <w:t>+</w:t>
      </w:r>
      <w:r>
        <w:rPr>
          <w:rFonts w:ascii="Times New Roman" w:hAnsi="Times New Roman"/>
          <w:sz w:val="28"/>
          <w:lang w:val="de-DE"/>
        </w:rPr>
        <w:t>(aq)</w:t>
      </w:r>
      <w:r>
        <w:rPr>
          <w:rFonts w:ascii="Times New Roman" w:hAnsi="Times New Roman"/>
          <w:b/>
          <w:sz w:val="28"/>
          <w:lang w:val="de-DE"/>
        </w:rPr>
        <w:t>+ e</w:t>
      </w:r>
      <w:r>
        <w:rPr>
          <w:rFonts w:ascii="Times New Roman" w:hAnsi="Times New Roman"/>
          <w:b/>
          <w:sz w:val="28"/>
          <w:vertAlign w:val="superscript"/>
          <w:lang w:val="de-DE"/>
        </w:rPr>
        <w:t>–</w:t>
      </w:r>
      <w:r>
        <w:rPr>
          <w:rFonts w:ascii="Times New Roman" w:hAnsi="Times New Roman"/>
          <w:b/>
          <w:sz w:val="28"/>
          <w:lang w:val="de-DE"/>
        </w:rPr>
        <w:tab/>
      </w:r>
      <w:r>
        <w:rPr>
          <w:rFonts w:ascii="Times New Roman" w:hAnsi="Times New Roman"/>
          <w:b/>
          <w:sz w:val="28"/>
          <w:lang w:val="de-DE"/>
        </w:rPr>
        <w:tab/>
        <w:t>(utlenianie)</w:t>
      </w:r>
    </w:p>
    <w:p w:rsidR="005D1105" w:rsidRDefault="005D1105">
      <w:pPr>
        <w:pStyle w:val="Zwykytekst"/>
        <w:jc w:val="center"/>
        <w:rPr>
          <w:rFonts w:ascii="Times New Roman" w:hAnsi="Times New Roman"/>
          <w:b/>
          <w:sz w:val="28"/>
          <w:lang w:val="de-DE"/>
        </w:rPr>
      </w:pPr>
    </w:p>
    <w:p w:rsidR="005D1105" w:rsidRDefault="005D1105">
      <w:pPr>
        <w:pStyle w:val="Zwykytekst"/>
        <w:jc w:val="center"/>
        <w:rPr>
          <w:rFonts w:ascii="Times New Roman" w:hAnsi="Times New Roman"/>
          <w:b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>Katoda (-):</w:t>
      </w:r>
      <w:r>
        <w:rPr>
          <w:rFonts w:ascii="Times New Roman" w:hAnsi="Times New Roman"/>
          <w:b/>
          <w:sz w:val="28"/>
          <w:lang w:val="de-DE"/>
        </w:rPr>
        <w:tab/>
      </w:r>
      <w:r>
        <w:rPr>
          <w:rFonts w:ascii="Times New Roman" w:hAnsi="Times New Roman"/>
          <w:b/>
          <w:sz w:val="28"/>
          <w:lang w:val="de-DE"/>
        </w:rPr>
        <w:tab/>
        <w:t>Ag</w:t>
      </w:r>
      <w:r>
        <w:rPr>
          <w:rFonts w:ascii="Times New Roman" w:hAnsi="Times New Roman"/>
          <w:b/>
          <w:sz w:val="28"/>
          <w:vertAlign w:val="superscript"/>
          <w:lang w:val="de-DE"/>
        </w:rPr>
        <w:t>+</w:t>
      </w:r>
      <w:r>
        <w:rPr>
          <w:rFonts w:ascii="Times New Roman" w:hAnsi="Times New Roman"/>
          <w:b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(aq)</w:t>
      </w:r>
      <w:r>
        <w:rPr>
          <w:rFonts w:ascii="Times New Roman" w:hAnsi="Times New Roman"/>
          <w:b/>
          <w:sz w:val="28"/>
          <w:lang w:val="de-DE"/>
        </w:rPr>
        <w:t xml:space="preserve"> + e</w:t>
      </w:r>
      <w:r>
        <w:rPr>
          <w:rFonts w:ascii="Times New Roman" w:hAnsi="Times New Roman"/>
          <w:b/>
          <w:sz w:val="28"/>
          <w:vertAlign w:val="superscript"/>
          <w:lang w:val="de-DE"/>
        </w:rPr>
        <w:t>–</w:t>
      </w:r>
      <w:r>
        <w:rPr>
          <w:rFonts w:ascii="Times New Roman" w:hAnsi="Times New Roman"/>
          <w:b/>
          <w:sz w:val="28"/>
          <w:lang w:val="de-DE"/>
        </w:rPr>
        <w:sym w:font="Symbol" w:char="F0AE"/>
      </w:r>
      <w:r>
        <w:rPr>
          <w:rFonts w:ascii="Times New Roman" w:hAnsi="Times New Roman"/>
          <w:b/>
          <w:sz w:val="28"/>
          <w:lang w:val="de-DE"/>
        </w:rPr>
        <w:t xml:space="preserve"> Ag</w:t>
      </w:r>
      <w:r>
        <w:rPr>
          <w:rFonts w:ascii="Times New Roman" w:hAnsi="Times New Roman"/>
          <w:sz w:val="28"/>
          <w:vertAlign w:val="superscript"/>
          <w:lang w:val="de-DE"/>
        </w:rPr>
        <w:t>0</w:t>
      </w:r>
      <w:r>
        <w:rPr>
          <w:rFonts w:ascii="Times New Roman" w:hAnsi="Times New Roman"/>
          <w:b/>
          <w:sz w:val="28"/>
          <w:lang w:val="de-DE"/>
        </w:rPr>
        <w:tab/>
        <w:t>(redukcja)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  <w:lang w:val="de-DE"/>
        </w:rPr>
      </w:pP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Liczba przenoszenia jonów srebra w tym roztworze wynosi 0.45 zaś jonów azotanowych 0.55. Jeżeli przez roztwór przepłynie ładunek równy stałej Faraday'a to w przestrzeni anodowej pojawi się 1 gramorównoważnik</w:t>
      </w:r>
      <w:r>
        <w:rPr>
          <w:rStyle w:val="Odwoanieprzypisudolnego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 xml:space="preserve"> jonów srebra wskutek rozpuszczania się (utleniania) anody a jednocześnie wywędruje 0.45 gramorównoważnika tych jonów do przestrzeni katodowej. W tym samym  czasie do przestrzeni anodowej przywędruje 0.55 gramorównoważnika jonów azotanowych. Sumarycznie ilość azotanu srebra w przestrzeni anodowej wzrasta o 0.55 gramorównoważnika. 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 przestrzeni katodowej ubywa na skutek reakcji elektrodowej (redukcji)            1 gramorównoważnik jonów srebra oraz przybywa 0.45 gramorównoważnika tych jonów. Ilość jonów azotanowych zmniejsza się wskutek migracji o 0.55  gramorównoważnika. W związku z tym w przestrzeni  katodowej  ilość azotanu srebra zmniejsza się o 0.55 gramorównoważnika. 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celu oznaczenia liczb przenoszenia jonów niezbędna jest znajomość  całkowitego ładunku przepływającego przez elektrolit. Ładunek ten mierzymy  przy użyciu prostych przyrządów zwanych kulometrami połączonych szeregowo z elektrolizerem. Pomiar polega na oznaczeniu produktów elektrolizy zachodzącej w kulometrze. Do najpopularniejszych i najdokładniej</w:t>
      </w:r>
      <w:r>
        <w:rPr>
          <w:rFonts w:ascii="Times New Roman" w:hAnsi="Times New Roman"/>
          <w:sz w:val="28"/>
        </w:rPr>
        <w:softHyphen/>
        <w:t>szych można zaliczyć kulometry jodkowy oraz srebrowy. W pierwszym przypadku oznacza  się produkty reakcji wydzielania jodu z jodku potasu KI na elektrodzie platynowej poprzez zmiareczkowanie tio(II)siarczanem(VI) sodu Na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.        W drugim oznacza się ilość srebra, która przeszła do roztworu w trakcie elektrolizy azotanu(V) potasu KNO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przy użyciu anody ze srebra.</w:t>
      </w: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Przyrządy i odczynniki: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Naczynie elektrolityczne, kulometr srebrowy, zasilacz stabilizowany, miliamperomierz, elektrody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>srebrowe, szkło laboratoryjne, 0.05M AgNO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, ok. 20% KNO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, 2M HNO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, 0.1M NH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>SCN, ok. 10% ałun żelazowo – amonowy.</w:t>
      </w: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 xml:space="preserve">Wykonanie ćwiczenia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Ćwiczenie polega na określeniu liczb przenoszenia jonów srebrowych oraz  azotanowych metodą Hittorfa. Wykonuje się je przy użyciu aparatu przedstawionego na Rys.1.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celu wykonania ćwiczenia należy przeprowadzić następujące czynności: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D1105" w:rsidRDefault="005D1105">
      <w:pPr>
        <w:pStyle w:val="Zwykytekst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Przepłukać naczyńko elektrolityczne wodą destylowaną a następnie napełnić je </w:t>
      </w:r>
      <w:smartTag w:uri="urn:schemas-microsoft-com:office:smarttags" w:element="metricconverter">
        <w:smartTagPr>
          <w:attr w:name="ProductID" w:val="0.05 M"/>
        </w:smartTagPr>
        <w:r>
          <w:rPr>
            <w:rFonts w:ascii="Times New Roman" w:hAnsi="Times New Roman"/>
            <w:sz w:val="28"/>
          </w:rPr>
          <w:t>0.05 M</w:t>
        </w:r>
      </w:smartTag>
      <w:r>
        <w:rPr>
          <w:rFonts w:ascii="Times New Roman" w:hAnsi="Times New Roman"/>
          <w:sz w:val="28"/>
        </w:rPr>
        <w:t xml:space="preserve"> roztworem AgNO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i umieścić w nim elektrody srebrne. </w:t>
      </w:r>
    </w:p>
    <w:p w:rsidR="005D1105" w:rsidRDefault="005D1105">
      <w:pPr>
        <w:pStyle w:val="Zwykytekst"/>
        <w:numPr>
          <w:ilvl w:val="0"/>
          <w:numId w:val="8"/>
        </w:num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Do kulometru nalać 20 %-wag. roztworu KNO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, tak aby jego poziom sięgał  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Times New Roman" w:hAnsi="Times New Roman"/>
            <w:sz w:val="28"/>
          </w:rPr>
          <w:t>2 cm</w:t>
        </w:r>
      </w:smartTag>
      <w:r>
        <w:rPr>
          <w:rFonts w:ascii="Times New Roman" w:hAnsi="Times New Roman"/>
          <w:sz w:val="28"/>
        </w:rPr>
        <w:t xml:space="preserve"> poniżej elektrody platynowej. Następnie, za pomocą pipety, dotykając jej końcem ścianki naczynia, ostrożnie wlać </w:t>
      </w:r>
      <w:smartTag w:uri="urn:schemas-microsoft-com:office:smarttags" w:element="metricconverter">
        <w:smartTagPr>
          <w:attr w:name="ProductID" w:val="0.5 M"/>
        </w:smartTagPr>
        <w:r>
          <w:rPr>
            <w:rFonts w:ascii="Times New Roman" w:hAnsi="Times New Roman"/>
            <w:sz w:val="28"/>
          </w:rPr>
          <w:t>0.5 M</w:t>
        </w:r>
      </w:smartTag>
      <w:r>
        <w:rPr>
          <w:rFonts w:ascii="Times New Roman" w:hAnsi="Times New Roman"/>
          <w:sz w:val="28"/>
        </w:rPr>
        <w:t xml:space="preserve"> roztwór HNO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u w:val="single"/>
        </w:rPr>
        <w:t>Nie wolno dopuścić do wymieszania się cieczy!</w:t>
      </w:r>
    </w:p>
    <w:p w:rsidR="005D1105" w:rsidRDefault="005D1105">
      <w:pPr>
        <w:pStyle w:val="Zwykytekst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 zmontowaniu obwodu elektrycznego i podłączeniu do źródła prądu ustalić w obwodzie natężenie prądu na poziomie ok. 6-7 mA. Elektrolizę AgNO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prowadzić przez 2 godziny. Rejestrować natężenie prądu w funkcji czasu (sporządzić wykres zależności natężenia prądu od czasu podczas elektrolizy).</w:t>
      </w:r>
    </w:p>
    <w:p w:rsidR="005D1105" w:rsidRDefault="005D1105">
      <w:pPr>
        <w:pStyle w:val="Zwykytekst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tym czasie oznaczyć dokładnie stężenie roztworu AgNO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. W tym celu  pobrać 10 ml roztworu wyjściowego do erlenmajerki i zmiareczkować 0.02M roztworem rodanku amonu NH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SCN metodą Volharda (opis poniżej). </w:t>
      </w:r>
    </w:p>
    <w:p w:rsidR="005D1105" w:rsidRDefault="005D1105">
      <w:pPr>
        <w:pStyle w:val="Zwykytekst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 skończonej elektrolizie zamknąć zawór znajdujący się w środkowej części elektrolizera, oddzielający część katodową od anodowej. Do cylindra miarowego zebrać anolit a po dokładnym zmierzeniu jego objętości i wymieszaniu pobrać 10 ml i oznaczyć stężenie srebra. Analogicznie oznaczyć stężenie srebra w katolicie. </w:t>
      </w:r>
    </w:p>
    <w:p w:rsidR="005D1105" w:rsidRDefault="005D1105">
      <w:pPr>
        <w:pStyle w:val="Zwykytekst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Wyjąć elektrody z kulometru, przepłukać je woda destylowaną zbierając  ciecz do erlenmajerki, do której przenieść następnie ilościowo całość roztworu z kulometru. Oznaczyć stężenie srebra.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KAŻDE MIARECZKOWANIE POWTÓRZYĆ</w:t>
      </w:r>
    </w:p>
    <w:p w:rsidR="005D1105" w:rsidRDefault="005D1105">
      <w:pPr>
        <w:pStyle w:val="Zwykytek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 NAJMNIEJ TRZYKROTNIE !!!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Oznaczanie srebra metodą Volharda [7].</w:t>
      </w:r>
    </w:p>
    <w:p w:rsidR="005D1105" w:rsidRDefault="005D1105">
      <w:pPr>
        <w:pStyle w:val="Zwykytek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Metoda polega na zmiareczkowaniu roztworu soli srebra mianowanym roztworem rodanku amonu. Wskaźnikiem są jony żelaza(III), których dodaje się w postaci zakwaszonego rotworu ałunu lub azotanu(V) żelaza(III). W czasie miareczkowania wytwarza się biały osad rodanku srebra. Po strąceniu całej ilości srebra </w:t>
      </w:r>
      <w:r>
        <w:rPr>
          <w:rFonts w:ascii="Times New Roman" w:hAnsi="Times New Roman"/>
          <w:sz w:val="28"/>
          <w:u w:val="single"/>
        </w:rPr>
        <w:t>pierwsza kropla</w:t>
      </w:r>
      <w:r>
        <w:rPr>
          <w:rFonts w:ascii="Times New Roman" w:hAnsi="Times New Roman"/>
          <w:sz w:val="28"/>
        </w:rPr>
        <w:t xml:space="preserve"> nadmiaru dodanego roztworu rodanku tworzy z jonami żelaza(III) czerwony kompleks </w:t>
      </w:r>
      <w:r>
        <w:rPr>
          <w:rFonts w:ascii="Times New Roman" w:hAnsi="Times New Roman"/>
          <w:position w:val="-12"/>
          <w:sz w:val="28"/>
        </w:rPr>
        <w:object w:dxaOrig="1520" w:dyaOrig="499">
          <v:shape id="_x0000_i1036" type="#_x0000_t75" style="width:76pt;height:25pt" o:ole="" fillcolor="window">
            <v:imagedata r:id="rId29" o:title=""/>
          </v:shape>
          <o:OLEObject Type="Embed" ProgID="Equation.3" ShapeID="_x0000_i1036" DrawAspect="Content" ObjectID="_1454395945" r:id="rId30"/>
        </w:object>
      </w:r>
      <w:r>
        <w:rPr>
          <w:rFonts w:ascii="Times New Roman" w:hAnsi="Times New Roman"/>
          <w:sz w:val="28"/>
        </w:rPr>
        <w:t>. Analizowaną próbkę  roztworu soli srebra (10ml) zadaje się 20ml 2M HNO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oraz 2 ml roztworu ałunu </w:t>
      </w:r>
      <w:r>
        <w:rPr>
          <w:rFonts w:ascii="Times New Roman" w:hAnsi="Times New Roman"/>
          <w:sz w:val="28"/>
        </w:rPr>
        <w:lastRenderedPageBreak/>
        <w:t>żelazowo–amonowego</w:t>
      </w:r>
      <w:r>
        <w:rPr>
          <w:rStyle w:val="Odwoanieprzypisudolnego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. Miareczkuje się 0.02M roztworem NH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SCN do wystąpienia </w:t>
      </w:r>
      <w:r>
        <w:rPr>
          <w:rFonts w:ascii="Times New Roman" w:hAnsi="Times New Roman"/>
          <w:sz w:val="28"/>
          <w:u w:val="single"/>
        </w:rPr>
        <w:t>trwałego</w:t>
      </w:r>
      <w:r>
        <w:rPr>
          <w:rFonts w:ascii="Times New Roman" w:hAnsi="Times New Roman"/>
          <w:sz w:val="28"/>
        </w:rPr>
        <w:t>, bladoczerwonego zabarwienia.</w:t>
      </w: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Opracowanie wyników </w:t>
      </w:r>
    </w:p>
    <w:p w:rsidR="005D1105" w:rsidRDefault="005D1105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tabeli zestawić objętości rodanku amonowego, zużyte na zmiareczkowa-nie 10 ml objętości roztworów katolitu i anolitu oraz objętość rodanku amonowego potrzebną do zmiareczkowania całości cieczy z kulometru. Określić niepewności pomiarowe.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151"/>
        <w:gridCol w:w="1151"/>
        <w:gridCol w:w="1151"/>
        <w:gridCol w:w="1151"/>
      </w:tblGrid>
      <w:tr w:rsidR="005D1105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4606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Analizowany roztwór</w:t>
            </w:r>
          </w:p>
        </w:tc>
        <w:tc>
          <w:tcPr>
            <w:tcW w:w="460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Obj. zużytego 0.02M NH</w:t>
            </w:r>
            <w:r>
              <w:rPr>
                <w:rFonts w:ascii="Times New Roman" w:hAnsi="Times New Roman"/>
                <w:b/>
                <w:sz w:val="2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>SCN</w:t>
            </w:r>
          </w:p>
        </w:tc>
      </w:tr>
      <w:tr w:rsidR="005D11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1105" w:rsidRDefault="005D1105">
            <w:pPr>
              <w:pStyle w:val="Zwykytekst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vertAlign w:val="subscript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bottom w:val="doub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vertAlign w:val="subscript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vertAlign w:val="subscript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b/>
                <w:sz w:val="28"/>
                <w:vertAlign w:val="subscript"/>
              </w:rPr>
            </w:pPr>
            <w:r>
              <w:rPr>
                <w:rFonts w:ascii="Times New Roman" w:hAnsi="Times New Roman"/>
                <w:b/>
                <w:sz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vertAlign w:val="subscript"/>
              </w:rPr>
              <w:t>śr</w:t>
            </w:r>
          </w:p>
        </w:tc>
      </w:tr>
      <w:tr w:rsidR="005D110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double" w:sz="4" w:space="0" w:color="auto"/>
              <w:right w:val="double" w:sz="4" w:space="0" w:color="auto"/>
            </w:tcBorders>
          </w:tcPr>
          <w:p w:rsidR="005D1105" w:rsidRDefault="005D1105">
            <w:pPr>
              <w:pStyle w:val="Zwykytek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Wyjściowy roztwór AgNO</w:t>
            </w:r>
            <w:r>
              <w:rPr>
                <w:rFonts w:ascii="Times New Roman" w:hAnsi="Times New Roman"/>
                <w:sz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(10 ml)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  <w:tcBorders>
              <w:top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  <w:tcBorders>
              <w:top w:val="double" w:sz="4" w:space="0" w:color="auto"/>
              <w:righ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</w:tr>
      <w:tr w:rsidR="005D110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right w:val="double" w:sz="4" w:space="0" w:color="auto"/>
            </w:tcBorders>
          </w:tcPr>
          <w:p w:rsidR="005D1105" w:rsidRDefault="005D1105">
            <w:pPr>
              <w:pStyle w:val="Zwykytek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Katolit (10 ml)</w:t>
            </w: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  <w:tcBorders>
              <w:righ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b/>
                <w:sz w:val="28"/>
              </w:rPr>
            </w:pPr>
          </w:p>
        </w:tc>
      </w:tr>
      <w:tr w:rsidR="005D110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right w:val="double" w:sz="4" w:space="0" w:color="auto"/>
            </w:tcBorders>
          </w:tcPr>
          <w:p w:rsidR="005D1105" w:rsidRDefault="005D1105">
            <w:pPr>
              <w:pStyle w:val="Zwykytek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Anolit ((10 ml)</w:t>
            </w: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  <w:tcBorders>
              <w:righ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</w:tr>
      <w:tr w:rsidR="005D110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right w:val="double" w:sz="4" w:space="0" w:color="auto"/>
            </w:tcBorders>
          </w:tcPr>
          <w:p w:rsidR="005D1105" w:rsidRDefault="005D1105">
            <w:pPr>
              <w:pStyle w:val="Zwykytek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Roztwór AgNO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>z kulometru (całość)</w:t>
            </w:r>
          </w:p>
        </w:tc>
        <w:tc>
          <w:tcPr>
            <w:tcW w:w="1151" w:type="dxa"/>
            <w:tcBorders>
              <w:left w:val="double" w:sz="4" w:space="0" w:color="auto"/>
              <w:bottom w:val="double" w:sz="4" w:space="0" w:color="auto"/>
            </w:tcBorders>
          </w:tcPr>
          <w:p w:rsidR="005D1105" w:rsidRDefault="005D1105">
            <w:pPr>
              <w:pStyle w:val="Zwykytekst"/>
              <w:rPr>
                <w:rFonts w:ascii="Times New Roman" w:hAnsi="Times New Roman"/>
                <w:sz w:val="28"/>
              </w:rPr>
            </w:pPr>
          </w:p>
        </w:tc>
        <w:tc>
          <w:tcPr>
            <w:tcW w:w="1151" w:type="dxa"/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51" w:type="dxa"/>
            <w:tcBorders>
              <w:right w:val="doub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51" w:type="dxa"/>
            <w:tcBorders>
              <w:left w:val="double" w:sz="4" w:space="0" w:color="auto"/>
              <w:bottom w:val="double" w:sz="4" w:space="0" w:color="auto"/>
            </w:tcBorders>
          </w:tcPr>
          <w:p w:rsidR="005D1105" w:rsidRDefault="005D1105">
            <w:pPr>
              <w:pStyle w:val="Zwykytek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Całkowita objętość anolitu:</w:t>
      </w:r>
      <w:r>
        <w:rPr>
          <w:rFonts w:ascii="Times New Roman" w:hAnsi="Times New Roman"/>
          <w:sz w:val="28"/>
        </w:rPr>
        <w:tab/>
        <w:t>.................., ml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Całkowita objętość katolitu:</w:t>
      </w:r>
      <w:r>
        <w:rPr>
          <w:rFonts w:ascii="Times New Roman" w:hAnsi="Times New Roman"/>
          <w:sz w:val="28"/>
        </w:rPr>
        <w:tab/>
        <w:t>.................., ml</w:t>
      </w:r>
    </w:p>
    <w:p w:rsidR="005D1105" w:rsidRDefault="005D1105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Znając całkowitą objętość anolitu oraz objętości roztworu rodanku  amonowego  potrzebne  do  zmiareczkowania 10 ml roztworu wyjściowego AgNO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 i 10 ml anolitu, obliczyć objętość NH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SCN potrzebną do zmiareczkowania całości anolitu: </w:t>
      </w:r>
    </w:p>
    <w:p w:rsidR="005D1105" w:rsidRDefault="005D1105">
      <w:pPr>
        <w:pStyle w:val="Zwykytek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przed elektrolizą, b = ........, ml</w:t>
      </w:r>
    </w:p>
    <w:p w:rsidR="005D1105" w:rsidRDefault="005D1105">
      <w:pPr>
        <w:pStyle w:val="Zwykytek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po elektrolizie, c = .........., ml</w:t>
      </w:r>
    </w:p>
    <w:p w:rsidR="005D1105" w:rsidRDefault="005D1105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Identyczne obliczenia przeprowadzić dla katolitu. </w:t>
      </w:r>
    </w:p>
    <w:p w:rsidR="005D1105" w:rsidRDefault="005D1105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Obliczyć liczby przenoszenia jonów oraz niepewności pomiarowe na podstawie wyników miareczkowania anolitu.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Ilość rodanku amonowego zużyta do zmiareczkowania roztworu w kulometrze jest proporcjonalna do ilości rozpuszczonego srebra, a tym samym do całkowitego ładunku elektrycznego, który przepłynął przez roztwór. Znając  objętość roztworu rodanku potrzebną do zmiareczkowania anolitu przed i po elektrolizie oraz wyniki miareczkowania płynu w kulometrze, można obliczyć objętość rodanku proporcjonalną do ładunku przeniesionego przez kationy.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Niech </w:t>
      </w:r>
      <w:r>
        <w:rPr>
          <w:rFonts w:ascii="Times New Roman" w:hAnsi="Times New Roman"/>
          <w:i/>
          <w:sz w:val="28"/>
        </w:rPr>
        <w:t xml:space="preserve">a </w:t>
      </w:r>
      <w:r>
        <w:rPr>
          <w:rFonts w:ascii="Times New Roman" w:hAnsi="Times New Roman"/>
          <w:sz w:val="28"/>
        </w:rPr>
        <w:t xml:space="preserve">ml roztworu rodanku odpowiada całkowitemu ładunkowi elektrycznemu (z miareczkowania cieczy w kulometrze). Objętość rodanku  potrzebna do zmiareczkowania anolitu po elektrolizie </w:t>
      </w: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odpowiada wówczas objętości rodanku potrzebnej do miareczkowania anolitu przed elektrolizą, </w:t>
      </w:r>
      <w:r>
        <w:rPr>
          <w:rFonts w:ascii="Times New Roman" w:hAnsi="Times New Roman"/>
          <w:i/>
          <w:sz w:val="28"/>
        </w:rPr>
        <w:t>b</w:t>
      </w:r>
      <w:r>
        <w:rPr>
          <w:rFonts w:ascii="Times New Roman" w:hAnsi="Times New Roman"/>
          <w:sz w:val="28"/>
        </w:rPr>
        <w:t xml:space="preserve">,  powiększonej o objętość rodanku potrzebną do zmiareczkowania srebra pochodzącego z anody,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sz w:val="28"/>
        </w:rPr>
        <w:t xml:space="preserve">, oraz pomniejszonej o objętość rodanku konieczną do </w:t>
      </w:r>
      <w:r>
        <w:rPr>
          <w:rFonts w:ascii="Times New Roman" w:hAnsi="Times New Roman"/>
          <w:sz w:val="28"/>
        </w:rPr>
        <w:lastRenderedPageBreak/>
        <w:t xml:space="preserve">zmiareczkowania tej ilości srebra, która wyemigrowała z przestrzeni anodowej, </w:t>
      </w:r>
      <w:r>
        <w:rPr>
          <w:rFonts w:ascii="Times New Roman" w:hAnsi="Times New Roman"/>
          <w:i/>
          <w:sz w:val="28"/>
        </w:rPr>
        <w:t>w</w:t>
      </w:r>
      <w:r>
        <w:rPr>
          <w:rFonts w:ascii="Times New Roman" w:hAnsi="Times New Roman"/>
          <w:sz w:val="28"/>
        </w:rPr>
        <w:t xml:space="preserve">. Zależność powyższą można zapisać w postaci równania: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 = b + a - w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stąd </w:t>
      </w:r>
    </w:p>
    <w:p w:rsidR="005D1105" w:rsidRDefault="005D1105">
      <w:pPr>
        <w:pStyle w:val="Zwykytekst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w = b + a - c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Ponieważ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sz w:val="28"/>
        </w:rPr>
        <w:t xml:space="preserve"> jest  proporcjonalne do </w:t>
      </w:r>
      <w:r>
        <w:rPr>
          <w:rFonts w:ascii="Times New Roman" w:hAnsi="Times New Roman"/>
          <w:noProof/>
          <w:position w:val="-20"/>
          <w:sz w:val="28"/>
        </w:rPr>
        <w:object w:dxaOrig="1359" w:dyaOrig="499">
          <v:shape id="_x0000_i1037" type="#_x0000_t75" style="width:68pt;height:25pt" o:ole="" fillcolor="window">
            <v:imagedata r:id="rId31" o:title=""/>
          </v:shape>
          <o:OLEObject Type="Embed" ProgID="Equation.3" ShapeID="_x0000_i1037" DrawAspect="Content" ObjectID="_1454395946" r:id="rId32"/>
        </w:object>
      </w:r>
      <w:r>
        <w:rPr>
          <w:rFonts w:ascii="Times New Roman" w:hAnsi="Times New Roman"/>
          <w:sz w:val="28"/>
        </w:rPr>
        <w:t xml:space="preserve">, zaś </w:t>
      </w:r>
      <w:r>
        <w:rPr>
          <w:rFonts w:ascii="Times New Roman" w:hAnsi="Times New Roman"/>
          <w:i/>
          <w:sz w:val="28"/>
        </w:rPr>
        <w:t>w</w:t>
      </w:r>
      <w:r>
        <w:rPr>
          <w:rFonts w:ascii="Times New Roman" w:hAnsi="Times New Roman"/>
          <w:sz w:val="28"/>
        </w:rPr>
        <w:t xml:space="preserve"> jest proporcjonalne do </w:t>
      </w:r>
      <w:r>
        <w:rPr>
          <w:rFonts w:ascii="Times New Roman" w:hAnsi="Times New Roman"/>
          <w:noProof/>
          <w:position w:val="-20"/>
          <w:sz w:val="28"/>
        </w:rPr>
        <w:object w:dxaOrig="560" w:dyaOrig="499">
          <v:shape id="_x0000_i1038" type="#_x0000_t75" style="width:28pt;height:25pt" o:ole="" fillcolor="window">
            <v:imagedata r:id="rId33" o:title=""/>
          </v:shape>
          <o:OLEObject Type="Embed" ProgID="Equation.3" ShapeID="_x0000_i1038" DrawAspect="Content" ObjectID="_1454395947" r:id="rId34"/>
        </w:object>
      </w: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możemy zapisać: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</w:p>
    <w:p w:rsidR="005D1105" w:rsidRDefault="005D1105">
      <w:pPr>
        <w:pStyle w:val="Zwykytek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2"/>
          <w:sz w:val="28"/>
        </w:rPr>
        <w:object w:dxaOrig="4760" w:dyaOrig="1300">
          <v:shape id="_x0000_i1039" type="#_x0000_t75" style="width:238pt;height:65pt" o:ole="" fillcolor="window">
            <v:imagedata r:id="rId35" o:title=""/>
          </v:shape>
          <o:OLEObject Type="Embed" ProgID="Equation.3" ShapeID="_x0000_i1039" DrawAspect="Content" ObjectID="_1454395948" r:id="rId36"/>
        </w:objec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natomiast </w:t>
      </w:r>
    </w:p>
    <w:p w:rsidR="005D1105" w:rsidRDefault="005D1105">
      <w:pPr>
        <w:pStyle w:val="Zwykytekst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position w:val="-26"/>
          <w:sz w:val="28"/>
        </w:rPr>
        <w:object w:dxaOrig="1900" w:dyaOrig="560">
          <v:shape id="_x0000_i1040" type="#_x0000_t75" style="width:95pt;height:28pt" o:ole="" fillcolor="window">
            <v:imagedata r:id="rId37" o:title=""/>
          </v:shape>
          <o:OLEObject Type="Embed" ProgID="Equation.3" ShapeID="_x0000_i1040" DrawAspect="Content" ObjectID="_1454395949" r:id="rId38"/>
        </w:object>
      </w:r>
    </w:p>
    <w:p w:rsidR="005D1105" w:rsidRDefault="005D1105">
      <w:pPr>
        <w:pStyle w:val="Zwykytekst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:rsidR="005D1105" w:rsidRDefault="005D1105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Obliczyć liczby przenoszenia jonów oraz niepewności pomiarowe na podstawie wyników miareczkowania katolitu. Wyprowadzić odpowiednie wzory.</w:t>
      </w:r>
    </w:p>
    <w:p w:rsidR="005D1105" w:rsidRDefault="005D1105">
      <w:pPr>
        <w:pStyle w:val="Zwykytekst"/>
        <w:numPr>
          <w:ilvl w:val="0"/>
          <w:numId w:val="1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Porównać otrzymane wyniki z danymi tablicowymi i przedyskutować  różnice z punktu widzenia precyzji wykonania doświadczenia oraz źródeł możliwych błędów. 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Zagadnienia do opracowania </w:t>
      </w:r>
    </w:p>
    <w:p w:rsidR="005D1105" w:rsidRDefault="005D110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Elektroliza, procesy elektrodowe, prawa elektrolizy. </w:t>
      </w:r>
    </w:p>
    <w:p w:rsidR="005D1105" w:rsidRDefault="005D110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Ruchliwość jonów, liczby przenoszenia: rzeczywista i pozorna.</w:t>
      </w:r>
    </w:p>
    <w:p w:rsidR="005D1105" w:rsidRDefault="005D110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Metody wyznaczania liczb przenoszenia. </w:t>
      </w:r>
    </w:p>
    <w:p w:rsidR="005D1105" w:rsidRDefault="005D110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Rodzaje i zasady działania kulometrów.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Literatura 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Chemia fizyczna.</w:t>
      </w:r>
      <w:r>
        <w:rPr>
          <w:rFonts w:ascii="Times New Roman" w:hAnsi="Times New Roman"/>
          <w:sz w:val="28"/>
        </w:rPr>
        <w:t xml:space="preserve"> Praca zbiorowa, PWN, W-Wa 1980.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Pigoń K., Ruziewicz Z.: </w:t>
      </w:r>
      <w:r>
        <w:rPr>
          <w:rFonts w:ascii="Times New Roman" w:hAnsi="Times New Roman"/>
          <w:i/>
          <w:sz w:val="28"/>
        </w:rPr>
        <w:t>Chemia fizyczna</w:t>
      </w:r>
      <w:r>
        <w:rPr>
          <w:rFonts w:ascii="Times New Roman" w:hAnsi="Times New Roman"/>
          <w:sz w:val="28"/>
        </w:rPr>
        <w:t>, PWN, W-wa 1980.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Brdička R.: </w:t>
      </w:r>
      <w:r>
        <w:rPr>
          <w:rFonts w:ascii="Times New Roman" w:hAnsi="Times New Roman"/>
          <w:i/>
          <w:sz w:val="28"/>
        </w:rPr>
        <w:t>Podstawy chemii fizycznej</w:t>
      </w:r>
      <w:r>
        <w:rPr>
          <w:rFonts w:ascii="Times New Roman" w:hAnsi="Times New Roman"/>
          <w:sz w:val="28"/>
        </w:rPr>
        <w:t>, PWN, W-wa 1970.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Barrow G.M.: </w:t>
      </w:r>
      <w:r>
        <w:rPr>
          <w:rFonts w:ascii="Times New Roman" w:hAnsi="Times New Roman"/>
          <w:i/>
          <w:sz w:val="28"/>
        </w:rPr>
        <w:t>Chemia fizyczna</w:t>
      </w:r>
      <w:r>
        <w:rPr>
          <w:rFonts w:ascii="Times New Roman" w:hAnsi="Times New Roman"/>
          <w:sz w:val="28"/>
        </w:rPr>
        <w:t>, PWN, W-wa 1978.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Koryta J., Dvorak J., Bohackova V.: </w:t>
      </w:r>
      <w:r>
        <w:rPr>
          <w:rFonts w:ascii="Times New Roman" w:hAnsi="Times New Roman"/>
          <w:i/>
          <w:sz w:val="28"/>
        </w:rPr>
        <w:t>Elektrochemia</w:t>
      </w:r>
      <w:r>
        <w:rPr>
          <w:rFonts w:ascii="Times New Roman" w:hAnsi="Times New Roman"/>
          <w:sz w:val="28"/>
        </w:rPr>
        <w:t>, PWN, W-wa 1980.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Sobczyk L., Kisza A.: </w:t>
      </w:r>
      <w:r>
        <w:rPr>
          <w:rFonts w:ascii="Times New Roman" w:hAnsi="Times New Roman"/>
          <w:i/>
          <w:sz w:val="28"/>
        </w:rPr>
        <w:t>Chemia  Fizyczna dla Przyrodników</w:t>
      </w:r>
      <w:r>
        <w:rPr>
          <w:rFonts w:ascii="Times New Roman" w:hAnsi="Times New Roman"/>
          <w:sz w:val="28"/>
        </w:rPr>
        <w:t xml:space="preserve">. </w:t>
      </w:r>
    </w:p>
    <w:p w:rsidR="005D1105" w:rsidRDefault="005D1105">
      <w:pPr>
        <w:pStyle w:val="Zwykytekst"/>
        <w:numPr>
          <w:ilvl w:val="0"/>
          <w:numId w:val="1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Miczewski, J. Marczenko, Z., Chemia analityczna, PWN, Warszawa, 2002, t.2 .</w:t>
      </w:r>
    </w:p>
    <w:p w:rsidR="005D1105" w:rsidRDefault="009C43CC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29300" cy="5409565"/>
            <wp:effectExtent l="1905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40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Rys.1.</w:t>
      </w:r>
      <w:r>
        <w:rPr>
          <w:rFonts w:ascii="Times New Roman" w:hAnsi="Times New Roman"/>
          <w:sz w:val="28"/>
        </w:rPr>
        <w:t xml:space="preserve"> Zestaw do pomiaru liczb przenoszenia metoda Hittorfa.</w:t>
      </w:r>
    </w:p>
    <w:p w:rsidR="005D1105" w:rsidRDefault="005D1105">
      <w:pPr>
        <w:rPr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b/>
          <w:spacing w:val="-3"/>
          <w:sz w:val="28"/>
        </w:rPr>
      </w:pPr>
    </w:p>
    <w:p w:rsidR="0085545B" w:rsidRDefault="0085545B">
      <w:pPr>
        <w:tabs>
          <w:tab w:val="center" w:pos="4680"/>
        </w:tabs>
        <w:suppressAutoHyphens/>
        <w:jc w:val="center"/>
        <w:rPr>
          <w:spacing w:val="-3"/>
          <w:sz w:val="28"/>
        </w:rPr>
      </w:pPr>
      <w:r>
        <w:rPr>
          <w:b/>
          <w:spacing w:val="-3"/>
          <w:sz w:val="28"/>
        </w:rPr>
        <w:lastRenderedPageBreak/>
        <w:t xml:space="preserve">RUCHLIWOŚĆ JONÓW </w:t>
      </w:r>
      <w:r>
        <w:rPr>
          <w:spacing w:val="-3"/>
          <w:sz w:val="28"/>
        </w:rPr>
        <w:fldChar w:fldCharType="begin"/>
      </w:r>
      <w:r>
        <w:rPr>
          <w:spacing w:val="-3"/>
          <w:sz w:val="28"/>
        </w:rPr>
        <w:instrText xml:space="preserve">PRIVATE </w:instrText>
      </w:r>
      <w:r>
        <w:rPr>
          <w:spacing w:val="-3"/>
          <w:sz w:val="28"/>
        </w:rPr>
      </w:r>
      <w:r>
        <w:rPr>
          <w:spacing w:val="-3"/>
          <w:sz w:val="28"/>
        </w:rPr>
        <w:fldChar w:fldCharType="end"/>
      </w: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</w:p>
    <w:p w:rsidR="0085545B" w:rsidRDefault="0085545B">
      <w:pPr>
        <w:pStyle w:val="Nagwek2"/>
        <w:rPr>
          <w:sz w:val="24"/>
        </w:rPr>
      </w:pPr>
      <w:r>
        <w:rPr>
          <w:sz w:val="24"/>
        </w:rPr>
        <w:t>Cel ćwiczenia</w:t>
      </w:r>
    </w:p>
    <w:p w:rsidR="0085545B" w:rsidRDefault="0085545B">
      <w:pPr>
        <w:pStyle w:val="Tekstpodstawowy2"/>
        <w:rPr>
          <w:sz w:val="24"/>
        </w:rPr>
      </w:pPr>
      <w:r>
        <w:rPr>
          <w:sz w:val="24"/>
        </w:rPr>
        <w:t>Celem ćwiczenia jest wyznaczenie ruchliwości oraz przewodnictwa jonowego wędrującego jonu i oszacowanie jego promienia.</w:t>
      </w: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</w:p>
    <w:p w:rsidR="0085545B" w:rsidRDefault="0085545B">
      <w:pPr>
        <w:pStyle w:val="Nagwek1"/>
        <w:rPr>
          <w:b/>
          <w:sz w:val="24"/>
        </w:rPr>
      </w:pPr>
      <w:r>
        <w:rPr>
          <w:b/>
          <w:sz w:val="24"/>
        </w:rPr>
        <w:t>Wprowadzenie</w:t>
      </w: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Przewodzenie prądu elektrycznego w wodnych roztworach elektrolitów odbywa się dzięki wędrówce jonów. Prędkość wędrowania (unoszenia) jonów, </w:t>
      </w:r>
      <w:r>
        <w:rPr>
          <w:i/>
          <w:spacing w:val="-3"/>
        </w:rPr>
        <w:t>v</w:t>
      </w:r>
      <w:r>
        <w:rPr>
          <w:spacing w:val="-3"/>
        </w:rPr>
        <w:t xml:space="preserve">, jest wprost proporcjonalna do natężenia pola elektrycznego </w:t>
      </w:r>
      <w:r>
        <w:rPr>
          <w:i/>
          <w:spacing w:val="-3"/>
        </w:rPr>
        <w:t>E</w:t>
      </w:r>
      <w:r>
        <w:rPr>
          <w:spacing w:val="-3"/>
        </w:rPr>
        <w:t>:</w:t>
      </w: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</w:p>
    <w:p w:rsidR="0085545B" w:rsidRDefault="0085545B">
      <w:pPr>
        <w:tabs>
          <w:tab w:val="left" w:pos="-720"/>
        </w:tabs>
        <w:suppressAutoHyphens/>
        <w:jc w:val="right"/>
        <w:rPr>
          <w:spacing w:val="-3"/>
        </w:rPr>
      </w:pPr>
      <w:r>
        <w:rPr>
          <w:spacing w:val="-3"/>
        </w:rPr>
        <w:t xml:space="preserve">                       </w:t>
      </w:r>
      <w:r>
        <w:rPr>
          <w:spacing w:val="-3"/>
        </w:rPr>
        <w:tab/>
      </w:r>
      <w:r>
        <w:rPr>
          <w:spacing w:val="-3"/>
          <w:position w:val="-6"/>
        </w:rPr>
        <w:object w:dxaOrig="859" w:dyaOrig="279">
          <v:shape id="_x0000_i1041" type="#_x0000_t75" style="width:43pt;height:14pt" o:ole="" fillcolor="window">
            <v:imagedata r:id="rId40" o:title=""/>
          </v:shape>
          <o:OLEObject Type="Embed" ProgID="Equation.3" ShapeID="_x0000_i1041" DrawAspect="Content" ObjectID="_1454395950" r:id="rId41"/>
        </w:objec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(1)</w:t>
      </w:r>
    </w:p>
    <w:p w:rsidR="0085545B" w:rsidRDefault="0085545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przy czym</w:t>
      </w:r>
    </w:p>
    <w:p w:rsidR="0085545B" w:rsidRDefault="0085545B">
      <w:pPr>
        <w:tabs>
          <w:tab w:val="left" w:pos="-720"/>
        </w:tabs>
        <w:suppressAutoHyphens/>
        <w:jc w:val="right"/>
        <w:rPr>
          <w:spacing w:val="-3"/>
        </w:rPr>
      </w:pPr>
      <w:r>
        <w:rPr>
          <w:spacing w:val="-3"/>
        </w:rPr>
        <w:t xml:space="preserve">                      </w:t>
      </w:r>
      <w:r>
        <w:rPr>
          <w:spacing w:val="-3"/>
        </w:rPr>
        <w:tab/>
      </w:r>
      <w:r>
        <w:rPr>
          <w:spacing w:val="-3"/>
          <w:position w:val="-24"/>
        </w:rPr>
        <w:object w:dxaOrig="859" w:dyaOrig="620">
          <v:shape id="_x0000_i1042" type="#_x0000_t75" style="width:43pt;height:31pt" o:ole="" fillcolor="window">
            <v:imagedata r:id="rId42" o:title=""/>
          </v:shape>
          <o:OLEObject Type="Embed" ProgID="Equation.3" ShapeID="_x0000_i1042" DrawAspect="Content" ObjectID="_1454395951" r:id="rId43"/>
        </w:objec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(2)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gdzie </w:t>
      </w:r>
      <w:r>
        <w:rPr>
          <w:rFonts w:ascii="Times New Roman" w:hAnsi="Times New Roman"/>
          <w:lang w:val="pl-PL"/>
        </w:rPr>
        <w:sym w:font="Symbol" w:char="F044"/>
      </w:r>
      <w:r>
        <w:rPr>
          <w:rFonts w:ascii="Times New Roman" w:hAnsi="Times New Roman"/>
          <w:i/>
          <w:lang w:val="pl-PL"/>
        </w:rPr>
        <w:t>V</w:t>
      </w:r>
      <w:r>
        <w:rPr>
          <w:rFonts w:ascii="Times New Roman" w:hAnsi="Times New Roman"/>
          <w:lang w:val="pl-PL"/>
        </w:rPr>
        <w:t xml:space="preserve"> jest różnicą potencjałów panującą między dwiema elektrodami umieszczonymi w odległości </w:t>
      </w:r>
      <w:r>
        <w:rPr>
          <w:rFonts w:ascii="Times New Roman" w:hAnsi="Times New Roman"/>
          <w:lang w:val="pl-PL"/>
        </w:rPr>
        <w:sym w:font="Symbol" w:char="F044"/>
      </w:r>
      <w:r>
        <w:rPr>
          <w:rFonts w:ascii="Times New Roman" w:hAnsi="Times New Roman"/>
          <w:i/>
          <w:lang w:val="pl-PL"/>
        </w:rPr>
        <w:t>l</w:t>
      </w:r>
      <w:r>
        <w:rPr>
          <w:rFonts w:ascii="Times New Roman" w:hAnsi="Times New Roman"/>
          <w:lang w:val="pl-PL"/>
        </w:rPr>
        <w:t xml:space="preserve">. Współczynnik proporcjonalności </w:t>
      </w:r>
      <w:r>
        <w:rPr>
          <w:rFonts w:ascii="Times New Roman" w:hAnsi="Times New Roman"/>
          <w:i/>
          <w:lang w:val="pl-PL"/>
        </w:rPr>
        <w:t>u</w:t>
      </w:r>
      <w:r>
        <w:rPr>
          <w:rFonts w:ascii="Times New Roman" w:hAnsi="Times New Roman"/>
          <w:lang w:val="pl-PL"/>
        </w:rPr>
        <w:t xml:space="preserve"> w równaniu (1) nazywamy ruchliwością danego rodzaju jonów.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 równania (1) i (2) wynika, że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 xml:space="preserve"> </w:t>
      </w:r>
      <w:r>
        <w:rPr>
          <w:rFonts w:ascii="Times New Roman" w:hAnsi="Times New Roman"/>
          <w:position w:val="-24"/>
          <w:lang w:val="pl-PL"/>
        </w:rPr>
        <w:object w:dxaOrig="960" w:dyaOrig="620">
          <v:shape id="_x0000_i1043" type="#_x0000_t75" style="width:48pt;height:31pt" o:ole="" fillcolor="window">
            <v:imagedata r:id="rId44" o:title=""/>
          </v:shape>
          <o:OLEObject Type="Embed" ProgID="Equation.3" ShapeID="_x0000_i1043" DrawAspect="Content" ObjectID="_1454395952" r:id="rId45"/>
        </w:objec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(3)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Ruchliwość można zatem zdefiniować jako prędkość wędrowania jonów w polu elektrycznym o gradiencie 1V/1cm lub 1V/1m. Powszechnie stosowanymi jednostkami ruchliwości są [cm</w:t>
      </w:r>
      <w:r>
        <w:rPr>
          <w:rFonts w:ascii="Times New Roman" w:hAnsi="Times New Roman"/>
          <w:vertAlign w:val="superscript"/>
          <w:lang w:val="pl-PL"/>
        </w:rPr>
        <w:t>2</w:t>
      </w:r>
      <w:r>
        <w:rPr>
          <w:rFonts w:ascii="Times New Roman" w:hAnsi="Times New Roman"/>
          <w:lang w:val="pl-PL"/>
        </w:rPr>
        <w:t xml:space="preserve"> V</w:t>
      </w:r>
      <w:r>
        <w:rPr>
          <w:rFonts w:ascii="Times New Roman" w:hAnsi="Times New Roman"/>
          <w:vertAlign w:val="superscript"/>
          <w:lang w:val="pl-PL"/>
        </w:rPr>
        <w:t>-1</w:t>
      </w:r>
      <w:r>
        <w:rPr>
          <w:rFonts w:ascii="Times New Roman" w:hAnsi="Times New Roman"/>
          <w:lang w:val="pl-PL"/>
        </w:rPr>
        <w:t>s</w:t>
      </w:r>
      <w:r>
        <w:rPr>
          <w:rFonts w:ascii="Times New Roman" w:hAnsi="Times New Roman"/>
          <w:vertAlign w:val="superscript"/>
          <w:lang w:val="pl-PL"/>
        </w:rPr>
        <w:t>-1</w:t>
      </w:r>
      <w:r>
        <w:rPr>
          <w:rFonts w:ascii="Times New Roman" w:hAnsi="Times New Roman"/>
          <w:lang w:val="pl-PL"/>
        </w:rPr>
        <w:t xml:space="preserve"> ] lub [m</w:t>
      </w:r>
      <w:r>
        <w:rPr>
          <w:rFonts w:ascii="Times New Roman" w:hAnsi="Times New Roman"/>
          <w:vertAlign w:val="superscript"/>
          <w:lang w:val="pl-PL"/>
        </w:rPr>
        <w:t>2</w:t>
      </w:r>
      <w:r>
        <w:rPr>
          <w:rFonts w:ascii="Times New Roman" w:hAnsi="Times New Roman"/>
          <w:lang w:val="pl-PL"/>
        </w:rPr>
        <w:t>V</w:t>
      </w:r>
      <w:r>
        <w:rPr>
          <w:rFonts w:ascii="Times New Roman" w:hAnsi="Times New Roman"/>
          <w:vertAlign w:val="superscript"/>
          <w:lang w:val="pl-PL"/>
        </w:rPr>
        <w:t>-1</w:t>
      </w:r>
      <w:r>
        <w:rPr>
          <w:rFonts w:ascii="Times New Roman" w:hAnsi="Times New Roman"/>
          <w:lang w:val="pl-PL"/>
        </w:rPr>
        <w:t>s</w:t>
      </w:r>
      <w:r>
        <w:rPr>
          <w:rFonts w:ascii="Times New Roman" w:hAnsi="Times New Roman"/>
          <w:vertAlign w:val="superscript"/>
          <w:lang w:val="pl-PL"/>
        </w:rPr>
        <w:t>-1</w:t>
      </w:r>
      <w:r>
        <w:rPr>
          <w:rFonts w:ascii="Times New Roman" w:hAnsi="Times New Roman"/>
          <w:lang w:val="pl-PL"/>
        </w:rPr>
        <w:t xml:space="preserve">]. Ruchliwość jonów jest ściśle związana z przewodnictwem równoważnikowym elektrolitów </w:t>
      </w:r>
      <w:r>
        <w:rPr>
          <w:rFonts w:ascii="Times New Roman" w:hAnsi="Times New Roman"/>
          <w:i/>
          <w:lang w:val="pl-PL"/>
        </w:rPr>
        <w:sym w:font="Symbol" w:char="F04C"/>
      </w:r>
      <w:r>
        <w:rPr>
          <w:rFonts w:ascii="Times New Roman" w:hAnsi="Times New Roman"/>
          <w:lang w:val="pl-PL"/>
        </w:rPr>
        <w:t xml:space="preserve"> (</w:t>
      </w:r>
      <w:r>
        <w:rPr>
          <w:rFonts w:ascii="Times New Roman" w:hAnsi="Times New Roman"/>
          <w:i/>
          <w:lang w:val="pl-PL"/>
        </w:rPr>
        <w:sym w:font="Symbol" w:char="F04C"/>
      </w:r>
      <w:r>
        <w:rPr>
          <w:rFonts w:ascii="Times New Roman" w:hAnsi="Times New Roman"/>
          <w:lang w:val="pl-PL"/>
        </w:rPr>
        <w:t xml:space="preserve"> = 1000 </w:t>
      </w:r>
      <w:r>
        <w:rPr>
          <w:rFonts w:ascii="Times New Roman" w:hAnsi="Times New Roman"/>
          <w:lang w:val="pl-PL"/>
        </w:rPr>
        <w:sym w:font="Symbol" w:char="F06B"/>
      </w:r>
      <w:r>
        <w:rPr>
          <w:rFonts w:ascii="Times New Roman" w:hAnsi="Times New Roman"/>
          <w:lang w:val="pl-PL"/>
        </w:rPr>
        <w:t>/</w:t>
      </w:r>
      <w:r>
        <w:rPr>
          <w:rFonts w:ascii="Times New Roman" w:hAnsi="Times New Roman"/>
          <w:i/>
          <w:lang w:val="pl-PL"/>
        </w:rPr>
        <w:t>c</w:t>
      </w:r>
      <w:r>
        <w:rPr>
          <w:rFonts w:ascii="Times New Roman" w:hAnsi="Times New Roman"/>
          <w:lang w:val="pl-PL"/>
        </w:rPr>
        <w:t xml:space="preserve">), gdzie </w:t>
      </w:r>
      <w:r>
        <w:rPr>
          <w:rFonts w:ascii="Times New Roman" w:hAnsi="Times New Roman"/>
          <w:lang w:val="pl-PL"/>
        </w:rPr>
        <w:sym w:font="Symbol" w:char="F06B"/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przewodnictwo właściwe, </w:t>
      </w:r>
      <w:r>
        <w:rPr>
          <w:rFonts w:ascii="Times New Roman" w:hAnsi="Times New Roman"/>
          <w:i/>
          <w:lang w:val="pl-PL"/>
        </w:rPr>
        <w:t>c</w:t>
      </w:r>
      <w:r>
        <w:rPr>
          <w:rFonts w:ascii="Times New Roman" w:hAnsi="Times New Roman"/>
          <w:lang w:val="pl-PL"/>
        </w:rPr>
        <w:t xml:space="preserve"> – stężenie molowe roztworu). W przypadkach elektrolitów mocnych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28"/>
          <w:lang w:val="pl-PL"/>
        </w:rPr>
        <w:object w:dxaOrig="2220" w:dyaOrig="540">
          <v:shape id="_x0000_i1044" type="#_x0000_t75" style="width:111pt;height:27pt" o:ole="" fillcolor="window">
            <v:imagedata r:id="rId46" o:title=""/>
          </v:shape>
          <o:OLEObject Type="Embed" ProgID="Equation.3" ShapeID="_x0000_i1044" DrawAspect="Content" ObjectID="_1454395953" r:id="rId47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(4)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gdzie </w:t>
      </w:r>
      <w:r>
        <w:rPr>
          <w:rFonts w:ascii="Times New Roman" w:hAnsi="Times New Roman"/>
          <w:i/>
          <w:lang w:val="pl-PL"/>
        </w:rPr>
        <w:t>F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stała Faradaya, </w:t>
      </w:r>
      <w:r>
        <w:rPr>
          <w:rFonts w:ascii="Times New Roman" w:hAnsi="Times New Roman"/>
          <w:i/>
          <w:lang w:val="pl-PL"/>
        </w:rPr>
        <w:t>u</w:t>
      </w:r>
      <w:r>
        <w:rPr>
          <w:rFonts w:ascii="Times New Roman" w:hAnsi="Times New Roman"/>
          <w:i/>
          <w:vertAlign w:val="subscript"/>
          <w:lang w:val="pl-PL"/>
        </w:rPr>
        <w:t>Ki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ruchliwość i</w:t>
      </w:r>
      <w:r>
        <w:rPr>
          <w:rFonts w:ascii="Times New Roman" w:hAnsi="Times New Roman"/>
          <w:lang w:val="pl-PL"/>
        </w:rPr>
        <w:noBreakHyphen/>
        <w:t xml:space="preserve">tego kationu, </w:t>
      </w:r>
      <w:r>
        <w:rPr>
          <w:rFonts w:ascii="Times New Roman" w:hAnsi="Times New Roman"/>
          <w:i/>
          <w:lang w:val="pl-PL"/>
        </w:rPr>
        <w:t>u</w:t>
      </w:r>
      <w:r>
        <w:rPr>
          <w:rFonts w:ascii="Times New Roman" w:hAnsi="Times New Roman"/>
          <w:i/>
          <w:vertAlign w:val="subscript"/>
          <w:lang w:val="pl-PL"/>
        </w:rPr>
        <w:t>Ai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ruchliwość i</w:t>
      </w:r>
      <w:r>
        <w:rPr>
          <w:rFonts w:ascii="Times New Roman" w:hAnsi="Times New Roman"/>
          <w:lang w:val="pl-PL"/>
        </w:rPr>
        <w:noBreakHyphen/>
        <w:t xml:space="preserve">tego anionu. Dla elektrolitów słabych o stopniu dysocjacji </w:t>
      </w:r>
      <w:r>
        <w:rPr>
          <w:rFonts w:ascii="Times New Roman" w:hAnsi="Times New Roman"/>
          <w:i/>
          <w:lang w:val="pl-PL"/>
        </w:rPr>
        <w:sym w:font="Symbol" w:char="F061"/>
      </w:r>
      <w:r>
        <w:rPr>
          <w:rFonts w:ascii="Times New Roman" w:hAnsi="Times New Roman"/>
          <w:lang w:val="pl-PL"/>
        </w:rPr>
        <w:t xml:space="preserve">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28"/>
          <w:lang w:val="pl-PL"/>
        </w:rPr>
        <w:object w:dxaOrig="2380" w:dyaOrig="540">
          <v:shape id="_x0000_i1045" type="#_x0000_t75" style="width:119pt;height:27pt" o:ole="" fillcolor="window">
            <v:imagedata r:id="rId48" o:title=""/>
          </v:shape>
          <o:OLEObject Type="Embed" ProgID="Equation.3" ShapeID="_x0000_i1045" DrawAspect="Content" ObjectID="_1454395954" r:id="rId49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(5)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Stan całkowitego zdysocjowania mamy również niezależnie od rodzaju elektrolitu w przypadku nieskończenie dużych rozcieńczeń, dla których ruchliwości jonów przyjmują graniczne wartości </w:t>
      </w:r>
      <w:r>
        <w:rPr>
          <w:rFonts w:ascii="Times New Roman" w:hAnsi="Times New Roman"/>
          <w:i/>
          <w:lang w:val="pl-PL"/>
        </w:rPr>
        <w:t>u</w:t>
      </w:r>
      <w:r>
        <w:rPr>
          <w:rFonts w:ascii="Times New Roman" w:hAnsi="Times New Roman"/>
          <w:i/>
          <w:vertAlign w:val="subscript"/>
          <w:lang w:val="pl-PL"/>
        </w:rPr>
        <w:t>i</w:t>
      </w:r>
      <w:r>
        <w:rPr>
          <w:rFonts w:ascii="Times New Roman" w:hAnsi="Times New Roman"/>
          <w:vertAlign w:val="superscript"/>
          <w:lang w:val="pl-PL"/>
        </w:rPr>
        <w:sym w:font="Symbol" w:char="F0A5"/>
      </w:r>
      <w:r>
        <w:rPr>
          <w:rFonts w:ascii="Times New Roman" w:hAnsi="Times New Roman"/>
          <w:lang w:val="pl-PL"/>
        </w:rPr>
        <w:t xml:space="preserve">. W tym przypadku: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28"/>
          <w:lang w:val="pl-PL"/>
        </w:rPr>
        <w:object w:dxaOrig="2620" w:dyaOrig="580">
          <v:shape id="_x0000_i1046" type="#_x0000_t75" style="width:131pt;height:29pt" o:ole="" fillcolor="window">
            <v:imagedata r:id="rId50" o:title=""/>
          </v:shape>
          <o:OLEObject Type="Embed" ProgID="Equation.3" ShapeID="_x0000_i1046" DrawAspect="Content" ObjectID="_1454395955" r:id="rId51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(6)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gdzie</w:t>
      </w:r>
      <w:r>
        <w:rPr>
          <w:rFonts w:ascii="Times New Roman" w:hAnsi="Times New Roman"/>
          <w:i/>
          <w:lang w:val="pl-PL"/>
        </w:rPr>
        <w:t xml:space="preserve"> </w:t>
      </w:r>
      <w:r>
        <w:rPr>
          <w:rFonts w:ascii="Times New Roman" w:hAnsi="Times New Roman"/>
          <w:i/>
          <w:lang w:val="pl-PL"/>
        </w:rPr>
        <w:sym w:font="Symbol" w:char="F04C"/>
      </w:r>
      <w:r>
        <w:rPr>
          <w:rFonts w:ascii="Times New Roman" w:hAnsi="Times New Roman"/>
          <w:i/>
          <w:vertAlign w:val="superscript"/>
          <w:lang w:val="pl-PL"/>
        </w:rPr>
        <w:sym w:font="Symbol" w:char="F0A5"/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graniczne przewodnictwo równoważnikowe.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Szybkość wędrowania jonów zależy nie tylko od natężenia pola elektrycznego </w:t>
      </w:r>
      <w:r>
        <w:rPr>
          <w:rFonts w:ascii="Times New Roman" w:hAnsi="Times New Roman"/>
          <w:i/>
          <w:lang w:val="pl-PL"/>
        </w:rPr>
        <w:t>E</w:t>
      </w:r>
      <w:r>
        <w:rPr>
          <w:rFonts w:ascii="Times New Roman" w:hAnsi="Times New Roman"/>
          <w:lang w:val="pl-PL"/>
        </w:rPr>
        <w:t xml:space="preserve"> i stężenia elektrolitu, lecz również od właściwości wędrujących jonów, rozpuszczalnika i temperatury. Zarówno wpływ rodzaju rozpuszczalnika i temperatury na ruchliwość jonów można </w:t>
      </w:r>
      <w:r>
        <w:rPr>
          <w:rFonts w:ascii="Times New Roman" w:hAnsi="Times New Roman"/>
          <w:lang w:val="pl-PL"/>
        </w:rPr>
        <w:lastRenderedPageBreak/>
        <w:t xml:space="preserve">wytłumaczyć jakościowo, zakładając że do migracji jonów w roztworze stosuje się </w:t>
      </w:r>
      <w:r>
        <w:rPr>
          <w:rFonts w:ascii="Times New Roman" w:hAnsi="Times New Roman"/>
          <w:b/>
          <w:lang w:val="pl-PL"/>
        </w:rPr>
        <w:t>prawo Stokesa</w:t>
      </w:r>
      <w:r>
        <w:rPr>
          <w:rFonts w:ascii="Times New Roman" w:hAnsi="Times New Roman"/>
          <w:lang w:val="pl-PL"/>
        </w:rPr>
        <w:t xml:space="preserve">. Zgodnie z tym prawem, na kulkę o promieniu </w:t>
      </w:r>
      <w:r>
        <w:rPr>
          <w:rFonts w:ascii="Times New Roman" w:hAnsi="Times New Roman"/>
          <w:i/>
          <w:lang w:val="pl-PL"/>
        </w:rPr>
        <w:t>r</w:t>
      </w:r>
      <w:r>
        <w:rPr>
          <w:rFonts w:ascii="Times New Roman" w:hAnsi="Times New Roman"/>
          <w:lang w:val="pl-PL"/>
        </w:rPr>
        <w:t xml:space="preserve">, poruszającą się ze stałą prędkością </w:t>
      </w:r>
      <w:r>
        <w:rPr>
          <w:rFonts w:ascii="Times New Roman" w:hAnsi="Times New Roman"/>
          <w:i/>
          <w:lang w:val="pl-PL"/>
        </w:rPr>
        <w:t>v</w:t>
      </w:r>
      <w:r>
        <w:rPr>
          <w:rFonts w:ascii="Times New Roman" w:hAnsi="Times New Roman"/>
          <w:lang w:val="pl-PL"/>
        </w:rPr>
        <w:t xml:space="preserve"> w ośrodku o współczynniku lepkości dynamicznej </w:t>
      </w:r>
      <w:r>
        <w:rPr>
          <w:rFonts w:ascii="Times New Roman" w:hAnsi="Times New Roman"/>
          <w:i/>
          <w:lang w:val="pl-PL"/>
        </w:rPr>
        <w:sym w:font="Symbol" w:char="F068"/>
      </w:r>
      <w:r>
        <w:rPr>
          <w:rFonts w:ascii="Times New Roman" w:hAnsi="Times New Roman"/>
          <w:lang w:val="pl-PL"/>
        </w:rPr>
        <w:t xml:space="preserve">, działa siła tarcia wewnętrznego </w:t>
      </w:r>
      <w:r>
        <w:rPr>
          <w:rFonts w:ascii="Times New Roman" w:hAnsi="Times New Roman"/>
          <w:i/>
          <w:lang w:val="pl-PL"/>
        </w:rPr>
        <w:t>f</w:t>
      </w:r>
      <w:r>
        <w:rPr>
          <w:rFonts w:ascii="Times New Roman" w:hAnsi="Times New Roman"/>
          <w:lang w:val="pl-PL"/>
        </w:rPr>
        <w:t xml:space="preserve">: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10"/>
          <w:lang w:val="pl-PL"/>
        </w:rPr>
        <w:object w:dxaOrig="1520" w:dyaOrig="320">
          <v:shape id="_x0000_i1047" type="#_x0000_t75" style="width:76pt;height:16pt" o:ole="" fillcolor="window">
            <v:imagedata r:id="rId52" o:title=""/>
          </v:shape>
          <o:OLEObject Type="Embed" ProgID="Equation.3" ShapeID="_x0000_i1047" DrawAspect="Content" ObjectID="_1454395956" r:id="rId53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(7)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Aby jon mógł poruszać się w polu elektrycznym ze stałą prędkością, siła elektrostatyczna, </w:t>
      </w:r>
      <w:r>
        <w:rPr>
          <w:rFonts w:ascii="Times New Roman" w:hAnsi="Times New Roman"/>
          <w:i/>
          <w:lang w:val="pl-PL"/>
        </w:rPr>
        <w:t>f,</w:t>
      </w:r>
      <w:r>
        <w:rPr>
          <w:rFonts w:ascii="Times New Roman" w:hAnsi="Times New Roman"/>
          <w:lang w:val="pl-PL"/>
        </w:rPr>
        <w:t>'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14"/>
          <w:lang w:val="pl-PL"/>
        </w:rPr>
        <w:object w:dxaOrig="1400" w:dyaOrig="400">
          <v:shape id="_x0000_i1048" type="#_x0000_t75" style="width:70pt;height:20pt" o:ole="" fillcolor="window">
            <v:imagedata r:id="rId54" o:title=""/>
          </v:shape>
          <o:OLEObject Type="Embed" ProgID="Equation.3" ShapeID="_x0000_i1048" DrawAspect="Content" ObjectID="_1454395957" r:id="rId55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(8)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gdzie</w:t>
      </w:r>
      <w:r>
        <w:rPr>
          <w:rFonts w:ascii="Times New Roman" w:hAnsi="Times New Roman"/>
          <w:i/>
          <w:lang w:val="pl-PL"/>
        </w:rPr>
        <w:t xml:space="preserve"> e</w:t>
      </w:r>
      <w:r>
        <w:rPr>
          <w:rFonts w:ascii="Times New Roman" w:hAnsi="Times New Roman"/>
          <w:i/>
          <w:vertAlign w:val="subscript"/>
          <w:lang w:val="pl-PL"/>
        </w:rPr>
        <w:t>o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ładunek elementarny (1.602 </w:t>
      </w:r>
      <w:r>
        <w:rPr>
          <w:rFonts w:ascii="Times New Roman" w:hAnsi="Times New Roman"/>
          <w:lang w:val="pl-PL"/>
        </w:rPr>
        <w:sym w:font="Symbol" w:char="F0D7"/>
      </w:r>
      <w:r>
        <w:rPr>
          <w:rFonts w:ascii="Times New Roman" w:hAnsi="Times New Roman"/>
          <w:lang w:val="pl-PL"/>
        </w:rPr>
        <w:t xml:space="preserve"> 10</w:t>
      </w:r>
      <w:r>
        <w:rPr>
          <w:rFonts w:ascii="Times New Roman" w:hAnsi="Times New Roman"/>
          <w:vertAlign w:val="superscript"/>
          <w:lang w:val="pl-PL"/>
        </w:rPr>
        <w:t>-</w:t>
      </w:r>
      <w:smartTag w:uri="urn:schemas-microsoft-com:office:smarttags" w:element="metricconverter">
        <w:smartTagPr>
          <w:attr w:name="ProductID" w:val="19 C"/>
        </w:smartTagPr>
        <w:r>
          <w:rPr>
            <w:rFonts w:ascii="Times New Roman" w:hAnsi="Times New Roman"/>
            <w:vertAlign w:val="superscript"/>
            <w:lang w:val="pl-PL"/>
          </w:rPr>
          <w:t>19</w:t>
        </w:r>
        <w:r>
          <w:rPr>
            <w:rFonts w:ascii="Times New Roman" w:hAnsi="Times New Roman"/>
            <w:lang w:val="pl-PL"/>
          </w:rPr>
          <w:t xml:space="preserve"> C</w:t>
        </w:r>
      </w:smartTag>
      <w:r>
        <w:rPr>
          <w:rFonts w:ascii="Times New Roman" w:hAnsi="Times New Roman"/>
          <w:lang w:val="pl-PL"/>
        </w:rPr>
        <w:t xml:space="preserve">) , </w:t>
      </w:r>
      <w:r>
        <w:rPr>
          <w:rFonts w:ascii="Times New Roman" w:hAnsi="Times New Roman"/>
          <w:i/>
          <w:lang w:val="pl-PL"/>
        </w:rPr>
        <w:t>z</w:t>
      </w:r>
      <w:r>
        <w:rPr>
          <w:rFonts w:ascii="Times New Roman" w:hAnsi="Times New Roman"/>
          <w:i/>
          <w:vertAlign w:val="subscript"/>
          <w:lang w:val="pl-PL"/>
        </w:rPr>
        <w:t>i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noBreakHyphen/>
        <w:t xml:space="preserve"> wartościowość jonu, musi być równa sile tarcia,</w:t>
      </w:r>
      <w:r>
        <w:rPr>
          <w:rFonts w:ascii="Times New Roman" w:hAnsi="Times New Roman"/>
          <w:i/>
          <w:lang w:val="pl-PL"/>
        </w:rPr>
        <w:t xml:space="preserve"> f</w:t>
      </w:r>
      <w:r>
        <w:rPr>
          <w:rFonts w:ascii="Times New Roman" w:hAnsi="Times New Roman"/>
          <w:lang w:val="pl-PL"/>
        </w:rPr>
        <w:t>, czyli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14"/>
          <w:lang w:val="pl-PL"/>
        </w:rPr>
        <w:object w:dxaOrig="2260" w:dyaOrig="400">
          <v:shape id="_x0000_i1049" type="#_x0000_t75" style="width:113pt;height:20pt" o:ole="" fillcolor="window">
            <v:imagedata r:id="rId56" o:title=""/>
          </v:shape>
          <o:OLEObject Type="Embed" ProgID="Equation.3" ShapeID="_x0000_i1049" DrawAspect="Content" ObjectID="_1454395958" r:id="rId57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(9)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 równania (9) i (1) wynika, że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position w:val="-28"/>
          <w:lang w:val="pl-PL"/>
        </w:rPr>
        <w:object w:dxaOrig="1340" w:dyaOrig="700">
          <v:shape id="_x0000_i1050" type="#_x0000_t75" style="width:67pt;height:35pt" o:ole="" fillcolor="window">
            <v:imagedata r:id="rId58" o:title=""/>
          </v:shape>
          <o:OLEObject Type="Embed" ProgID="Equation.3" ShapeID="_x0000_i1050" DrawAspect="Content" ObjectID="_1454395959" r:id="rId59"/>
        </w:objec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(10)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Zatem wraz ze wzrostem temperatury ruchliwość jonów rośnie, ponieważ lepkość rozpuszczalnika maleje. W Tabeli 1 przedstawiono ruchliwości różnych rodzajów jonów w wodnych roztworach elektrolitów w temperaturze 298 K.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Najprostszą metodą określania ruchliwości jonów jest metoda ruchomej granicy, polegająca na obserwacji przemieszczania się w polu elektrycznym granicy styku dwóch roztworów. Metodę tę można z powodzeniem stosować w przypadku gdy jon, którego ruchliwość badamy, jest jonem barwnym.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Przyrządy i odczynniki: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U </w:t>
      </w:r>
      <w:r>
        <w:rPr>
          <w:rFonts w:ascii="Times New Roman" w:hAnsi="Times New Roman"/>
          <w:lang w:val="pl-PL"/>
        </w:rPr>
        <w:noBreakHyphen/>
        <w:t xml:space="preserve"> rurka do pomiaru ruchliwości jonów (rys.1), dwie elektrody grafitowe, zasilacz prądu stałego (zakres 0</w:t>
      </w:r>
      <w:r>
        <w:rPr>
          <w:rFonts w:ascii="Times New Roman" w:hAnsi="Times New Roman"/>
          <w:lang w:val="pl-PL"/>
        </w:rPr>
        <w:noBreakHyphen/>
        <w:t xml:space="preserve">220V), </w:t>
      </w:r>
      <w:smartTag w:uri="urn:schemas-microsoft-com:office:smarttags" w:element="metricconverter">
        <w:smartTagPr>
          <w:attr w:name="ProductID" w:val="0.006 M"/>
        </w:smartTagPr>
        <w:r>
          <w:rPr>
            <w:rFonts w:ascii="Times New Roman" w:hAnsi="Times New Roman"/>
            <w:lang w:val="pl-PL"/>
          </w:rPr>
          <w:t>0.006 M</w:t>
        </w:r>
      </w:smartTag>
      <w:r>
        <w:rPr>
          <w:rFonts w:ascii="Times New Roman" w:hAnsi="Times New Roman"/>
          <w:lang w:val="pl-PL"/>
        </w:rPr>
        <w:t xml:space="preserve"> KMnO</w:t>
      </w:r>
      <w:r>
        <w:rPr>
          <w:rFonts w:ascii="Times New Roman" w:hAnsi="Times New Roman"/>
          <w:vertAlign w:val="subscript"/>
          <w:lang w:val="pl-PL"/>
        </w:rPr>
        <w:t>4</w:t>
      </w:r>
      <w:r>
        <w:rPr>
          <w:rFonts w:ascii="Times New Roman" w:hAnsi="Times New Roman"/>
          <w:lang w:val="pl-PL"/>
        </w:rPr>
        <w:t xml:space="preserve">, </w:t>
      </w:r>
      <w:smartTag w:uri="urn:schemas-microsoft-com:office:smarttags" w:element="metricconverter">
        <w:smartTagPr>
          <w:attr w:name="ProductID" w:val="0.006 M"/>
        </w:smartTagPr>
        <w:r>
          <w:rPr>
            <w:rFonts w:ascii="Times New Roman" w:hAnsi="Times New Roman"/>
            <w:lang w:val="pl-PL"/>
          </w:rPr>
          <w:t>0.006 M</w:t>
        </w:r>
      </w:smartTag>
      <w:r>
        <w:rPr>
          <w:rFonts w:ascii="Times New Roman" w:hAnsi="Times New Roman"/>
          <w:lang w:val="pl-PL"/>
        </w:rPr>
        <w:t xml:space="preserve"> KNO</w:t>
      </w:r>
      <w:r>
        <w:rPr>
          <w:rFonts w:ascii="Times New Roman" w:hAnsi="Times New Roman"/>
          <w:vertAlign w:val="subscript"/>
          <w:lang w:val="pl-PL"/>
        </w:rPr>
        <w:t>3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Wykonanie ćwiczenia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Roztworem </w:t>
      </w:r>
      <w:smartTag w:uri="urn:schemas-microsoft-com:office:smarttags" w:element="metricconverter">
        <w:smartTagPr>
          <w:attr w:name="ProductID" w:val="0,006 M"/>
        </w:smartTagPr>
        <w:r>
          <w:rPr>
            <w:rFonts w:ascii="Times New Roman" w:hAnsi="Times New Roman"/>
            <w:lang w:val="pl-PL"/>
          </w:rPr>
          <w:t>0,006 M</w:t>
        </w:r>
      </w:smartTag>
      <w:r>
        <w:rPr>
          <w:rFonts w:ascii="Times New Roman" w:hAnsi="Times New Roman"/>
          <w:lang w:val="pl-PL"/>
        </w:rPr>
        <w:t xml:space="preserve"> KMnO</w:t>
      </w:r>
      <w:r>
        <w:rPr>
          <w:rFonts w:ascii="Times New Roman" w:hAnsi="Times New Roman"/>
          <w:vertAlign w:val="subscript"/>
          <w:lang w:val="pl-PL"/>
        </w:rPr>
        <w:t>4</w:t>
      </w:r>
      <w:r>
        <w:rPr>
          <w:rFonts w:ascii="Times New Roman" w:hAnsi="Times New Roman"/>
          <w:lang w:val="pl-PL"/>
        </w:rPr>
        <w:t xml:space="preserve"> napełnić lejek aparatu Burtona (rys.1), otworzyć ostrożnie kran, tak, aby barwny roztwór wypełnił rurkę lejka do prześwitu kranu. Wykorzystując drugie położenie kranu "na wylew", przemyć ramiona U-rurki wodą destylowaną a następnie od góry wlać roztwór </w:t>
      </w:r>
      <w:smartTag w:uri="urn:schemas-microsoft-com:office:smarttags" w:element="metricconverter">
        <w:smartTagPr>
          <w:attr w:name="ProductID" w:val="0.006 M"/>
        </w:smartTagPr>
        <w:r>
          <w:rPr>
            <w:rFonts w:ascii="Times New Roman" w:hAnsi="Times New Roman"/>
            <w:lang w:val="pl-PL"/>
          </w:rPr>
          <w:t>0.006 M</w:t>
        </w:r>
      </w:smartTag>
      <w:r>
        <w:rPr>
          <w:rFonts w:ascii="Times New Roman" w:hAnsi="Times New Roman"/>
          <w:lang w:val="pl-PL"/>
        </w:rPr>
        <w:t xml:space="preserve"> KNO</w:t>
      </w:r>
      <w:r>
        <w:rPr>
          <w:rFonts w:ascii="Times New Roman" w:hAnsi="Times New Roman"/>
          <w:vertAlign w:val="subscript"/>
          <w:lang w:val="pl-PL"/>
        </w:rPr>
        <w:t>3</w:t>
      </w:r>
      <w:r>
        <w:rPr>
          <w:rFonts w:ascii="Times New Roman" w:hAnsi="Times New Roman"/>
          <w:lang w:val="pl-PL"/>
        </w:rPr>
        <w:t xml:space="preserve">. Ciecz bezbarwna powinna sięgać do około </w:t>
      </w:r>
      <w:r>
        <w:rPr>
          <w:rFonts w:ascii="Times New Roman" w:hAnsi="Times New Roman"/>
          <w:b/>
          <w:lang w:val="pl-PL"/>
        </w:rPr>
        <w:t>1/3 wysokości ramion U-rurki</w:t>
      </w:r>
      <w:r>
        <w:rPr>
          <w:rFonts w:ascii="Times New Roman" w:hAnsi="Times New Roman"/>
          <w:lang w:val="pl-PL"/>
        </w:rPr>
        <w:t>. Założyć elektrody grafitowe. Ostrożnie otworzyć kran doprowadzający roztwór KMnO</w:t>
      </w:r>
      <w:r>
        <w:rPr>
          <w:rFonts w:ascii="Times New Roman" w:hAnsi="Times New Roman"/>
          <w:vertAlign w:val="subscript"/>
          <w:lang w:val="pl-PL"/>
        </w:rPr>
        <w:t>4</w:t>
      </w:r>
      <w:r>
        <w:rPr>
          <w:rFonts w:ascii="Times New Roman" w:hAnsi="Times New Roman"/>
          <w:lang w:val="pl-PL"/>
        </w:rPr>
        <w:t xml:space="preserve"> z lejka. Szybkość dopływu powinna być tak dobrana, aby granica między roztworami była ostra. Nie można dopuścić do tworzenia się pęcherzyków powietrza. W momencie, gdy elektrody grafitowe zanurzą się w roztworze, zamknąć kran. Na podkładce za U</w:t>
      </w:r>
      <w:r>
        <w:rPr>
          <w:rFonts w:ascii="Times New Roman" w:hAnsi="Times New Roman"/>
          <w:lang w:val="pl-PL"/>
        </w:rPr>
        <w:noBreakHyphen/>
        <w:t xml:space="preserve">rurką przykleić papier milimetrowy i zaznaczyć początkowe położenie granicy roztworów. Elektrody połączyć z zasilaczem, włączyć zasilacz i wybrać żądaną wartość napięcia. Notować w tabeli czas, po którym granica roztworów przesuwa się o kilka milimetrów. Wyniki nanosić na wykres h = f(t). Po skończonych pomiarach zmierzyć odległość między elektrodami.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>Tabela1</w:t>
      </w:r>
      <w:r>
        <w:rPr>
          <w:rFonts w:ascii="Times New Roman" w:hAnsi="Times New Roman"/>
          <w:lang w:val="pl-PL"/>
        </w:rPr>
        <w:t xml:space="preserve">. Wyniki pomiarów położenia granicy roztworów dla przyłożonego napięcia </w:t>
      </w:r>
      <w:r>
        <w:rPr>
          <w:rFonts w:ascii="Times New Roman" w:hAnsi="Times New Roman"/>
          <w:lang w:val="pl-PL"/>
        </w:rPr>
        <w:sym w:font="WP Greek Century" w:char="F029"/>
      </w:r>
      <w:r>
        <w:rPr>
          <w:rFonts w:ascii="Times New Roman" w:hAnsi="Times New Roman"/>
          <w:lang w:val="pl-PL"/>
        </w:rPr>
        <w:t xml:space="preserve"> U= .......[V]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560"/>
        <w:gridCol w:w="1559"/>
        <w:gridCol w:w="1984"/>
      </w:tblGrid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134" w:type="dxa"/>
            <w:vMerge w:val="restart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Czas, </w:t>
            </w:r>
            <w:r>
              <w:rPr>
                <w:rFonts w:ascii="Times New Roman" w:hAnsi="Times New Roman"/>
                <w:i/>
                <w:lang w:val="pl-PL"/>
              </w:rPr>
              <w:t>t</w:t>
            </w:r>
            <w:r>
              <w:rPr>
                <w:rFonts w:ascii="Times New Roman" w:hAnsi="Times New Roman"/>
                <w:lang w:val="pl-PL"/>
              </w:rPr>
              <w:t>,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min</w:t>
            </w:r>
          </w:p>
        </w:tc>
        <w:tc>
          <w:tcPr>
            <w:tcW w:w="5103" w:type="dxa"/>
            <w:gridSpan w:val="3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Położenie granicy roztworów w ramionach U-rurki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134" w:type="dxa"/>
            <w:vMerge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60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prawe, </w:t>
            </w:r>
            <w:r>
              <w:rPr>
                <w:rFonts w:ascii="Times New Roman" w:hAnsi="Times New Roman"/>
                <w:i/>
                <w:lang w:val="pl-PL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pl-PL"/>
              </w:rPr>
              <w:t>1</w:t>
            </w:r>
            <w:r>
              <w:rPr>
                <w:rFonts w:ascii="Times New Roman" w:hAnsi="Times New Roman"/>
                <w:lang w:val="pl-PL"/>
              </w:rPr>
              <w:t xml:space="preserve">, 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cm</w:t>
            </w:r>
          </w:p>
        </w:tc>
        <w:tc>
          <w:tcPr>
            <w:tcW w:w="1559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lewe, </w:t>
            </w:r>
            <w:r>
              <w:rPr>
                <w:rFonts w:ascii="Times New Roman" w:hAnsi="Times New Roman"/>
                <w:i/>
                <w:lang w:val="pl-PL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pl-PL"/>
              </w:rPr>
              <w:t>2</w:t>
            </w:r>
            <w:r>
              <w:rPr>
                <w:rFonts w:ascii="Times New Roman" w:hAnsi="Times New Roman"/>
                <w:lang w:val="pl-PL"/>
              </w:rPr>
              <w:t xml:space="preserve">, 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cm</w:t>
            </w:r>
          </w:p>
        </w:tc>
        <w:tc>
          <w:tcPr>
            <w:tcW w:w="1984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średnia, </w:t>
            </w:r>
            <w:r>
              <w:rPr>
                <w:rFonts w:ascii="Times New Roman" w:hAnsi="Times New Roman"/>
                <w:i/>
                <w:lang w:val="pl-PL"/>
              </w:rPr>
              <w:t>(h</w:t>
            </w:r>
            <w:r>
              <w:rPr>
                <w:rFonts w:ascii="Times New Roman" w:hAnsi="Times New Roman"/>
                <w:i/>
                <w:vertAlign w:val="subscript"/>
                <w:lang w:val="pl-PL"/>
              </w:rPr>
              <w:t>1</w:t>
            </w:r>
            <w:r>
              <w:rPr>
                <w:rFonts w:ascii="Times New Roman" w:hAnsi="Times New Roman"/>
                <w:i/>
                <w:lang w:val="pl-PL"/>
              </w:rPr>
              <w:t>+h</w:t>
            </w:r>
            <w:r>
              <w:rPr>
                <w:rFonts w:ascii="Times New Roman" w:hAnsi="Times New Roman"/>
                <w:i/>
                <w:vertAlign w:val="subscript"/>
                <w:lang w:val="pl-PL"/>
              </w:rPr>
              <w:t>2</w:t>
            </w:r>
            <w:r>
              <w:rPr>
                <w:rFonts w:ascii="Times New Roman" w:hAnsi="Times New Roman"/>
                <w:i/>
                <w:lang w:val="pl-PL"/>
              </w:rPr>
              <w:t>)/2,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cm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6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85545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6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85545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6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85545B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6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Opracowanie wyników</w:t>
      </w:r>
    </w:p>
    <w:p w:rsidR="0085545B" w:rsidRDefault="0085545B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Wykreślić zależność h</w:t>
      </w:r>
      <w:r>
        <w:rPr>
          <w:rFonts w:ascii="Times New Roman" w:hAnsi="Times New Roman"/>
          <w:vertAlign w:val="subscript"/>
          <w:lang w:val="pl-PL"/>
        </w:rPr>
        <w:t>1</w:t>
      </w:r>
      <w:r>
        <w:rPr>
          <w:rFonts w:ascii="Times New Roman" w:hAnsi="Times New Roman"/>
          <w:lang w:val="pl-PL"/>
        </w:rPr>
        <w:t>=f(t), h</w:t>
      </w:r>
      <w:r>
        <w:rPr>
          <w:rFonts w:ascii="Times New Roman" w:hAnsi="Times New Roman"/>
          <w:vertAlign w:val="subscript"/>
          <w:lang w:val="pl-PL"/>
        </w:rPr>
        <w:t>2</w:t>
      </w:r>
      <w:r>
        <w:rPr>
          <w:rFonts w:ascii="Times New Roman" w:hAnsi="Times New Roman"/>
          <w:lang w:val="pl-PL"/>
        </w:rPr>
        <w:t>=f(t) oraz (h</w:t>
      </w:r>
      <w:r>
        <w:rPr>
          <w:rFonts w:ascii="Times New Roman" w:hAnsi="Times New Roman"/>
          <w:vertAlign w:val="subscript"/>
          <w:lang w:val="pl-PL"/>
        </w:rPr>
        <w:t>1</w:t>
      </w:r>
      <w:r>
        <w:rPr>
          <w:rFonts w:ascii="Times New Roman" w:hAnsi="Times New Roman"/>
          <w:lang w:val="pl-PL"/>
        </w:rPr>
        <w:t>+h</w:t>
      </w:r>
      <w:r>
        <w:rPr>
          <w:rFonts w:ascii="Times New Roman" w:hAnsi="Times New Roman"/>
          <w:vertAlign w:val="subscript"/>
          <w:lang w:val="pl-PL"/>
        </w:rPr>
        <w:t>2</w:t>
      </w:r>
      <w:r>
        <w:rPr>
          <w:rFonts w:ascii="Times New Roman" w:hAnsi="Times New Roman"/>
          <w:lang w:val="pl-PL"/>
        </w:rPr>
        <w:t>)/2 = f(t), gdzie h</w:t>
      </w:r>
      <w:r>
        <w:rPr>
          <w:rFonts w:ascii="Times New Roman" w:hAnsi="Times New Roman"/>
          <w:vertAlign w:val="subscript"/>
          <w:lang w:val="pl-PL"/>
        </w:rPr>
        <w:t>1</w:t>
      </w:r>
      <w:r>
        <w:rPr>
          <w:rFonts w:ascii="Times New Roman" w:hAnsi="Times New Roman"/>
          <w:lang w:val="pl-PL"/>
        </w:rPr>
        <w:t>, h</w:t>
      </w:r>
      <w:r>
        <w:rPr>
          <w:rFonts w:ascii="Times New Roman" w:hAnsi="Times New Roman"/>
          <w:vertAlign w:val="subscript"/>
          <w:lang w:val="pl-PL"/>
        </w:rPr>
        <w:t>2</w:t>
      </w:r>
      <w:r>
        <w:rPr>
          <w:rFonts w:ascii="Times New Roman" w:hAnsi="Times New Roman"/>
          <w:lang w:val="pl-PL"/>
        </w:rPr>
        <w:t xml:space="preserve"> - przemieszczenia granicy roztworów w obu ramionach U-rurki. </w:t>
      </w:r>
    </w:p>
    <w:p w:rsidR="0085545B" w:rsidRDefault="0085545B">
      <w:pPr>
        <w:pStyle w:val="Tekstpodstawowy"/>
        <w:spacing w:line="240" w:lineRule="auto"/>
        <w:ind w:left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Metodą najmniejszych kwadratów obliczyć współczynnik kierunkowy prostej przedstawiającej zależność drogi (h) od czasu (t), tj. średnią prędkość przesuwania granicy dla każdego z przyłożonych napięć (v = dh/dt).</w:t>
      </w:r>
    </w:p>
    <w:p w:rsidR="0085545B" w:rsidRDefault="0085545B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Wykreślić zależność v = f(E). </w:t>
      </w:r>
    </w:p>
    <w:p w:rsidR="0085545B" w:rsidRDefault="0085545B">
      <w:pPr>
        <w:pStyle w:val="Tekstpodstawowy"/>
        <w:spacing w:line="240" w:lineRule="auto"/>
        <w:ind w:left="36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Metodą najmniejszych kwadratów wyliczyć ruchliwość jonów u = dv/dE. Obliczyć przewodnictwo jonowe jonów nadmanganianowych i porównać z danymi literaturowymi (np. Brdi</w:t>
      </w:r>
      <w:r>
        <w:rPr>
          <w:rFonts w:ascii="Times New Roman" w:hAnsi="Times New Roman"/>
          <w:lang w:val="pl-PL"/>
        </w:rPr>
        <w:sym w:font="Times New Roman" w:char="010D"/>
      </w:r>
      <w:r>
        <w:rPr>
          <w:rFonts w:ascii="Times New Roman" w:hAnsi="Times New Roman"/>
          <w:lang w:val="pl-PL"/>
        </w:rPr>
        <w:t>ka R., Podstawy chemii fizycznej).</w:t>
      </w:r>
    </w:p>
    <w:p w:rsidR="0085545B" w:rsidRDefault="0085545B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Obliczyć promień jonu nadmanganianowego i porównać go z danymi literaturowymi (jon MnO</w:t>
      </w:r>
      <w:r>
        <w:rPr>
          <w:rFonts w:ascii="Times New Roman" w:hAnsi="Times New Roman"/>
          <w:vertAlign w:val="subscript"/>
          <w:lang w:val="pl-PL"/>
        </w:rPr>
        <w:t>4</w:t>
      </w:r>
      <w:r>
        <w:rPr>
          <w:rFonts w:ascii="Times New Roman" w:hAnsi="Times New Roman"/>
          <w:vertAlign w:val="superscript"/>
          <w:lang w:val="pl-PL"/>
        </w:rPr>
        <w:t>-</w:t>
      </w:r>
      <w:r>
        <w:rPr>
          <w:rFonts w:ascii="Times New Roman" w:hAnsi="Times New Roman"/>
          <w:lang w:val="pl-PL"/>
        </w:rPr>
        <w:t xml:space="preserve"> ma strukturę tetraedru a wartości promieni jonów Mn</w:t>
      </w:r>
      <w:r>
        <w:rPr>
          <w:rFonts w:ascii="Times New Roman" w:hAnsi="Times New Roman"/>
          <w:vertAlign w:val="superscript"/>
          <w:lang w:val="pl-PL"/>
        </w:rPr>
        <w:t>7+</w:t>
      </w:r>
      <w:r>
        <w:rPr>
          <w:rFonts w:ascii="Times New Roman" w:hAnsi="Times New Roman"/>
          <w:lang w:val="pl-PL"/>
        </w:rPr>
        <w:t xml:space="preserve"> i O</w:t>
      </w:r>
      <w:r>
        <w:rPr>
          <w:rFonts w:ascii="Times New Roman" w:hAnsi="Times New Roman"/>
          <w:vertAlign w:val="superscript"/>
          <w:lang w:val="pl-PL"/>
        </w:rPr>
        <w:t>2-</w:t>
      </w:r>
      <w:r>
        <w:rPr>
          <w:rFonts w:ascii="Times New Roman" w:hAnsi="Times New Roman"/>
          <w:lang w:val="pl-PL"/>
        </w:rPr>
        <w:t xml:space="preserve"> wynoszą odpowiednio 0.046 nm i 0.14 nm wg Phys.Rev., 37 (1931) 1306). </w:t>
      </w:r>
    </w:p>
    <w:p w:rsidR="0085545B" w:rsidRDefault="0085545B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Otrzymane wyniki zestawić w tabeli 2.  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Tabela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985"/>
        <w:gridCol w:w="1417"/>
        <w:gridCol w:w="1612"/>
        <w:gridCol w:w="2074"/>
        <w:gridCol w:w="1275"/>
      </w:tblGrid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6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Napięcie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[V]</w:t>
            </w:r>
          </w:p>
        </w:tc>
        <w:tc>
          <w:tcPr>
            <w:tcW w:w="1985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Natężenie pola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elektrycznego</w:t>
            </w:r>
          </w:p>
          <w:p w:rsidR="0085545B" w:rsidRDefault="0085545B" w:rsidP="00634A16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[V</w:t>
            </w:r>
            <w:r w:rsidR="00634A16">
              <w:rPr>
                <w:rFonts w:ascii="Times New Roman" w:hAnsi="Times New Roman"/>
                <w:lang w:val="pl-PL"/>
              </w:rPr>
              <w:t>/</w:t>
            </w:r>
            <w:r>
              <w:rPr>
                <w:rFonts w:ascii="Times New Roman" w:hAnsi="Times New Roman"/>
                <w:lang w:val="pl-PL"/>
              </w:rPr>
              <w:t>cm]</w:t>
            </w:r>
          </w:p>
        </w:tc>
        <w:tc>
          <w:tcPr>
            <w:tcW w:w="1417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Prędkość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wędrówki</w:t>
            </w:r>
          </w:p>
          <w:p w:rsidR="0085545B" w:rsidRDefault="0085545B" w:rsidP="00634A16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[cm</w:t>
            </w:r>
            <w:r w:rsidR="00634A16">
              <w:rPr>
                <w:rFonts w:ascii="Times New Roman" w:hAnsi="Times New Roman"/>
                <w:lang w:val="pl-PL"/>
              </w:rPr>
              <w:t>/</w:t>
            </w:r>
            <w:r>
              <w:rPr>
                <w:rFonts w:ascii="Times New Roman" w:hAnsi="Times New Roman"/>
                <w:lang w:val="pl-PL"/>
              </w:rPr>
              <w:t>s]</w:t>
            </w:r>
          </w:p>
        </w:tc>
        <w:tc>
          <w:tcPr>
            <w:tcW w:w="1612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Ruchliwość jonów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[</w:t>
            </w:r>
            <w:r w:rsidRPr="00634A16">
              <w:rPr>
                <w:rFonts w:ascii="Times New Roman" w:hAnsi="Times New Roman"/>
                <w:lang w:val="pl-PL"/>
              </w:rPr>
              <w:t>cm</w:t>
            </w:r>
            <w:r w:rsidRPr="00634A16">
              <w:rPr>
                <w:rFonts w:ascii="Times New Roman" w:hAnsi="Times New Roman"/>
                <w:vertAlign w:val="superscript"/>
                <w:lang w:val="pl-PL"/>
              </w:rPr>
              <w:t>2</w:t>
            </w:r>
            <w:r w:rsidR="00634A16">
              <w:rPr>
                <w:rFonts w:ascii="Times New Roman" w:hAnsi="Times New Roman"/>
                <w:lang w:val="pl-PL"/>
              </w:rPr>
              <w:t>/</w:t>
            </w:r>
            <w:r w:rsidRPr="00634A16">
              <w:rPr>
                <w:rFonts w:ascii="Times New Roman" w:hAnsi="Times New Roman"/>
                <w:lang w:val="pl-PL"/>
              </w:rPr>
              <w:t>V</w:t>
            </w:r>
            <w:r>
              <w:rPr>
                <w:rFonts w:ascii="Times New Roman" w:hAnsi="Times New Roman"/>
                <w:lang w:val="pl-PL"/>
              </w:rPr>
              <w:t>s]</w:t>
            </w:r>
          </w:p>
        </w:tc>
        <w:tc>
          <w:tcPr>
            <w:tcW w:w="2074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Przewodnictwo</w:t>
            </w:r>
          </w:p>
          <w:p w:rsidR="0085545B" w:rsidRDefault="0085545B" w:rsidP="00634A16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jonowe, [</w:t>
            </w:r>
            <w:r w:rsidRPr="00634A16">
              <w:rPr>
                <w:rFonts w:ascii="Times New Roman" w:hAnsi="Times New Roman"/>
                <w:lang w:val="pl-PL"/>
              </w:rPr>
              <w:t>cm</w:t>
            </w:r>
            <w:r w:rsidRPr="00634A16">
              <w:rPr>
                <w:rFonts w:ascii="Times New Roman" w:hAnsi="Times New Roman"/>
                <w:vertAlign w:val="superscript"/>
                <w:lang w:val="pl-PL"/>
              </w:rPr>
              <w:t>2</w:t>
            </w:r>
            <w:r w:rsidR="00634A16">
              <w:rPr>
                <w:rFonts w:ascii="Times New Roman" w:hAnsi="Times New Roman"/>
                <w:lang w:val="pl-PL"/>
              </w:rPr>
              <w:t>/</w:t>
            </w:r>
            <w:r w:rsidR="00634A16">
              <w:rPr>
                <w:rFonts w:ascii="Times New Roman" w:hAnsi="Times New Roman"/>
                <w:lang w:val="pl-PL"/>
              </w:rPr>
              <w:sym w:font="Symbol" w:char="F057"/>
            </w:r>
            <w:r w:rsidR="00634A16">
              <w:rPr>
                <w:rFonts w:ascii="Times New Roman" w:hAnsi="Times New Roman"/>
                <w:lang w:val="pl-PL"/>
              </w:rPr>
              <w:t>mol</w:t>
            </w:r>
            <w:r>
              <w:rPr>
                <w:rFonts w:ascii="Times New Roman" w:hAnsi="Times New Roman"/>
                <w:lang w:val="pl-PL"/>
              </w:rPr>
              <w:t>]</w:t>
            </w:r>
          </w:p>
        </w:tc>
        <w:tc>
          <w:tcPr>
            <w:tcW w:w="1275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Promień jonu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i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MnO</w:t>
            </w:r>
            <w:r>
              <w:rPr>
                <w:rFonts w:ascii="Times New Roman" w:hAnsi="Times New Roman"/>
                <w:vertAlign w:val="subscript"/>
                <w:lang w:val="pl-PL"/>
              </w:rPr>
              <w:t>4</w:t>
            </w:r>
            <w:r>
              <w:rPr>
                <w:rFonts w:ascii="Times New Roman" w:hAnsi="Times New Roman"/>
                <w:vertAlign w:val="superscript"/>
                <w:lang w:val="pl-PL"/>
              </w:rPr>
              <w:sym w:font="Symbol" w:char="F02D"/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[cm]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346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5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7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2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7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346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5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7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2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7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346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85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7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2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74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5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u w:val="single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t>Zagadnienia do opracowania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Przewodnictwo właściwe, równoważnikowe i jonowe.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Ruchliwość jonów i metody jej wyznaczenia.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Związek pomiędzy równoważnikowym przewodnictwem jonów a ich ruchliwością.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Zależność pomiędzy liczbami przenoszenia a ruchliwością jonów.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Wyznaczanie promienia jonowego na podstawie ruchliwości.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Wpływ hydratacji jonów na ich ruchliwość w roztworze wodnym.</w:t>
      </w:r>
    </w:p>
    <w:p w:rsidR="0085545B" w:rsidRDefault="0085545B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Zależność ruchliwości jonów od ich masy, ładunku i objętości.</w:t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u w:val="single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u w:val="single"/>
          <w:lang w:val="pl-PL"/>
        </w:rPr>
      </w:pPr>
      <w:r>
        <w:rPr>
          <w:rFonts w:ascii="Times New Roman" w:hAnsi="Times New Roman"/>
          <w:b/>
          <w:u w:val="single"/>
          <w:lang w:val="pl-PL"/>
        </w:rPr>
        <w:lastRenderedPageBreak/>
        <w:t>Literatura</w:t>
      </w:r>
    </w:p>
    <w:p w:rsidR="0085545B" w:rsidRDefault="0085545B">
      <w:pPr>
        <w:pStyle w:val="Tekstpodstawowy"/>
        <w:numPr>
          <w:ilvl w:val="0"/>
          <w:numId w:val="18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Brdi</w:t>
      </w:r>
      <w:r>
        <w:rPr>
          <w:rFonts w:ascii="Times New Roman" w:hAnsi="Times New Roman"/>
          <w:lang w:val="pl-PL"/>
        </w:rPr>
        <w:sym w:font="Times New Roman" w:char="010D"/>
      </w:r>
      <w:r>
        <w:rPr>
          <w:rFonts w:ascii="Times New Roman" w:hAnsi="Times New Roman"/>
          <w:lang w:val="pl-PL"/>
        </w:rPr>
        <w:t xml:space="preserve">ka R., </w:t>
      </w:r>
      <w:r>
        <w:rPr>
          <w:rFonts w:ascii="Times New Roman" w:hAnsi="Times New Roman"/>
          <w:i/>
          <w:lang w:val="pl-PL"/>
        </w:rPr>
        <w:t>Podstawy chemii fizycznej</w:t>
      </w:r>
      <w:r>
        <w:rPr>
          <w:rFonts w:ascii="Times New Roman" w:hAnsi="Times New Roman"/>
          <w:lang w:val="pl-PL"/>
        </w:rPr>
        <w:t>, PWN Warszawa 1970</w:t>
      </w:r>
    </w:p>
    <w:p w:rsidR="0085545B" w:rsidRDefault="0085545B">
      <w:pPr>
        <w:pStyle w:val="Tekstpodstawowy"/>
        <w:numPr>
          <w:ilvl w:val="0"/>
          <w:numId w:val="18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i/>
          <w:lang w:val="pl-PL"/>
        </w:rPr>
        <w:t>Chemia fizyczna</w:t>
      </w:r>
      <w:r>
        <w:rPr>
          <w:rFonts w:ascii="Times New Roman" w:hAnsi="Times New Roman"/>
          <w:lang w:val="pl-PL"/>
        </w:rPr>
        <w:t xml:space="preserve">, Praca zbiorowa, PWN Warszawa 1966 </w:t>
      </w:r>
    </w:p>
    <w:p w:rsidR="0085545B" w:rsidRDefault="0085545B">
      <w:pPr>
        <w:pStyle w:val="Tekstpodstawowy"/>
        <w:numPr>
          <w:ilvl w:val="0"/>
          <w:numId w:val="18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Pigoń K., Ruziewicz Z., </w:t>
      </w:r>
      <w:r>
        <w:rPr>
          <w:rFonts w:ascii="Times New Roman" w:hAnsi="Times New Roman"/>
          <w:i/>
          <w:lang w:val="pl-PL"/>
        </w:rPr>
        <w:t>Chemia fizyczna</w:t>
      </w:r>
      <w:r>
        <w:rPr>
          <w:rFonts w:ascii="Times New Roman" w:hAnsi="Times New Roman"/>
          <w:lang w:val="pl-PL"/>
        </w:rPr>
        <w:t>, PWN Warszawa 1980</w:t>
      </w:r>
    </w:p>
    <w:p w:rsidR="0085545B" w:rsidRDefault="0085545B">
      <w:pPr>
        <w:pStyle w:val="Tekstpodstawowy"/>
        <w:numPr>
          <w:ilvl w:val="0"/>
          <w:numId w:val="18"/>
        </w:numPr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Barrow G.M., </w:t>
      </w:r>
      <w:r>
        <w:rPr>
          <w:rFonts w:ascii="Times New Roman" w:hAnsi="Times New Roman"/>
          <w:i/>
          <w:lang w:val="pl-PL"/>
        </w:rPr>
        <w:t>Chemia fizyczna</w:t>
      </w:r>
      <w:r>
        <w:rPr>
          <w:rFonts w:ascii="Times New Roman" w:hAnsi="Times New Roman"/>
          <w:lang w:val="pl-PL"/>
        </w:rPr>
        <w:t>, PWN Warszawa 1978</w:t>
      </w: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Tabela 3 </w:t>
      </w:r>
      <w:r>
        <w:rPr>
          <w:rFonts w:ascii="Times New Roman" w:hAnsi="Times New Roman"/>
          <w:lang w:val="pl-PL"/>
        </w:rPr>
        <w:t>Ruchliwości jonów w wodnych roztworach elektrolitów,</w:t>
      </w: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temperaturze 298 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551"/>
      </w:tblGrid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Jon</w:t>
            </w:r>
          </w:p>
        </w:tc>
        <w:tc>
          <w:tcPr>
            <w:tcW w:w="2551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Ruchliwość,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vertAlign w:val="superscript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cm</w:t>
            </w:r>
            <w:r>
              <w:rPr>
                <w:rFonts w:ascii="Times New Roman" w:hAnsi="Times New Roman"/>
                <w:vertAlign w:val="superscript"/>
                <w:lang w:val="pl-PL"/>
              </w:rPr>
              <w:t>2</w:t>
            </w:r>
            <w:r>
              <w:rPr>
                <w:rFonts w:ascii="Times New Roman" w:hAnsi="Times New Roman"/>
                <w:lang w:val="pl-PL"/>
              </w:rPr>
              <w:t>V</w:t>
            </w:r>
            <w:r>
              <w:rPr>
                <w:rFonts w:ascii="Times New Roman" w:hAnsi="Times New Roman"/>
                <w:vertAlign w:val="superscript"/>
                <w:lang w:val="pl-PL"/>
              </w:rPr>
              <w:t>-1</w:t>
            </w:r>
            <w:r>
              <w:rPr>
                <w:rFonts w:ascii="Times New Roman" w:hAnsi="Times New Roman"/>
                <w:lang w:val="pl-PL"/>
              </w:rPr>
              <w:t>s</w:t>
            </w:r>
            <w:r>
              <w:rPr>
                <w:rFonts w:ascii="Times New Roman" w:hAnsi="Times New Roman"/>
                <w:vertAlign w:val="superscript"/>
                <w:lang w:val="pl-PL"/>
              </w:rPr>
              <w:t>-1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H</w:t>
            </w:r>
            <w:r>
              <w:rPr>
                <w:rFonts w:ascii="Times New Roman" w:hAnsi="Times New Roman"/>
                <w:b/>
                <w:vertAlign w:val="superscript"/>
                <w:lang w:val="pl-PL"/>
              </w:rPr>
              <w:t>+</w:t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36.3 </w:t>
            </w:r>
            <w:r>
              <w:rPr>
                <w:rFonts w:ascii="Times New Roman" w:hAnsi="Times New Roman"/>
                <w:b/>
                <w:lang w:val="pl-PL"/>
              </w:rPr>
              <w:sym w:font="Symbol" w:char="F0D7"/>
            </w:r>
            <w:r>
              <w:rPr>
                <w:rFonts w:ascii="Times New Roman" w:hAnsi="Times New Roman"/>
                <w:b/>
                <w:lang w:val="pl-PL"/>
              </w:rPr>
              <w:t xml:space="preserve"> 10</w:t>
            </w:r>
            <w:r>
              <w:rPr>
                <w:rFonts w:ascii="Times New Roman" w:hAnsi="Times New Roman"/>
                <w:b/>
                <w:vertAlign w:val="superscript"/>
                <w:lang w:val="pl-PL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Li</w:t>
            </w:r>
            <w:r>
              <w:rPr>
                <w:rFonts w:ascii="Times New Roman" w:hAnsi="Times New Roman"/>
                <w:vertAlign w:val="superscript"/>
                <w:lang w:val="pl-PL"/>
              </w:rPr>
              <w:t>+</w:t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4.01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  <w:lang w:val="pl-PL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  <w:lang w:val="pl-PL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</w:t>
            </w:r>
            <w:r>
              <w:rPr>
                <w:rFonts w:ascii="Times New Roman" w:hAnsi="Times New Roman"/>
                <w:vertAlign w:val="superscript"/>
                <w:lang w:val="pl-PL"/>
              </w:rPr>
              <w:t>+</w:t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7.61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  <w:lang w:val="de-DE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  <w:lang w:val="de-DE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Ag</w:t>
            </w:r>
            <w:r>
              <w:rPr>
                <w:rFonts w:ascii="Times New Roman" w:hAnsi="Times New Roman"/>
                <w:vertAlign w:val="superscript"/>
                <w:lang w:val="de-DE"/>
              </w:rPr>
              <w:t>+</w:t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6.41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  <w:lang w:val="de-DE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  <w:lang w:val="de-DE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NH</w:t>
            </w:r>
            <w:r>
              <w:rPr>
                <w:rFonts w:ascii="Times New Roman" w:hAnsi="Times New Roman"/>
                <w:vertAlign w:val="subscript"/>
                <w:lang w:val="de-DE"/>
              </w:rPr>
              <w:t>4</w:t>
            </w:r>
            <w:r>
              <w:rPr>
                <w:rFonts w:ascii="Times New Roman" w:hAnsi="Times New Roman"/>
                <w:vertAlign w:val="superscript"/>
                <w:lang w:val="de-DE"/>
              </w:rPr>
              <w:t>+</w:t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7.60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  <w:lang w:val="de-DE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  <w:lang w:val="de-DE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OH</w:t>
            </w:r>
            <w:r>
              <w:rPr>
                <w:rFonts w:ascii="Times New Roman" w:hAnsi="Times New Roman"/>
                <w:b/>
                <w:vertAlign w:val="superscript"/>
                <w:lang w:val="pl-PL"/>
              </w:rPr>
              <w:sym w:font="Symbol" w:char="F02D"/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20.5 </w:t>
            </w:r>
            <w:r>
              <w:rPr>
                <w:rFonts w:ascii="Times New Roman" w:hAnsi="Times New Roman"/>
                <w:b/>
                <w:lang w:val="pl-PL"/>
              </w:rPr>
              <w:sym w:font="Symbol" w:char="F0D7"/>
            </w:r>
            <w:r>
              <w:rPr>
                <w:rFonts w:ascii="Times New Roman" w:hAnsi="Times New Roman"/>
                <w:b/>
              </w:rPr>
              <w:t xml:space="preserve"> 10</w:t>
            </w:r>
            <w:r>
              <w:rPr>
                <w:rFonts w:ascii="Times New Roman" w:hAnsi="Times New Roman"/>
                <w:b/>
                <w:vertAlign w:val="superscript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Cl</w:t>
            </w:r>
            <w:r>
              <w:rPr>
                <w:rFonts w:ascii="Times New Roman" w:hAnsi="Times New Roman"/>
                <w:vertAlign w:val="superscript"/>
                <w:lang w:val="pl-PL"/>
              </w:rPr>
              <w:sym w:font="Symbol" w:char="F02D"/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7.91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COO</w:t>
            </w:r>
            <w:r>
              <w:rPr>
                <w:rFonts w:ascii="Times New Roman" w:hAnsi="Times New Roman"/>
                <w:vertAlign w:val="superscript"/>
                <w:lang w:val="pl-PL"/>
              </w:rPr>
              <w:sym w:font="Symbol" w:char="F02D"/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4.23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</w:rPr>
              <w:t>-4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0" w:type="dxa"/>
          </w:tcPr>
          <w:p w:rsidR="0085545B" w:rsidRDefault="0085545B">
            <w:pPr>
              <w:pStyle w:val="Tekstpodstawowy"/>
              <w:spacing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  <w:vertAlign w:val="superscript"/>
                <w:lang w:val="pl-PL"/>
              </w:rPr>
              <w:sym w:font="Symbol" w:char="F02D"/>
            </w:r>
          </w:p>
        </w:tc>
        <w:tc>
          <w:tcPr>
            <w:tcW w:w="2551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8.27 </w:t>
            </w:r>
            <w:r>
              <w:rPr>
                <w:rFonts w:ascii="Times New Roman" w:hAnsi="Times New Roman"/>
                <w:lang w:val="pl-PL"/>
              </w:rPr>
              <w:sym w:font="Symbol" w:char="F0D7"/>
            </w:r>
            <w:r>
              <w:rPr>
                <w:rFonts w:ascii="Times New Roman" w:hAnsi="Times New Roman"/>
                <w:lang w:val="pl-PL"/>
              </w:rPr>
              <w:t xml:space="preserve"> 10</w:t>
            </w:r>
            <w:r>
              <w:rPr>
                <w:rFonts w:ascii="Times New Roman" w:hAnsi="Times New Roman"/>
                <w:vertAlign w:val="superscript"/>
                <w:lang w:val="pl-PL"/>
              </w:rPr>
              <w:t>-4</w:t>
            </w:r>
          </w:p>
        </w:tc>
      </w:tr>
    </w:tbl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 xml:space="preserve">TABELA 4 </w:t>
      </w:r>
      <w:r>
        <w:rPr>
          <w:rFonts w:ascii="Times New Roman" w:hAnsi="Times New Roman"/>
          <w:lang w:val="pl-PL"/>
        </w:rPr>
        <w:t xml:space="preserve">Lepkość dynamiczna </w:t>
      </w:r>
      <w:r>
        <w:rPr>
          <w:rFonts w:ascii="Times New Roman" w:hAnsi="Times New Roman"/>
          <w:lang w:val="pl-PL"/>
        </w:rPr>
        <w:sym w:font="Symbol" w:char="F068"/>
      </w:r>
      <w:r>
        <w:rPr>
          <w:rFonts w:ascii="Times New Roman" w:hAnsi="Times New Roman"/>
          <w:lang w:val="pl-PL"/>
        </w:rPr>
        <w:t xml:space="preserve"> wody w zakresie temperatur 286 </w:t>
      </w:r>
      <w:r>
        <w:rPr>
          <w:rFonts w:ascii="Times New Roman" w:hAnsi="Times New Roman"/>
          <w:lang w:val="pl-PL"/>
        </w:rPr>
        <w:noBreakHyphen/>
        <w:t xml:space="preserve"> 297 K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9"/>
        <w:gridCol w:w="1559"/>
        <w:gridCol w:w="1843"/>
        <w:gridCol w:w="1559"/>
      </w:tblGrid>
      <w:tr w:rsidR="0085545B">
        <w:tblPrEx>
          <w:tblCellMar>
            <w:top w:w="0" w:type="dxa"/>
            <w:bottom w:w="0" w:type="dxa"/>
          </w:tblCellMar>
        </w:tblPrEx>
        <w:tc>
          <w:tcPr>
            <w:tcW w:w="1719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Temperatura K</w:t>
            </w:r>
          </w:p>
        </w:tc>
        <w:tc>
          <w:tcPr>
            <w:tcW w:w="1559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Lepkość cPuaz</w:t>
            </w:r>
          </w:p>
        </w:tc>
        <w:tc>
          <w:tcPr>
            <w:tcW w:w="1843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Temperatura</w:t>
            </w:r>
          </w:p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</w:t>
            </w:r>
          </w:p>
        </w:tc>
        <w:tc>
          <w:tcPr>
            <w:tcW w:w="1559" w:type="dxa"/>
            <w:shd w:val="clear" w:color="auto" w:fill="C0C0C0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Lepkość cPuaz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71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286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1.2028</w:t>
            </w:r>
          </w:p>
        </w:tc>
        <w:tc>
          <w:tcPr>
            <w:tcW w:w="1843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292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1.0290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71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287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1.1709</w:t>
            </w:r>
          </w:p>
        </w:tc>
        <w:tc>
          <w:tcPr>
            <w:tcW w:w="1843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293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1.0050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71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288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1.1404</w:t>
            </w:r>
          </w:p>
        </w:tc>
        <w:tc>
          <w:tcPr>
            <w:tcW w:w="1843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294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0.9810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71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289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1.1111</w:t>
            </w:r>
          </w:p>
        </w:tc>
        <w:tc>
          <w:tcPr>
            <w:tcW w:w="1843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295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0.9579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71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290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1.0828</w:t>
            </w:r>
          </w:p>
        </w:tc>
        <w:tc>
          <w:tcPr>
            <w:tcW w:w="1843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296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0.9258</w:t>
            </w:r>
          </w:p>
        </w:tc>
      </w:tr>
      <w:tr w:rsidR="0085545B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171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291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1.0559</w:t>
            </w:r>
          </w:p>
        </w:tc>
        <w:tc>
          <w:tcPr>
            <w:tcW w:w="1843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297</w:t>
            </w:r>
          </w:p>
        </w:tc>
        <w:tc>
          <w:tcPr>
            <w:tcW w:w="1559" w:type="dxa"/>
          </w:tcPr>
          <w:p w:rsidR="0085545B" w:rsidRDefault="0085545B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0.9142</w:t>
            </w:r>
          </w:p>
        </w:tc>
      </w:tr>
    </w:tbl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9C43CC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noProof/>
          <w:lang w:val="pl-PL"/>
        </w:rPr>
        <w:lastRenderedPageBreak/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183515</wp:posOffset>
            </wp:positionV>
            <wp:extent cx="3176905" cy="5013325"/>
            <wp:effectExtent l="19050" t="0" r="4445" b="0"/>
            <wp:wrapSquare wrapText="bothSides"/>
            <wp:docPr id="9" name="Obraz 9" descr="aparat%20burt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arat%20burtona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501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jc w:val="center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b/>
          <w:lang w:val="pl-PL"/>
        </w:rPr>
      </w:pPr>
    </w:p>
    <w:p w:rsidR="0085545B" w:rsidRDefault="0085545B">
      <w:pPr>
        <w:pStyle w:val="Tekstpodstawowy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Rys.1.</w:t>
      </w:r>
      <w:r>
        <w:rPr>
          <w:rFonts w:ascii="Times New Roman" w:hAnsi="Times New Roman"/>
          <w:lang w:val="pl-PL"/>
        </w:rPr>
        <w:t xml:space="preserve"> Aparat Burtona</w:t>
      </w:r>
    </w:p>
    <w:p w:rsidR="005D1105" w:rsidRDefault="005D1105">
      <w:pPr>
        <w:pStyle w:val="Zwykytekst"/>
        <w:jc w:val="both"/>
        <w:rPr>
          <w:rFonts w:ascii="Times New Roman" w:hAnsi="Times New Roman"/>
          <w:sz w:val="28"/>
        </w:rPr>
      </w:pPr>
    </w:p>
    <w:sectPr w:rsidR="005D1105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3E" w:rsidRDefault="00B6713E">
      <w:r>
        <w:separator/>
      </w:r>
    </w:p>
  </w:endnote>
  <w:endnote w:type="continuationSeparator" w:id="1">
    <w:p w:rsidR="00B6713E" w:rsidRDefault="00B6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05" w:rsidRDefault="005D11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1105" w:rsidRDefault="005D11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05" w:rsidRDefault="005D11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3CC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5D1105" w:rsidRDefault="005D1105">
    <w:pPr>
      <w:pStyle w:val="Stopka"/>
      <w:jc w:val="center"/>
      <w:rPr>
        <w:rStyle w:val="Numerstron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3E" w:rsidRDefault="00B6713E">
      <w:r>
        <w:separator/>
      </w:r>
    </w:p>
  </w:footnote>
  <w:footnote w:type="continuationSeparator" w:id="1">
    <w:p w:rsidR="00B6713E" w:rsidRDefault="00B6713E">
      <w:r>
        <w:continuationSeparator/>
      </w:r>
    </w:p>
  </w:footnote>
  <w:footnote w:id="2">
    <w:p w:rsidR="005D1105" w:rsidRDefault="005D1105">
      <w:pPr>
        <w:pStyle w:val="Stopka"/>
        <w:jc w:val="both"/>
        <w:rPr>
          <w:sz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Numerstrony"/>
        </w:rPr>
        <w:t xml:space="preserve">W niniejszej instrukcji stosowana jest tradycyjna nazwa „gramorównoważnik” jako synonim takiej jednostki chemicznej (elektrolitu), by po całkowitej dysocjacji 1 mola ładunek kationów (anionów) wynosił </w:t>
      </w:r>
      <w:smartTag w:uri="urn:schemas-microsoft-com:office:smarttags" w:element="metricconverter">
        <w:smartTagPr>
          <w:attr w:name="ProductID" w:val="1 F"/>
        </w:smartTagPr>
        <w:r>
          <w:rPr>
            <w:rStyle w:val="Numerstrony"/>
          </w:rPr>
          <w:t>1 F</w:t>
        </w:r>
      </w:smartTag>
      <w:r>
        <w:rPr>
          <w:rStyle w:val="Numerstrony"/>
        </w:rPr>
        <w:t xml:space="preserve"> (</w:t>
      </w:r>
      <w:smartTag w:uri="urn:schemas-microsoft-com:office:smarttags" w:element="metricconverter">
        <w:smartTagPr>
          <w:attr w:name="ProductID" w:val="96 485 C"/>
        </w:smartTagPr>
        <w:r>
          <w:rPr>
            <w:rStyle w:val="Numerstrony"/>
          </w:rPr>
          <w:t>96 485 C</w:t>
        </w:r>
      </w:smartTag>
      <w:r>
        <w:rPr>
          <w:rStyle w:val="Numerstrony"/>
        </w:rPr>
        <w:t>). Tak więc 1 gramorównoważnik AgNO</w:t>
      </w:r>
      <w:r>
        <w:rPr>
          <w:rStyle w:val="Numerstrony"/>
          <w:vertAlign w:val="subscript"/>
        </w:rPr>
        <w:t>3</w:t>
      </w:r>
      <w:r>
        <w:rPr>
          <w:rStyle w:val="Numerstrony"/>
        </w:rPr>
        <w:t xml:space="preserve"> = 1 mol AgNO</w:t>
      </w:r>
      <w:r>
        <w:rPr>
          <w:rStyle w:val="Numerstrony"/>
          <w:vertAlign w:val="subscript"/>
        </w:rPr>
        <w:t>3</w:t>
      </w:r>
      <w:r>
        <w:rPr>
          <w:rStyle w:val="Numerstrony"/>
        </w:rPr>
        <w:t>; 1 gramorównoważnik MgCl</w:t>
      </w:r>
      <w:r>
        <w:rPr>
          <w:rStyle w:val="Numerstrony"/>
          <w:vertAlign w:val="subscript"/>
        </w:rPr>
        <w:t>2</w:t>
      </w:r>
      <w:r>
        <w:rPr>
          <w:rStyle w:val="Numerstrony"/>
        </w:rPr>
        <w:t xml:space="preserve"> = 1/2 mola MgCl</w:t>
      </w:r>
      <w:r>
        <w:rPr>
          <w:rStyle w:val="Numerstrony"/>
          <w:vertAlign w:val="subscript"/>
        </w:rPr>
        <w:t>2</w:t>
      </w:r>
      <w:r>
        <w:rPr>
          <w:rStyle w:val="Numerstrony"/>
        </w:rPr>
        <w:t>; 1 gramorównoważnik CuSO</w:t>
      </w:r>
      <w:r>
        <w:rPr>
          <w:rStyle w:val="Numerstrony"/>
          <w:vertAlign w:val="subscript"/>
        </w:rPr>
        <w:t>4</w:t>
      </w:r>
      <w:r>
        <w:rPr>
          <w:rStyle w:val="Numerstrony"/>
        </w:rPr>
        <w:t xml:space="preserve"> = 1/2 mola CuSO</w:t>
      </w:r>
      <w:r>
        <w:rPr>
          <w:rStyle w:val="Numerstrony"/>
          <w:vertAlign w:val="subscript"/>
        </w:rPr>
        <w:t>4</w:t>
      </w:r>
      <w:r>
        <w:rPr>
          <w:rStyle w:val="Numerstrony"/>
        </w:rPr>
        <w:t xml:space="preserve"> [2].</w:t>
      </w:r>
    </w:p>
    <w:p w:rsidR="005D1105" w:rsidRDefault="005D1105">
      <w:pPr>
        <w:pStyle w:val="Tekstprzypisudolnego"/>
      </w:pPr>
    </w:p>
  </w:footnote>
  <w:footnote w:id="3">
    <w:p w:rsidR="005D1105" w:rsidRDefault="005D1105">
      <w:pPr>
        <w:pStyle w:val="Tekstprzypisudolnego"/>
      </w:pPr>
      <w:r>
        <w:rPr>
          <w:rStyle w:val="Odwoanieprzypisudolnego"/>
        </w:rPr>
        <w:footnoteRef/>
      </w:r>
      <w:r>
        <w:t xml:space="preserve"> NH</w:t>
      </w:r>
      <w:r>
        <w:rPr>
          <w:vertAlign w:val="subscript"/>
        </w:rPr>
        <w:t>4</w:t>
      </w:r>
      <w:r>
        <w:t>[Fe(H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·6H</w:t>
      </w:r>
      <w:r>
        <w:rPr>
          <w:vertAlign w:val="subscript"/>
        </w:rPr>
        <w:t>2</w:t>
      </w:r>
      <w:r>
        <w:t>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05" w:rsidRDefault="005D1105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5D1105" w:rsidRDefault="005D1105">
    <w:pPr>
      <w:pStyle w:val="Nagwek"/>
      <w:jc w:val="center"/>
    </w:pPr>
    <w:r>
      <w:rPr>
        <w:sz w:val="24"/>
      </w:rPr>
      <w:t xml:space="preserve">Ćwiczenie </w:t>
    </w:r>
    <w:r w:rsidR="0085545B">
      <w:rPr>
        <w:sz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05" w:rsidRDefault="005D1105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5D1105" w:rsidRDefault="005D1105">
    <w:pPr>
      <w:pStyle w:val="Nagwek"/>
      <w:jc w:val="center"/>
    </w:pPr>
    <w:r>
      <w:rPr>
        <w:sz w:val="24"/>
      </w:rPr>
      <w:t xml:space="preserve">Ćwiczenie </w:t>
    </w:r>
    <w:r w:rsidR="0085545B">
      <w:rPr>
        <w:sz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F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D4127A"/>
    <w:multiLevelType w:val="singleLevel"/>
    <w:tmpl w:val="D1F8D5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4F6A9B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EE152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A45957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2AB35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3E1F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EC153C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92039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51B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AB30EA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94B5874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5E9A7F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DE57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7309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9CB5C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C7F06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2CB2F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714177"/>
    <w:multiLevelType w:val="singleLevel"/>
    <w:tmpl w:val="54EA04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>
    <w:nsid w:val="7DBB3EFF"/>
    <w:multiLevelType w:val="singleLevel"/>
    <w:tmpl w:val="9314D5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19"/>
  </w:num>
  <w:num w:numId="7">
    <w:abstractNumId w:val="18"/>
  </w:num>
  <w:num w:numId="8">
    <w:abstractNumId w:val="12"/>
  </w:num>
  <w:num w:numId="9">
    <w:abstractNumId w:val="16"/>
  </w:num>
  <w:num w:numId="10">
    <w:abstractNumId w:val="9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5B"/>
    <w:rsid w:val="00526D79"/>
    <w:rsid w:val="005D1105"/>
    <w:rsid w:val="00634A16"/>
    <w:rsid w:val="0085545B"/>
    <w:rsid w:val="009C43CC"/>
    <w:rsid w:val="00B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85545B"/>
    <w:pPr>
      <w:keepNext/>
      <w:widowControl w:val="0"/>
      <w:tabs>
        <w:tab w:val="left" w:pos="-720"/>
      </w:tabs>
      <w:suppressAutoHyphens/>
      <w:jc w:val="both"/>
      <w:outlineLvl w:val="0"/>
    </w:pPr>
    <w:rPr>
      <w:spacing w:val="-3"/>
      <w:sz w:val="32"/>
      <w:u w:val="single"/>
    </w:rPr>
  </w:style>
  <w:style w:type="paragraph" w:styleId="Nagwek2">
    <w:name w:val="heading 2"/>
    <w:basedOn w:val="Normalny"/>
    <w:next w:val="Normalny"/>
    <w:qFormat/>
    <w:rsid w:val="0085545B"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spacing w:val="-3"/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Zwykytekst">
    <w:name w:val="Plain Text"/>
    <w:basedOn w:val="Normalny"/>
    <w:rPr>
      <w:rFonts w:ascii="Courier New" w:hAnsi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5545B"/>
    <w:pPr>
      <w:widowControl w:val="0"/>
      <w:tabs>
        <w:tab w:val="left" w:pos="-720"/>
      </w:tabs>
      <w:suppressAutoHyphens/>
      <w:spacing w:line="360" w:lineRule="auto"/>
      <w:jc w:val="both"/>
    </w:pPr>
    <w:rPr>
      <w:rFonts w:ascii="Courier New" w:hAnsi="Courier New"/>
      <w:spacing w:val="-3"/>
      <w:sz w:val="24"/>
      <w:lang w:val="en-US"/>
    </w:rPr>
  </w:style>
  <w:style w:type="paragraph" w:styleId="Tekstpodstawowy2">
    <w:name w:val="Body Text 2"/>
    <w:basedOn w:val="Normalny"/>
    <w:rsid w:val="0085545B"/>
    <w:pPr>
      <w:widowControl w:val="0"/>
      <w:tabs>
        <w:tab w:val="left" w:pos="-720"/>
      </w:tabs>
      <w:suppressAutoHyphens/>
      <w:jc w:val="both"/>
    </w:pPr>
    <w:rPr>
      <w:spacing w:val="-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LICZBY PRZENOSZENIA </vt:lpstr>
    </vt:vector>
  </TitlesOfParts>
  <Company> 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LICZBY PRZENOSZENIA </dc:title>
  <dc:subject/>
  <dc:creator>E.G.</dc:creator>
  <cp:keywords/>
  <cp:lastModifiedBy>Dąbek Jarosław</cp:lastModifiedBy>
  <cp:revision>2</cp:revision>
  <cp:lastPrinted>2003-02-25T11:30:00Z</cp:lastPrinted>
  <dcterms:created xsi:type="dcterms:W3CDTF">2014-02-20T09:05:00Z</dcterms:created>
  <dcterms:modified xsi:type="dcterms:W3CDTF">2014-02-20T09:05:00Z</dcterms:modified>
</cp:coreProperties>
</file>