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AA" w:rsidRPr="004D439E" w:rsidRDefault="006F64AA" w:rsidP="00E91F7D">
      <w:pPr>
        <w:pStyle w:val="Nagwek6"/>
      </w:pPr>
      <w:r>
        <w:fldChar w:fldCharType="begin"/>
      </w:r>
      <w:r>
        <w:instrText xml:space="preserve"> MACROBUTTON MTEditEquationSection2 </w:instrText>
      </w:r>
      <w:r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="00E91F7D" w:rsidRPr="004D439E">
        <w:t xml:space="preserve"> Konduktometria – przewodn</w:t>
      </w:r>
      <w:r w:rsidR="00FD16B8" w:rsidRPr="004D439E">
        <w:t>ictwo</w:t>
      </w:r>
      <w:r w:rsidR="00E91F7D" w:rsidRPr="004D439E">
        <w:t xml:space="preserve"> elektrolitów mocnych i słabych</w:t>
      </w:r>
      <w:r w:rsidR="002E0121" w:rsidRPr="004D439E">
        <w:t xml:space="preserve"> </w:t>
      </w:r>
    </w:p>
    <w:p w:rsidR="006F64AA" w:rsidRPr="004D439E" w:rsidRDefault="006F64AA">
      <w:pPr>
        <w:spacing w:line="360" w:lineRule="auto"/>
        <w:jc w:val="both"/>
        <w:rPr>
          <w:b/>
          <w:sz w:val="24"/>
          <w:u w:val="single"/>
        </w:rPr>
      </w:pPr>
    </w:p>
    <w:p w:rsidR="006F64AA" w:rsidRDefault="006F64AA">
      <w:pPr>
        <w:spacing w:line="360" w:lineRule="auto"/>
        <w:jc w:val="both"/>
        <w:rPr>
          <w:b/>
          <w:sz w:val="24"/>
          <w:u w:val="single"/>
        </w:rPr>
      </w:pPr>
    </w:p>
    <w:p w:rsidR="006F64AA" w:rsidRDefault="006F64AA">
      <w:pPr>
        <w:pStyle w:val="Nagwek1"/>
        <w:jc w:val="both"/>
        <w:rPr>
          <w:u w:val="single"/>
        </w:rPr>
      </w:pPr>
      <w:r>
        <w:rPr>
          <w:b/>
          <w:u w:val="single"/>
        </w:rPr>
        <w:t>Cel ćwiczenia</w:t>
      </w:r>
    </w:p>
    <w:p w:rsidR="006F64AA" w:rsidRPr="00FD16B8" w:rsidRDefault="00FD16B8" w:rsidP="00FD16B8">
      <w:pPr>
        <w:tabs>
          <w:tab w:val="left" w:pos="851"/>
        </w:tabs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Celem ćwiczenia jest wyznaczenie granicznego przewodnictwa </w:t>
      </w:r>
      <w:r w:rsidR="00872386">
        <w:rPr>
          <w:sz w:val="24"/>
        </w:rPr>
        <w:t>molowego</w:t>
      </w:r>
      <w:r>
        <w:rPr>
          <w:sz w:val="24"/>
        </w:rPr>
        <w:t xml:space="preserve"> elektrolitów mocnych (np. HCl, NaCl, CH</w:t>
      </w:r>
      <w:r>
        <w:rPr>
          <w:sz w:val="24"/>
          <w:vertAlign w:val="subscript"/>
        </w:rPr>
        <w:t>3</w:t>
      </w:r>
      <w:r>
        <w:rPr>
          <w:sz w:val="24"/>
        </w:rPr>
        <w:t>COONa) i słabych (CH</w:t>
      </w:r>
      <w:r>
        <w:rPr>
          <w:sz w:val="24"/>
          <w:vertAlign w:val="subscript"/>
        </w:rPr>
        <w:t>3</w:t>
      </w:r>
      <w:r>
        <w:rPr>
          <w:sz w:val="24"/>
        </w:rPr>
        <w:t>COOH) oraz wyznaczenie stałej dysocjacji kwasu octowego na podstawie pomiarów przewodnictwa roztworów tych elektrolitów.</w:t>
      </w:r>
    </w:p>
    <w:p w:rsidR="006F64AA" w:rsidRDefault="006F64AA">
      <w:pPr>
        <w:spacing w:line="360" w:lineRule="auto"/>
        <w:jc w:val="both"/>
        <w:rPr>
          <w:sz w:val="24"/>
        </w:rPr>
      </w:pPr>
    </w:p>
    <w:p w:rsidR="006F64AA" w:rsidRDefault="006F64AA">
      <w:pPr>
        <w:pStyle w:val="Nagwek3"/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Wprowadzenie</w:t>
      </w:r>
    </w:p>
    <w:p w:rsidR="007A7B7C" w:rsidRDefault="00FD16B8" w:rsidP="007A7B7C">
      <w:pPr>
        <w:tabs>
          <w:tab w:val="left" w:pos="851"/>
        </w:tabs>
        <w:spacing w:line="360" w:lineRule="auto"/>
        <w:jc w:val="both"/>
        <w:rPr>
          <w:sz w:val="24"/>
        </w:rPr>
      </w:pPr>
      <w:r>
        <w:rPr>
          <w:sz w:val="24"/>
        </w:rPr>
        <w:t>Konduktometria jest metodą elektroanalityczną opartą na pomiarze przewodnictwa roztworu znajdującego się pomiędzy dwiema elektrodami, do których przyłożony jest prąd zmienny.</w:t>
      </w:r>
      <w:r w:rsidR="008F2754">
        <w:rPr>
          <w:sz w:val="24"/>
        </w:rPr>
        <w:t xml:space="preserve"> Przewodnictwo roztworu (G) jest miarą jego zdolności do przewodzenia prądu elektrycznego i wyraża się odwrotnością jego oporu (R), który zgodnie z prawem O</w:t>
      </w:r>
      <w:r w:rsidR="00276248">
        <w:rPr>
          <w:sz w:val="24"/>
        </w:rPr>
        <w:t>h</w:t>
      </w:r>
      <w:r w:rsidR="008F2754">
        <w:rPr>
          <w:sz w:val="24"/>
        </w:rPr>
        <w:t>ma opisuje zależność:</w:t>
      </w:r>
      <w:r w:rsidR="00276248">
        <w:rPr>
          <w:sz w:val="24"/>
        </w:rPr>
        <w:t xml:space="preserve"> </w:t>
      </w:r>
    </w:p>
    <w:p w:rsidR="007A7B7C" w:rsidRDefault="0091301F" w:rsidP="00274945">
      <w:pPr>
        <w:tabs>
          <w:tab w:val="left" w:pos="851"/>
        </w:tabs>
        <w:spacing w:line="360" w:lineRule="auto"/>
        <w:jc w:val="right"/>
        <w:rPr>
          <w:sz w:val="24"/>
        </w:rPr>
      </w:pPr>
      <w:r w:rsidRPr="0091301F">
        <w:rPr>
          <w:b/>
          <w:color w:val="FF0000"/>
          <w:position w:val="-24"/>
          <w:sz w:val="24"/>
        </w:rPr>
        <w:object w:dxaOrig="9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4.5pt" o:ole="">
            <v:imagedata r:id="rId8" o:title=""/>
          </v:shape>
          <o:OLEObject Type="Embed" ProgID="Equation.3" ShapeID="_x0000_i1025" DrawAspect="Content" ObjectID="_1454396353" r:id="rId9"/>
        </w:object>
      </w:r>
      <w:r w:rsidR="00274945">
        <w:rPr>
          <w:b/>
          <w:color w:val="FF0000"/>
          <w:sz w:val="24"/>
        </w:rPr>
        <w:tab/>
      </w:r>
      <w:r w:rsidR="00274945">
        <w:rPr>
          <w:b/>
          <w:color w:val="FF0000"/>
          <w:sz w:val="24"/>
        </w:rPr>
        <w:tab/>
      </w:r>
      <w:r w:rsidR="00274945">
        <w:rPr>
          <w:b/>
          <w:color w:val="FF0000"/>
          <w:sz w:val="24"/>
        </w:rPr>
        <w:tab/>
      </w:r>
      <w:r w:rsidR="00274945">
        <w:rPr>
          <w:b/>
          <w:color w:val="FF0000"/>
          <w:sz w:val="24"/>
        </w:rPr>
        <w:tab/>
      </w:r>
      <w:r w:rsidR="00274945" w:rsidRPr="00274945">
        <w:rPr>
          <w:sz w:val="24"/>
        </w:rPr>
        <w:t>(1)</w:t>
      </w:r>
    </w:p>
    <w:p w:rsidR="00B65257" w:rsidRPr="00B65257" w:rsidRDefault="00276248" w:rsidP="00B65257">
      <w:pPr>
        <w:spacing w:line="360" w:lineRule="auto"/>
        <w:rPr>
          <w:sz w:val="24"/>
        </w:rPr>
      </w:pPr>
      <w:r>
        <w:rPr>
          <w:sz w:val="24"/>
        </w:rPr>
        <w:t xml:space="preserve">gdzie: </w:t>
      </w:r>
      <w:r w:rsidRPr="00276248">
        <w:rPr>
          <w:i/>
          <w:sz w:val="24"/>
        </w:rPr>
        <w:sym w:font="Symbol" w:char="F072"/>
      </w:r>
      <w:r>
        <w:rPr>
          <w:sz w:val="24"/>
        </w:rPr>
        <w:t xml:space="preserve"> - oporność właściwa [</w:t>
      </w:r>
      <w:r>
        <w:rPr>
          <w:sz w:val="24"/>
        </w:rPr>
        <w:sym w:font="Symbol" w:char="F057"/>
      </w:r>
      <w:r>
        <w:rPr>
          <w:sz w:val="24"/>
        </w:rPr>
        <w:t xml:space="preserve">·m], </w:t>
      </w:r>
      <w:r w:rsidRPr="00276248">
        <w:rPr>
          <w:i/>
          <w:sz w:val="24"/>
        </w:rPr>
        <w:t>A</w:t>
      </w:r>
      <w:r>
        <w:rPr>
          <w:sz w:val="24"/>
        </w:rPr>
        <w:t xml:space="preserve"> i </w:t>
      </w:r>
      <w:r w:rsidRPr="00276248">
        <w:rPr>
          <w:i/>
          <w:sz w:val="24"/>
        </w:rPr>
        <w:t>l</w:t>
      </w:r>
      <w:r>
        <w:rPr>
          <w:sz w:val="24"/>
        </w:rPr>
        <w:t xml:space="preserve"> odpowiednio powierzchnia elektrod oraz odległość między nimi. Skoro jednostką oporu jest om [</w:t>
      </w:r>
      <w:r>
        <w:rPr>
          <w:sz w:val="24"/>
        </w:rPr>
        <w:sym w:font="Symbol" w:char="F057"/>
      </w:r>
      <w:r>
        <w:rPr>
          <w:sz w:val="24"/>
        </w:rPr>
        <w:t>] to jednostką przewodnictwa jest [</w:t>
      </w:r>
      <w:r>
        <w:rPr>
          <w:sz w:val="24"/>
        </w:rPr>
        <w:sym w:font="Symbol" w:char="F057"/>
      </w:r>
      <w:r>
        <w:rPr>
          <w:sz w:val="24"/>
          <w:vertAlign w:val="superscript"/>
        </w:rPr>
        <w:t>-1</w:t>
      </w:r>
      <w:r>
        <w:rPr>
          <w:sz w:val="24"/>
        </w:rPr>
        <w:t>] zwany simensem [S]</w:t>
      </w:r>
      <w:r w:rsidR="006A1D17">
        <w:rPr>
          <w:sz w:val="24"/>
        </w:rPr>
        <w:t xml:space="preserve">, a wspomniana wyżej zależność </w:t>
      </w:r>
      <w:r w:rsidR="00B65257" w:rsidRPr="00B65257">
        <w:rPr>
          <w:sz w:val="24"/>
        </w:rPr>
        <w:t xml:space="preserve">przyjmuje postać: </w:t>
      </w:r>
    </w:p>
    <w:p w:rsidR="007A7B7C" w:rsidRPr="00B65257" w:rsidRDefault="00B65257" w:rsidP="00274945">
      <w:pPr>
        <w:tabs>
          <w:tab w:val="left" w:pos="851"/>
        </w:tabs>
        <w:spacing w:line="360" w:lineRule="auto"/>
        <w:jc w:val="right"/>
        <w:rPr>
          <w:sz w:val="24"/>
        </w:rPr>
      </w:pPr>
      <w:r w:rsidRPr="00B65257">
        <w:rPr>
          <w:b/>
          <w:color w:val="FF0000"/>
          <w:position w:val="-22"/>
          <w:sz w:val="24"/>
        </w:rPr>
        <w:object w:dxaOrig="840" w:dyaOrig="580">
          <v:shape id="_x0000_i1026" type="#_x0000_t75" style="width:45pt;height:30.75pt" o:ole="">
            <v:imagedata r:id="rId10" o:title=""/>
          </v:shape>
          <o:OLEObject Type="Embed" ProgID="Equation.3" ShapeID="_x0000_i1026" DrawAspect="Content" ObjectID="_1454396354" r:id="rId11"/>
        </w:object>
      </w:r>
      <w:r w:rsidR="00274945">
        <w:rPr>
          <w:b/>
          <w:color w:val="FF0000"/>
          <w:sz w:val="24"/>
        </w:rPr>
        <w:tab/>
      </w:r>
      <w:r w:rsidR="00274945">
        <w:rPr>
          <w:b/>
          <w:color w:val="FF0000"/>
          <w:sz w:val="24"/>
        </w:rPr>
        <w:tab/>
      </w:r>
      <w:r w:rsidR="00274945">
        <w:rPr>
          <w:b/>
          <w:color w:val="FF0000"/>
          <w:sz w:val="24"/>
        </w:rPr>
        <w:tab/>
      </w:r>
      <w:r w:rsidR="00274945">
        <w:rPr>
          <w:b/>
          <w:color w:val="FF0000"/>
          <w:sz w:val="24"/>
        </w:rPr>
        <w:tab/>
      </w:r>
      <w:r w:rsidR="00274945" w:rsidRPr="00274945">
        <w:rPr>
          <w:sz w:val="24"/>
        </w:rPr>
        <w:t>(2)</w:t>
      </w:r>
    </w:p>
    <w:p w:rsidR="007A7B7C" w:rsidRDefault="006A1D17" w:rsidP="00B65257">
      <w:pPr>
        <w:tabs>
          <w:tab w:val="left" w:pos="85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gdzie </w:t>
      </w:r>
      <w:r>
        <w:rPr>
          <w:sz w:val="24"/>
        </w:rPr>
        <w:sym w:font="Symbol" w:char="F06B"/>
      </w:r>
      <w:r>
        <w:rPr>
          <w:sz w:val="24"/>
        </w:rPr>
        <w:t xml:space="preserve"> to przewodnictwo właściwe [S·m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]. Tak powierzchnia elektrod </w:t>
      </w:r>
      <w:r w:rsidRPr="006A1D17">
        <w:rPr>
          <w:i/>
          <w:sz w:val="24"/>
        </w:rPr>
        <w:t>A</w:t>
      </w:r>
      <w:r>
        <w:rPr>
          <w:sz w:val="24"/>
        </w:rPr>
        <w:t xml:space="preserve"> jak i odległość pomiędzy nimi </w:t>
      </w:r>
      <w:r w:rsidRPr="006A1D17">
        <w:rPr>
          <w:i/>
          <w:sz w:val="24"/>
        </w:rPr>
        <w:t>l</w:t>
      </w:r>
      <w:r>
        <w:rPr>
          <w:sz w:val="24"/>
        </w:rPr>
        <w:t xml:space="preserve"> są trudne w pomiarze bezpośrednim, dlatego często wyznacza się na podstawie pomiarów dla roztworów o znanym przewodnictwie wartość stosunku </w:t>
      </w:r>
      <w:r w:rsidRPr="00276248">
        <w:rPr>
          <w:position w:val="-22"/>
          <w:sz w:val="24"/>
        </w:rPr>
        <w:object w:dxaOrig="279" w:dyaOrig="580">
          <v:shape id="_x0000_i1027" type="#_x0000_t75" style="width:14.25pt;height:29.25pt" o:ole="">
            <v:imagedata r:id="rId12" o:title=""/>
          </v:shape>
          <o:OLEObject Type="Embed" ProgID="Equation.DSMT4" ShapeID="_x0000_i1027" DrawAspect="Content" ObjectID="_1454396355" r:id="rId13"/>
        </w:object>
      </w:r>
      <w:r>
        <w:rPr>
          <w:sz w:val="24"/>
        </w:rPr>
        <w:t xml:space="preserve"> zwaną w konduktometrii stałą </w:t>
      </w:r>
      <w:r w:rsidR="004D439E">
        <w:rPr>
          <w:sz w:val="24"/>
        </w:rPr>
        <w:t>naczynka elektrolitycznego lub pojemnością oporową naczynka</w:t>
      </w:r>
      <w:r>
        <w:rPr>
          <w:sz w:val="24"/>
        </w:rPr>
        <w:t>. Prze</w:t>
      </w:r>
      <w:r w:rsidR="004D439E">
        <w:rPr>
          <w:sz w:val="24"/>
        </w:rPr>
        <w:t>wodnictwo właściwe</w:t>
      </w:r>
      <w:r>
        <w:rPr>
          <w:sz w:val="24"/>
        </w:rPr>
        <w:t xml:space="preserve"> </w:t>
      </w:r>
      <w:r>
        <w:rPr>
          <w:sz w:val="24"/>
        </w:rPr>
        <w:sym w:font="Symbol" w:char="F06B"/>
      </w:r>
      <w:r>
        <w:rPr>
          <w:sz w:val="24"/>
        </w:rPr>
        <w:t xml:space="preserve"> </w:t>
      </w:r>
      <w:r w:rsidR="008522FE">
        <w:rPr>
          <w:sz w:val="24"/>
        </w:rPr>
        <w:t>zależy od licz</w:t>
      </w:r>
      <w:r w:rsidR="005C682D">
        <w:rPr>
          <w:sz w:val="24"/>
        </w:rPr>
        <w:t>b</w:t>
      </w:r>
      <w:r w:rsidR="008522FE">
        <w:rPr>
          <w:sz w:val="24"/>
        </w:rPr>
        <w:t>y jonów obecnych w roztworze</w:t>
      </w:r>
      <w:r w:rsidR="004D439E">
        <w:rPr>
          <w:sz w:val="24"/>
        </w:rPr>
        <w:t xml:space="preserve">, a dokładnie zależy od rodzaju elektrolitu jego stężenia oraz temperatury. Dla danej temperatury w zakresie małych stężeń </w:t>
      </w:r>
      <w:r w:rsidR="004D439E" w:rsidRPr="004D439E">
        <w:rPr>
          <w:sz w:val="24"/>
        </w:rPr>
        <w:t xml:space="preserve">wzrost przewodnictwa właściwego </w:t>
      </w:r>
      <w:r w:rsidR="004D439E">
        <w:rPr>
          <w:sz w:val="24"/>
        </w:rPr>
        <w:t xml:space="preserve">(niemal linowy) </w:t>
      </w:r>
      <w:r w:rsidR="004D439E" w:rsidRPr="004D439E">
        <w:rPr>
          <w:sz w:val="24"/>
        </w:rPr>
        <w:t xml:space="preserve">jest wynikiem zwiększania się </w:t>
      </w:r>
      <w:r w:rsidR="004D439E">
        <w:rPr>
          <w:sz w:val="24"/>
        </w:rPr>
        <w:t>koncentracji jonów</w:t>
      </w:r>
      <w:r w:rsidR="004D439E" w:rsidRPr="004D439E">
        <w:rPr>
          <w:sz w:val="24"/>
        </w:rPr>
        <w:t xml:space="preserve">. </w:t>
      </w:r>
      <w:r w:rsidR="004D439E">
        <w:rPr>
          <w:sz w:val="24"/>
        </w:rPr>
        <w:t xml:space="preserve">W szerszym zakresie stężeń obserwuje się po początkowym wzroście, spadek przewodnictwa wraz ze wzrostem stężenia roztworu. </w:t>
      </w:r>
      <w:r w:rsidR="004D439E" w:rsidRPr="004D439E">
        <w:rPr>
          <w:sz w:val="24"/>
        </w:rPr>
        <w:t xml:space="preserve">W roztworach elektrolitów o dużym stężeniu </w:t>
      </w:r>
      <w:r w:rsidR="002B385F">
        <w:rPr>
          <w:sz w:val="24"/>
        </w:rPr>
        <w:t>przewodnictwo</w:t>
      </w:r>
      <w:r w:rsidR="004D439E" w:rsidRPr="004D439E">
        <w:rPr>
          <w:sz w:val="24"/>
        </w:rPr>
        <w:t xml:space="preserve"> początkowo rośnie wraz ze wzrostem stężenia, a następnie maleje</w:t>
      </w:r>
      <w:r w:rsidR="002B385F">
        <w:rPr>
          <w:sz w:val="24"/>
        </w:rPr>
        <w:t xml:space="preserve">, co jest efektem wpływu stężenia nie tylko na ilość jonów, </w:t>
      </w:r>
      <w:r w:rsidR="002B385F">
        <w:rPr>
          <w:sz w:val="24"/>
        </w:rPr>
        <w:lastRenderedPageBreak/>
        <w:t>ale również na ich ruchliwość.</w:t>
      </w:r>
      <w:r w:rsidR="008522FE">
        <w:rPr>
          <w:sz w:val="24"/>
        </w:rPr>
        <w:t xml:space="preserve"> </w:t>
      </w:r>
      <w:r w:rsidR="002B385F">
        <w:rPr>
          <w:sz w:val="24"/>
        </w:rPr>
        <w:t>P</w:t>
      </w:r>
      <w:r w:rsidR="005C682D">
        <w:rPr>
          <w:sz w:val="24"/>
        </w:rPr>
        <w:t>orównywanie przewodnictwa różnych elektrolitów</w:t>
      </w:r>
      <w:r w:rsidR="002B385F">
        <w:rPr>
          <w:sz w:val="24"/>
        </w:rPr>
        <w:t xml:space="preserve"> typu AB umożliwia wielkość zwana</w:t>
      </w:r>
      <w:r w:rsidR="00B65257" w:rsidRPr="00B65257">
        <w:rPr>
          <w:sz w:val="24"/>
        </w:rPr>
        <w:t xml:space="preserve"> przewodnictwem molowym </w:t>
      </w:r>
      <w:r w:rsidR="00B65257">
        <w:rPr>
          <w:sz w:val="24"/>
        </w:rPr>
        <w:sym w:font="Symbol" w:char="F04C"/>
      </w:r>
      <w:r w:rsidR="00B65257" w:rsidRPr="00B65257">
        <w:rPr>
          <w:sz w:val="24"/>
          <w:vertAlign w:val="subscript"/>
        </w:rPr>
        <w:t>m</w:t>
      </w:r>
      <w:r w:rsidR="00B65257" w:rsidRPr="00B65257">
        <w:rPr>
          <w:sz w:val="24"/>
        </w:rPr>
        <w:t xml:space="preserve"> [S</w:t>
      </w:r>
      <w:r w:rsidR="00B65257">
        <w:rPr>
          <w:sz w:val="24"/>
        </w:rPr>
        <w:t>·m</w:t>
      </w:r>
      <w:r w:rsidR="00B65257" w:rsidRPr="00B65257">
        <w:rPr>
          <w:sz w:val="24"/>
          <w:vertAlign w:val="superscript"/>
        </w:rPr>
        <w:t>2</w:t>
      </w:r>
      <w:r w:rsidR="00B65257">
        <w:rPr>
          <w:sz w:val="24"/>
        </w:rPr>
        <w:t>·</w:t>
      </w:r>
      <w:r w:rsidR="00B65257" w:rsidRPr="00B65257">
        <w:rPr>
          <w:sz w:val="24"/>
        </w:rPr>
        <w:t>mol</w:t>
      </w:r>
      <w:r w:rsidR="00B65257" w:rsidRPr="00B65257">
        <w:rPr>
          <w:sz w:val="24"/>
          <w:vertAlign w:val="superscript"/>
        </w:rPr>
        <w:t>-1</w:t>
      </w:r>
      <w:r w:rsidR="00B65257" w:rsidRPr="00B65257">
        <w:rPr>
          <w:sz w:val="24"/>
        </w:rPr>
        <w:t>], i</w:t>
      </w:r>
      <w:r w:rsidR="005C682D">
        <w:rPr>
          <w:sz w:val="24"/>
        </w:rPr>
        <w:t xml:space="preserve"> zdefiniowan</w:t>
      </w:r>
      <w:r w:rsidR="002B385F">
        <w:rPr>
          <w:sz w:val="24"/>
        </w:rPr>
        <w:t>a</w:t>
      </w:r>
      <w:r w:rsidR="005C682D">
        <w:rPr>
          <w:sz w:val="24"/>
        </w:rPr>
        <w:t xml:space="preserve"> jako:</w:t>
      </w:r>
    </w:p>
    <w:p w:rsidR="007A7B7C" w:rsidRDefault="0091301F" w:rsidP="00274945">
      <w:pPr>
        <w:tabs>
          <w:tab w:val="left" w:pos="851"/>
        </w:tabs>
        <w:spacing w:line="360" w:lineRule="auto"/>
        <w:jc w:val="right"/>
        <w:rPr>
          <w:sz w:val="24"/>
        </w:rPr>
      </w:pPr>
      <w:r w:rsidRPr="0091301F">
        <w:rPr>
          <w:b/>
          <w:color w:val="FF0000"/>
          <w:position w:val="-24"/>
          <w:sz w:val="24"/>
        </w:rPr>
        <w:object w:dxaOrig="859" w:dyaOrig="639">
          <v:shape id="_x0000_i1028" type="#_x0000_t75" style="width:45.75pt;height:34.5pt" o:ole="">
            <v:imagedata r:id="rId14" o:title=""/>
          </v:shape>
          <o:OLEObject Type="Embed" ProgID="Equation.3" ShapeID="_x0000_i1028" DrawAspect="Content" ObjectID="_1454396356" r:id="rId15"/>
        </w:object>
      </w:r>
      <w:r w:rsidR="00274945">
        <w:rPr>
          <w:b/>
          <w:color w:val="FF0000"/>
          <w:sz w:val="24"/>
        </w:rPr>
        <w:tab/>
      </w:r>
      <w:r w:rsidR="00274945">
        <w:rPr>
          <w:b/>
          <w:color w:val="FF0000"/>
          <w:sz w:val="24"/>
        </w:rPr>
        <w:tab/>
      </w:r>
      <w:r w:rsidR="00274945">
        <w:rPr>
          <w:b/>
          <w:color w:val="FF0000"/>
          <w:sz w:val="24"/>
        </w:rPr>
        <w:tab/>
      </w:r>
      <w:r w:rsidR="00274945">
        <w:rPr>
          <w:b/>
          <w:color w:val="FF0000"/>
          <w:sz w:val="24"/>
        </w:rPr>
        <w:tab/>
      </w:r>
      <w:r w:rsidR="00274945">
        <w:rPr>
          <w:sz w:val="24"/>
        </w:rPr>
        <w:t>(3</w:t>
      </w:r>
      <w:r w:rsidR="00274945" w:rsidRPr="00274945">
        <w:rPr>
          <w:sz w:val="24"/>
        </w:rPr>
        <w:t>)</w:t>
      </w:r>
    </w:p>
    <w:p w:rsidR="007A7B7C" w:rsidRDefault="00F73391" w:rsidP="00A94A55">
      <w:pPr>
        <w:tabs>
          <w:tab w:val="left" w:pos="85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gdzie </w:t>
      </w:r>
      <w:r w:rsidRPr="00F73391">
        <w:rPr>
          <w:i/>
          <w:sz w:val="24"/>
        </w:rPr>
        <w:t>c</w:t>
      </w:r>
      <w:r>
        <w:rPr>
          <w:sz w:val="24"/>
        </w:rPr>
        <w:t xml:space="preserve"> oznacza stężenie elektrolitu. Z uwagi na fakt, iż stężenie najczęściej wyrażane jest w jednostce mol·dm</w:t>
      </w:r>
      <w:r w:rsidRPr="00F73391">
        <w:rPr>
          <w:sz w:val="24"/>
          <w:vertAlign w:val="superscript"/>
        </w:rPr>
        <w:t>-3</w:t>
      </w:r>
      <w:r>
        <w:rPr>
          <w:sz w:val="24"/>
        </w:rPr>
        <w:t xml:space="preserve"> dla zgodności z układem SI wyrażenie na przewodnictwo molowe przyjmuje postać:</w:t>
      </w:r>
      <w:r w:rsidR="00A94A55">
        <w:rPr>
          <w:sz w:val="24"/>
        </w:rPr>
        <w:t xml:space="preserve"> </w:t>
      </w:r>
    </w:p>
    <w:p w:rsidR="0091301F" w:rsidRDefault="0091301F" w:rsidP="00274945">
      <w:pPr>
        <w:tabs>
          <w:tab w:val="left" w:pos="851"/>
        </w:tabs>
        <w:spacing w:line="360" w:lineRule="auto"/>
        <w:jc w:val="right"/>
        <w:rPr>
          <w:sz w:val="24"/>
        </w:rPr>
      </w:pPr>
      <w:r w:rsidRPr="0091301F">
        <w:rPr>
          <w:b/>
          <w:color w:val="FF0000"/>
          <w:position w:val="-24"/>
          <w:sz w:val="24"/>
        </w:rPr>
        <w:object w:dxaOrig="1480" w:dyaOrig="639">
          <v:shape id="_x0000_i1029" type="#_x0000_t75" style="width:79.5pt;height:34.5pt" o:ole="">
            <v:imagedata r:id="rId16" o:title=""/>
          </v:shape>
          <o:OLEObject Type="Embed" ProgID="Equation.3" ShapeID="_x0000_i1029" DrawAspect="Content" ObjectID="_1454396357" r:id="rId17"/>
        </w:object>
      </w:r>
      <w:r w:rsidR="00274945">
        <w:rPr>
          <w:b/>
          <w:color w:val="FF0000"/>
          <w:sz w:val="24"/>
        </w:rPr>
        <w:tab/>
      </w:r>
      <w:r w:rsidR="00274945">
        <w:rPr>
          <w:b/>
          <w:color w:val="FF0000"/>
          <w:sz w:val="24"/>
        </w:rPr>
        <w:tab/>
      </w:r>
      <w:r w:rsidR="00274945">
        <w:rPr>
          <w:b/>
          <w:color w:val="FF0000"/>
          <w:sz w:val="24"/>
        </w:rPr>
        <w:tab/>
      </w:r>
      <w:r w:rsidR="00274945">
        <w:rPr>
          <w:sz w:val="24"/>
        </w:rPr>
        <w:t>(4</w:t>
      </w:r>
      <w:r w:rsidR="00274945" w:rsidRPr="00274945">
        <w:rPr>
          <w:sz w:val="24"/>
        </w:rPr>
        <w:t>)</w:t>
      </w:r>
    </w:p>
    <w:p w:rsidR="008F2754" w:rsidRDefault="00A94A55" w:rsidP="00FD16B8">
      <w:pPr>
        <w:tabs>
          <w:tab w:val="left" w:pos="851"/>
        </w:tabs>
        <w:spacing w:line="360" w:lineRule="auto"/>
        <w:jc w:val="both"/>
        <w:rPr>
          <w:b/>
          <w:color w:val="FF0000"/>
          <w:sz w:val="24"/>
        </w:rPr>
      </w:pPr>
      <w:r>
        <w:rPr>
          <w:sz w:val="24"/>
        </w:rPr>
        <w:t xml:space="preserve">W ogólnym przypadku dla </w:t>
      </w:r>
      <w:r w:rsidRPr="00A94A55">
        <w:rPr>
          <w:sz w:val="24"/>
        </w:rPr>
        <w:t xml:space="preserve">elektrolitów </w:t>
      </w:r>
      <w:r w:rsidR="00472B22">
        <w:rPr>
          <w:sz w:val="24"/>
        </w:rPr>
        <w:t>wszystkich typów</w:t>
      </w:r>
      <w:r w:rsidRPr="00A94A55">
        <w:rPr>
          <w:sz w:val="24"/>
        </w:rPr>
        <w:t xml:space="preserve"> porównanie przewodności różnych związków można przeprowadzić za pomocą przew</w:t>
      </w:r>
      <w:r w:rsidR="00472B22">
        <w:rPr>
          <w:sz w:val="24"/>
        </w:rPr>
        <w:t>odnictwa równoważnikowego</w:t>
      </w:r>
      <w:r>
        <w:rPr>
          <w:sz w:val="24"/>
        </w:rPr>
        <w:t>:</w:t>
      </w:r>
    </w:p>
    <w:p w:rsidR="00A94A55" w:rsidRPr="003B67B7" w:rsidRDefault="0091301F" w:rsidP="00274945">
      <w:pPr>
        <w:tabs>
          <w:tab w:val="left" w:pos="851"/>
        </w:tabs>
        <w:spacing w:line="360" w:lineRule="auto"/>
        <w:jc w:val="right"/>
        <w:rPr>
          <w:sz w:val="24"/>
        </w:rPr>
      </w:pPr>
      <w:r w:rsidRPr="0091301F">
        <w:rPr>
          <w:b/>
          <w:color w:val="FF0000"/>
          <w:position w:val="-32"/>
          <w:sz w:val="24"/>
        </w:rPr>
        <w:object w:dxaOrig="1300" w:dyaOrig="720">
          <v:shape id="_x0000_i1030" type="#_x0000_t75" style="width:77.25pt;height:42.75pt" o:ole="">
            <v:imagedata r:id="rId18" o:title=""/>
          </v:shape>
          <o:OLEObject Type="Embed" ProgID="Equation.3" ShapeID="_x0000_i1030" DrawAspect="Content" ObjectID="_1454396358" r:id="rId19"/>
        </w:object>
      </w:r>
      <w:r w:rsidR="00274945">
        <w:rPr>
          <w:b/>
          <w:color w:val="FF0000"/>
          <w:sz w:val="24"/>
        </w:rPr>
        <w:tab/>
      </w:r>
      <w:r w:rsidR="00274945">
        <w:rPr>
          <w:b/>
          <w:color w:val="FF0000"/>
          <w:sz w:val="24"/>
        </w:rPr>
        <w:tab/>
      </w:r>
      <w:r w:rsidR="00274945">
        <w:rPr>
          <w:b/>
          <w:color w:val="FF0000"/>
          <w:sz w:val="24"/>
        </w:rPr>
        <w:tab/>
      </w:r>
      <w:r w:rsidR="00274945">
        <w:rPr>
          <w:sz w:val="24"/>
        </w:rPr>
        <w:t>(5</w:t>
      </w:r>
      <w:r w:rsidR="00274945" w:rsidRPr="00274945">
        <w:rPr>
          <w:sz w:val="24"/>
        </w:rPr>
        <w:t>)</w:t>
      </w:r>
    </w:p>
    <w:p w:rsidR="00A94A55" w:rsidRDefault="003B67B7" w:rsidP="00FD16B8">
      <w:pPr>
        <w:tabs>
          <w:tab w:val="left" w:pos="851"/>
        </w:tabs>
        <w:spacing w:line="360" w:lineRule="auto"/>
        <w:jc w:val="both"/>
        <w:rPr>
          <w:sz w:val="24"/>
        </w:rPr>
      </w:pPr>
      <w:r>
        <w:rPr>
          <w:sz w:val="24"/>
        </w:rPr>
        <w:t>gdzie n – liczba moli kationów/anionów powstałych podczas dysocjacji jednego mola elektrolitu, a z – ładunek kationów</w:t>
      </w:r>
      <w:r w:rsidR="00472B22">
        <w:rPr>
          <w:sz w:val="24"/>
        </w:rPr>
        <w:t>/anionów</w:t>
      </w:r>
      <w:r w:rsidR="007A7B7C">
        <w:rPr>
          <w:sz w:val="24"/>
        </w:rPr>
        <w:t>.</w:t>
      </w:r>
    </w:p>
    <w:p w:rsidR="00E43171" w:rsidRDefault="00E43171" w:rsidP="00FD16B8">
      <w:pPr>
        <w:tabs>
          <w:tab w:val="left" w:pos="851"/>
        </w:tabs>
        <w:spacing w:line="360" w:lineRule="auto"/>
        <w:jc w:val="both"/>
        <w:rPr>
          <w:sz w:val="24"/>
        </w:rPr>
      </w:pPr>
    </w:p>
    <w:p w:rsidR="004841F2" w:rsidRDefault="00434605" w:rsidP="00FD16B8">
      <w:pPr>
        <w:tabs>
          <w:tab w:val="left" w:pos="851"/>
        </w:tabs>
        <w:spacing w:line="360" w:lineRule="auto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80010</wp:posOffset>
            </wp:positionH>
            <wp:positionV relativeFrom="paragraph">
              <wp:posOffset>45720</wp:posOffset>
            </wp:positionV>
            <wp:extent cx="2192655" cy="3061970"/>
            <wp:effectExtent l="19050" t="0" r="0" b="0"/>
            <wp:wrapTight wrapText="bothSides">
              <wp:wrapPolygon edited="0">
                <wp:start x="-188" y="0"/>
                <wp:lineTo x="-188" y="21501"/>
                <wp:lineTo x="21581" y="21501"/>
                <wp:lineTo x="21581" y="0"/>
                <wp:lineTo x="-188" y="0"/>
              </wp:wrapPolygon>
            </wp:wrapTight>
            <wp:docPr id="1024" name="Obraz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8D0">
        <w:rPr>
          <w:sz w:val="24"/>
        </w:rPr>
        <w:t xml:space="preserve">Przewodnictwo </w:t>
      </w:r>
      <w:r w:rsidR="00872386">
        <w:rPr>
          <w:sz w:val="24"/>
        </w:rPr>
        <w:t>molowe</w:t>
      </w:r>
      <w:r w:rsidR="000538D0">
        <w:rPr>
          <w:sz w:val="24"/>
        </w:rPr>
        <w:t xml:space="preserve"> jest funkcją stężenia elektrolitów</w:t>
      </w:r>
      <w:r w:rsidR="00E43171">
        <w:rPr>
          <w:sz w:val="24"/>
        </w:rPr>
        <w:t xml:space="preserve"> (rysunek</w:t>
      </w:r>
      <w:r w:rsidR="000538D0">
        <w:rPr>
          <w:sz w:val="24"/>
        </w:rPr>
        <w:t xml:space="preserve">) zależność ta odnosi się tak do elektrolitów mocnych </w:t>
      </w:r>
      <w:r w:rsidR="004841F2">
        <w:rPr>
          <w:sz w:val="24"/>
        </w:rPr>
        <w:t>(np. HCl, KCl, CH</w:t>
      </w:r>
      <w:r w:rsidR="004841F2">
        <w:rPr>
          <w:sz w:val="24"/>
          <w:vertAlign w:val="subscript"/>
        </w:rPr>
        <w:t>3</w:t>
      </w:r>
      <w:r w:rsidR="004841F2">
        <w:rPr>
          <w:sz w:val="24"/>
        </w:rPr>
        <w:t xml:space="preserve">COONa) </w:t>
      </w:r>
      <w:r w:rsidR="000538D0">
        <w:rPr>
          <w:sz w:val="24"/>
        </w:rPr>
        <w:t xml:space="preserve">jak i słabych </w:t>
      </w:r>
      <w:r w:rsidR="004841F2">
        <w:rPr>
          <w:sz w:val="24"/>
        </w:rPr>
        <w:t>(np. CH</w:t>
      </w:r>
      <w:r w:rsidR="004841F2">
        <w:rPr>
          <w:sz w:val="24"/>
          <w:vertAlign w:val="subscript"/>
        </w:rPr>
        <w:t>3</w:t>
      </w:r>
      <w:r w:rsidR="004841F2">
        <w:rPr>
          <w:sz w:val="24"/>
        </w:rPr>
        <w:t xml:space="preserve">COOH). W obu przypadkach dla stężenia </w:t>
      </w:r>
      <w:r w:rsidR="003E2095">
        <w:rPr>
          <w:sz w:val="24"/>
        </w:rPr>
        <w:t xml:space="preserve">zmierzającego do zera osiągana jest wartość przewodnictwa oznaczana jako </w:t>
      </w:r>
      <w:r w:rsidR="003E2095" w:rsidRPr="005C682D">
        <w:rPr>
          <w:i/>
          <w:sz w:val="24"/>
        </w:rPr>
        <w:sym w:font="Symbol" w:char="F04C"/>
      </w:r>
      <w:r w:rsidR="00872386">
        <w:rPr>
          <w:i/>
          <w:sz w:val="24"/>
          <w:vertAlign w:val="subscript"/>
        </w:rPr>
        <w:t>m</w:t>
      </w:r>
      <w:r w:rsidR="003E2095">
        <w:rPr>
          <w:i/>
          <w:sz w:val="24"/>
          <w:vertAlign w:val="superscript"/>
        </w:rPr>
        <w:t>0</w:t>
      </w:r>
      <w:r w:rsidR="003E2095">
        <w:rPr>
          <w:i/>
          <w:sz w:val="24"/>
        </w:rPr>
        <w:t xml:space="preserve"> </w:t>
      </w:r>
      <w:r w:rsidR="003E2095">
        <w:rPr>
          <w:sz w:val="24"/>
        </w:rPr>
        <w:t xml:space="preserve">i określana jako graniczne przewodnictwo </w:t>
      </w:r>
      <w:r w:rsidR="00872386">
        <w:rPr>
          <w:sz w:val="24"/>
        </w:rPr>
        <w:t>molowe</w:t>
      </w:r>
      <w:r w:rsidR="0016381F">
        <w:rPr>
          <w:sz w:val="24"/>
        </w:rPr>
        <w:t>.</w:t>
      </w:r>
    </w:p>
    <w:p w:rsidR="00E43171" w:rsidRDefault="00E43171" w:rsidP="00FD16B8">
      <w:pPr>
        <w:tabs>
          <w:tab w:val="left" w:pos="851"/>
        </w:tabs>
        <w:spacing w:line="360" w:lineRule="auto"/>
        <w:jc w:val="both"/>
        <w:rPr>
          <w:sz w:val="24"/>
        </w:rPr>
      </w:pPr>
    </w:p>
    <w:p w:rsidR="0016381F" w:rsidRDefault="00493DDF" w:rsidP="00FD16B8">
      <w:pPr>
        <w:tabs>
          <w:tab w:val="left" w:pos="851"/>
        </w:tabs>
        <w:spacing w:line="360" w:lineRule="auto"/>
        <w:jc w:val="both"/>
        <w:rPr>
          <w:sz w:val="24"/>
        </w:rPr>
      </w:pPr>
      <w:r>
        <w:rPr>
          <w:sz w:val="24"/>
        </w:rPr>
        <w:t>Dla roztworów elektrolitów mocnych przewodnictwo molowe jedynie nieznacznie maleje ze wzrostem stężenia zgodnie z z</w:t>
      </w:r>
      <w:r w:rsidR="0016381F">
        <w:rPr>
          <w:sz w:val="24"/>
        </w:rPr>
        <w:t>ależnoś</w:t>
      </w:r>
      <w:r>
        <w:rPr>
          <w:sz w:val="24"/>
        </w:rPr>
        <w:t>cią</w:t>
      </w:r>
      <w:r w:rsidR="0016381F">
        <w:rPr>
          <w:sz w:val="24"/>
        </w:rPr>
        <w:t xml:space="preserve"> </w:t>
      </w:r>
      <w:r w:rsidR="00F337BE">
        <w:rPr>
          <w:sz w:val="24"/>
        </w:rPr>
        <w:t>(prawo Kohlaruscha)</w:t>
      </w:r>
      <w:r w:rsidR="0016381F">
        <w:rPr>
          <w:sz w:val="24"/>
        </w:rPr>
        <w:t>:</w:t>
      </w:r>
    </w:p>
    <w:p w:rsidR="0091301F" w:rsidRDefault="0091301F" w:rsidP="0091301F">
      <w:pPr>
        <w:tabs>
          <w:tab w:val="left" w:pos="851"/>
        </w:tabs>
        <w:spacing w:line="360" w:lineRule="auto"/>
        <w:jc w:val="center"/>
        <w:rPr>
          <w:sz w:val="24"/>
        </w:rPr>
      </w:pPr>
      <w:r w:rsidRPr="00AE58CF">
        <w:rPr>
          <w:position w:val="-12"/>
          <w:sz w:val="24"/>
        </w:rPr>
        <w:object w:dxaOrig="1939" w:dyaOrig="380">
          <v:shape id="_x0000_i1031" type="#_x0000_t75" style="width:117pt;height:22.5pt" o:ole="">
            <v:imagedata r:id="rId21" o:title=""/>
          </v:shape>
          <o:OLEObject Type="Embed" ProgID="Equation.3" ShapeID="_x0000_i1031" DrawAspect="Content" ObjectID="_1454396359" r:id="rId22"/>
        </w:object>
      </w:r>
      <w:r w:rsidR="00274945">
        <w:rPr>
          <w:sz w:val="24"/>
        </w:rPr>
        <w:tab/>
      </w:r>
      <w:r w:rsidR="00274945">
        <w:rPr>
          <w:sz w:val="24"/>
        </w:rPr>
        <w:tab/>
        <w:t>(6</w:t>
      </w:r>
      <w:r w:rsidR="00274945" w:rsidRPr="00274945">
        <w:rPr>
          <w:sz w:val="24"/>
        </w:rPr>
        <w:t>)</w:t>
      </w:r>
    </w:p>
    <w:p w:rsidR="00765E13" w:rsidRDefault="0091301F" w:rsidP="00765E13">
      <w:pPr>
        <w:tabs>
          <w:tab w:val="left" w:pos="851"/>
        </w:tabs>
        <w:spacing w:line="360" w:lineRule="auto"/>
        <w:jc w:val="both"/>
        <w:rPr>
          <w:sz w:val="24"/>
        </w:rPr>
      </w:pPr>
      <w:r>
        <w:rPr>
          <w:sz w:val="24"/>
        </w:rPr>
        <w:t>gdzie Λ</w:t>
      </w:r>
      <w:r>
        <w:rPr>
          <w:sz w:val="24"/>
          <w:vertAlign w:val="subscript"/>
        </w:rPr>
        <w:t>m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</w:t>
      </w:r>
      <w:r w:rsidR="00EA1ACE">
        <w:rPr>
          <w:sz w:val="24"/>
        </w:rPr>
        <w:t>graniczne przewodnictwo molowe, c – stężenie elektrolitu, K – stała uzależniona od stechiometrii oraz typu elektrolitu.</w:t>
      </w:r>
    </w:p>
    <w:p w:rsidR="007A7B7C" w:rsidRDefault="000538D0" w:rsidP="00FD16B8">
      <w:pPr>
        <w:tabs>
          <w:tab w:val="left" w:pos="85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W przypadku elektrolitów słabych </w:t>
      </w:r>
      <w:r w:rsidR="003A5B1C">
        <w:rPr>
          <w:sz w:val="24"/>
        </w:rPr>
        <w:t>związek pomiędzy przewodnictwem molowym a granicznym przewodnictwem molowym można przedstawić zależnością:</w:t>
      </w:r>
    </w:p>
    <w:p w:rsidR="003A5B1C" w:rsidRDefault="007B727C" w:rsidP="00274945">
      <w:pPr>
        <w:tabs>
          <w:tab w:val="left" w:pos="851"/>
        </w:tabs>
        <w:spacing w:line="360" w:lineRule="auto"/>
        <w:jc w:val="right"/>
        <w:rPr>
          <w:sz w:val="24"/>
        </w:rPr>
      </w:pPr>
      <w:r w:rsidRPr="003A5B1C">
        <w:rPr>
          <w:position w:val="-10"/>
          <w:sz w:val="24"/>
        </w:rPr>
        <w:object w:dxaOrig="1260" w:dyaOrig="360">
          <v:shape id="_x0000_i1032" type="#_x0000_t75" style="width:71.25pt;height:19.5pt" o:ole="">
            <v:imagedata r:id="rId23" o:title=""/>
          </v:shape>
          <o:OLEObject Type="Embed" ProgID="Equation.3" ShapeID="_x0000_i1032" DrawAspect="Content" ObjectID="_1454396360" r:id="rId24"/>
        </w:object>
      </w:r>
      <w:r w:rsidR="00274945">
        <w:rPr>
          <w:sz w:val="24"/>
        </w:rPr>
        <w:tab/>
      </w:r>
      <w:r w:rsidR="00274945">
        <w:rPr>
          <w:sz w:val="24"/>
        </w:rPr>
        <w:tab/>
      </w:r>
      <w:r w:rsidR="00274945">
        <w:rPr>
          <w:sz w:val="24"/>
        </w:rPr>
        <w:tab/>
        <w:t>(7</w:t>
      </w:r>
      <w:r w:rsidR="00274945" w:rsidRPr="00274945">
        <w:rPr>
          <w:sz w:val="24"/>
        </w:rPr>
        <w:t>)</w:t>
      </w:r>
    </w:p>
    <w:p w:rsidR="0067135C" w:rsidRDefault="003A5B1C" w:rsidP="003A5B1C">
      <w:pPr>
        <w:tabs>
          <w:tab w:val="left" w:pos="851"/>
        </w:tabs>
        <w:spacing w:line="360" w:lineRule="auto"/>
        <w:jc w:val="both"/>
        <w:rPr>
          <w:sz w:val="24"/>
        </w:rPr>
      </w:pPr>
      <w:r>
        <w:rPr>
          <w:sz w:val="24"/>
        </w:rPr>
        <w:t>gdzie α jest stopniem dysocjacji elektrolitu</w:t>
      </w:r>
      <w:r w:rsidR="0067135C">
        <w:rPr>
          <w:sz w:val="24"/>
        </w:rPr>
        <w:t>. U</w:t>
      </w:r>
      <w:r w:rsidR="007B727C">
        <w:rPr>
          <w:sz w:val="24"/>
        </w:rPr>
        <w:t>względniając zależność pomiędzy stałą</w:t>
      </w:r>
      <w:r w:rsidR="0067135C">
        <w:rPr>
          <w:sz w:val="24"/>
        </w:rPr>
        <w:t xml:space="preserve"> dysocjacji (K)</w:t>
      </w:r>
      <w:r w:rsidR="007B727C">
        <w:rPr>
          <w:sz w:val="24"/>
        </w:rPr>
        <w:t>, stopniem dysocjacji oraz początkowym stężeniem elektrolitu</w:t>
      </w:r>
      <w:r w:rsidR="0067135C">
        <w:rPr>
          <w:sz w:val="24"/>
        </w:rPr>
        <w:t xml:space="preserve"> (c</w:t>
      </w:r>
      <w:r w:rsidR="0067135C">
        <w:rPr>
          <w:sz w:val="24"/>
          <w:vertAlign w:val="subscript"/>
        </w:rPr>
        <w:t>0</w:t>
      </w:r>
      <w:r w:rsidR="0067135C">
        <w:rPr>
          <w:sz w:val="24"/>
        </w:rPr>
        <w:t xml:space="preserve">) </w:t>
      </w:r>
      <w:r w:rsidR="007B727C">
        <w:rPr>
          <w:sz w:val="24"/>
        </w:rPr>
        <w:t>znaną powszechnie pod nazwą prawa rozcieńczeń Ostwalda</w:t>
      </w:r>
      <w:r w:rsidR="0067135C">
        <w:rPr>
          <w:sz w:val="24"/>
        </w:rPr>
        <w:t>:</w:t>
      </w:r>
    </w:p>
    <w:p w:rsidR="0067135C" w:rsidRDefault="00A46EF6" w:rsidP="00274945">
      <w:pPr>
        <w:tabs>
          <w:tab w:val="left" w:pos="851"/>
        </w:tabs>
        <w:spacing w:line="360" w:lineRule="auto"/>
        <w:jc w:val="right"/>
        <w:rPr>
          <w:sz w:val="24"/>
        </w:rPr>
      </w:pPr>
      <w:r w:rsidRPr="0067135C">
        <w:rPr>
          <w:position w:val="-24"/>
          <w:sz w:val="24"/>
        </w:rPr>
        <w:object w:dxaOrig="1200" w:dyaOrig="660">
          <v:shape id="_x0000_i1033" type="#_x0000_t75" style="width:60pt;height:33pt" o:ole="">
            <v:imagedata r:id="rId25" o:title=""/>
          </v:shape>
          <o:OLEObject Type="Embed" ProgID="Equation.3" ShapeID="_x0000_i1033" DrawAspect="Content" ObjectID="_1454396361" r:id="rId26"/>
        </w:object>
      </w:r>
      <w:r w:rsidR="00274945">
        <w:rPr>
          <w:sz w:val="24"/>
        </w:rPr>
        <w:tab/>
      </w:r>
      <w:r w:rsidR="00274945">
        <w:rPr>
          <w:sz w:val="24"/>
        </w:rPr>
        <w:tab/>
      </w:r>
      <w:r w:rsidR="00274945">
        <w:rPr>
          <w:sz w:val="24"/>
        </w:rPr>
        <w:tab/>
      </w:r>
      <w:r w:rsidR="00274945">
        <w:rPr>
          <w:sz w:val="24"/>
        </w:rPr>
        <w:tab/>
        <w:t>(8</w:t>
      </w:r>
      <w:r w:rsidR="00274945" w:rsidRPr="00274945">
        <w:rPr>
          <w:sz w:val="24"/>
        </w:rPr>
        <w:t>)</w:t>
      </w:r>
    </w:p>
    <w:p w:rsidR="003A5B1C" w:rsidRDefault="007B727C" w:rsidP="003A5B1C">
      <w:pPr>
        <w:tabs>
          <w:tab w:val="left" w:pos="851"/>
        </w:tabs>
        <w:spacing w:line="360" w:lineRule="auto"/>
        <w:jc w:val="both"/>
        <w:rPr>
          <w:sz w:val="24"/>
        </w:rPr>
      </w:pPr>
      <w:r>
        <w:rPr>
          <w:sz w:val="24"/>
        </w:rPr>
        <w:t>można powyższą zależność przekształcić do postaci umożliwiającej wyznaczenie granicznego przewodnictwa molowego słabych elektrolitów z pomiarów przewodnictwa ich roztworów:</w:t>
      </w:r>
    </w:p>
    <w:p w:rsidR="007B727C" w:rsidRDefault="00A46EF6" w:rsidP="00274945">
      <w:pPr>
        <w:tabs>
          <w:tab w:val="left" w:pos="851"/>
        </w:tabs>
        <w:spacing w:line="360" w:lineRule="auto"/>
        <w:jc w:val="right"/>
        <w:rPr>
          <w:sz w:val="24"/>
        </w:rPr>
      </w:pPr>
      <w:r w:rsidRPr="007B727C">
        <w:rPr>
          <w:position w:val="-30"/>
          <w:sz w:val="24"/>
        </w:rPr>
        <w:object w:dxaOrig="2320" w:dyaOrig="700">
          <v:shape id="_x0000_i1034" type="#_x0000_t75" style="width:140.25pt;height:42pt" o:ole="">
            <v:imagedata r:id="rId27" o:title=""/>
          </v:shape>
          <o:OLEObject Type="Embed" ProgID="Equation.3" ShapeID="_x0000_i1034" DrawAspect="Content" ObjectID="_1454396362" r:id="rId28"/>
        </w:object>
      </w:r>
      <w:r w:rsidR="00274945">
        <w:rPr>
          <w:sz w:val="24"/>
        </w:rPr>
        <w:tab/>
      </w:r>
      <w:r w:rsidR="00274945">
        <w:rPr>
          <w:sz w:val="24"/>
        </w:rPr>
        <w:tab/>
      </w:r>
      <w:r w:rsidR="00274945">
        <w:rPr>
          <w:sz w:val="24"/>
        </w:rPr>
        <w:tab/>
        <w:t>(9</w:t>
      </w:r>
      <w:r w:rsidR="00274945" w:rsidRPr="00274945">
        <w:rPr>
          <w:sz w:val="24"/>
        </w:rPr>
        <w:t>)</w:t>
      </w:r>
    </w:p>
    <w:p w:rsidR="00A94A55" w:rsidRPr="00A94A55" w:rsidRDefault="00097A36" w:rsidP="00FD16B8">
      <w:pPr>
        <w:tabs>
          <w:tab w:val="left" w:pos="85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gdzie </w:t>
      </w:r>
      <w:r w:rsidRPr="00097A36">
        <w:rPr>
          <w:i/>
          <w:sz w:val="24"/>
        </w:rPr>
        <w:t>K</w:t>
      </w:r>
      <w:r>
        <w:rPr>
          <w:sz w:val="24"/>
        </w:rPr>
        <w:t xml:space="preserve"> jest stałą dysocjacji słabego elektrolitu (np. dla kwasu octowego K = 1,75·10</w:t>
      </w:r>
      <w:r>
        <w:rPr>
          <w:sz w:val="24"/>
          <w:vertAlign w:val="superscript"/>
        </w:rPr>
        <w:t>-5</w:t>
      </w:r>
      <w:r>
        <w:rPr>
          <w:sz w:val="24"/>
        </w:rPr>
        <w:t xml:space="preserve">), </w:t>
      </w:r>
      <w:r w:rsidRPr="00097A36">
        <w:rPr>
          <w:i/>
          <w:sz w:val="24"/>
        </w:rPr>
        <w:t xml:space="preserve">c </w:t>
      </w:r>
      <w:r>
        <w:rPr>
          <w:sz w:val="24"/>
        </w:rPr>
        <w:t>oznacza natomiast stężenie roztworu elektrolitu.</w:t>
      </w:r>
    </w:p>
    <w:p w:rsidR="00765E13" w:rsidRDefault="00765E13" w:rsidP="00765E13">
      <w:pPr>
        <w:tabs>
          <w:tab w:val="left" w:pos="851"/>
        </w:tabs>
        <w:spacing w:line="360" w:lineRule="auto"/>
        <w:jc w:val="both"/>
        <w:rPr>
          <w:sz w:val="24"/>
        </w:rPr>
      </w:pPr>
      <w:r>
        <w:rPr>
          <w:sz w:val="24"/>
        </w:rPr>
        <w:t>Graniczne przewodnictwo molowe można również przedstawić zależnością:</w:t>
      </w:r>
    </w:p>
    <w:p w:rsidR="00765E13" w:rsidRDefault="00765E13" w:rsidP="00274945">
      <w:pPr>
        <w:tabs>
          <w:tab w:val="left" w:pos="851"/>
        </w:tabs>
        <w:spacing w:line="360" w:lineRule="auto"/>
        <w:jc w:val="right"/>
        <w:rPr>
          <w:sz w:val="24"/>
        </w:rPr>
      </w:pPr>
      <w:r w:rsidRPr="00F337BE">
        <w:rPr>
          <w:position w:val="-10"/>
          <w:sz w:val="24"/>
        </w:rPr>
        <w:object w:dxaOrig="2340" w:dyaOrig="360">
          <v:shape id="_x0000_i1035" type="#_x0000_t75" style="width:148.5pt;height:22.5pt" o:ole="">
            <v:imagedata r:id="rId29" o:title=""/>
          </v:shape>
          <o:OLEObject Type="Embed" ProgID="Equation.3" ShapeID="_x0000_i1035" DrawAspect="Content" ObjectID="_1454396363" r:id="rId30"/>
        </w:object>
      </w:r>
      <w:r w:rsidR="00274945">
        <w:rPr>
          <w:sz w:val="24"/>
        </w:rPr>
        <w:tab/>
      </w:r>
      <w:r w:rsidR="00274945">
        <w:rPr>
          <w:sz w:val="24"/>
        </w:rPr>
        <w:tab/>
        <w:t>(10</w:t>
      </w:r>
      <w:r w:rsidR="00274945" w:rsidRPr="00274945">
        <w:rPr>
          <w:sz w:val="24"/>
        </w:rPr>
        <w:t>)</w:t>
      </w:r>
    </w:p>
    <w:p w:rsidR="00541442" w:rsidRDefault="00765E13" w:rsidP="00765E13">
      <w:pPr>
        <w:tabs>
          <w:tab w:val="left" w:pos="85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gdzie </w:t>
      </w:r>
      <w:r w:rsidRPr="003A5B1C">
        <w:rPr>
          <w:position w:val="-10"/>
          <w:sz w:val="24"/>
        </w:rPr>
        <w:object w:dxaOrig="320" w:dyaOrig="360">
          <v:shape id="_x0000_i1036" type="#_x0000_t75" style="width:15.75pt;height:18pt" o:ole="">
            <v:imagedata r:id="rId31" o:title=""/>
          </v:shape>
          <o:OLEObject Type="Embed" ProgID="Equation.3" ShapeID="_x0000_i1036" DrawAspect="Content" ObjectID="_1454396364" r:id="rId32"/>
        </w:object>
      </w:r>
      <w:r>
        <w:rPr>
          <w:sz w:val="24"/>
        </w:rPr>
        <w:t xml:space="preserve">i </w:t>
      </w:r>
      <w:r w:rsidRPr="003A5B1C">
        <w:rPr>
          <w:position w:val="-10"/>
          <w:sz w:val="24"/>
        </w:rPr>
        <w:object w:dxaOrig="300" w:dyaOrig="360">
          <v:shape id="_x0000_i1037" type="#_x0000_t75" style="width:15pt;height:18pt" o:ole="">
            <v:imagedata r:id="rId33" o:title=""/>
          </v:shape>
          <o:OLEObject Type="Embed" ProgID="Equation.3" ShapeID="_x0000_i1037" DrawAspect="Content" ObjectID="_1454396365" r:id="rId34"/>
        </w:object>
      </w:r>
      <w:r>
        <w:rPr>
          <w:sz w:val="24"/>
        </w:rPr>
        <w:t xml:space="preserve"> oznaczają odpowiednio graniczne przewodnictwo molowe kationów i anionów, a ν</w:t>
      </w:r>
      <w:r>
        <w:rPr>
          <w:sz w:val="24"/>
          <w:vertAlign w:val="subscript"/>
        </w:rPr>
        <w:t>+</w:t>
      </w:r>
      <w:r>
        <w:rPr>
          <w:sz w:val="24"/>
        </w:rPr>
        <w:t xml:space="preserve"> i ν</w:t>
      </w:r>
      <w:r>
        <w:rPr>
          <w:sz w:val="24"/>
          <w:vertAlign w:val="subscript"/>
        </w:rPr>
        <w:t>-</w:t>
      </w:r>
      <w:r>
        <w:rPr>
          <w:sz w:val="24"/>
        </w:rPr>
        <w:t xml:space="preserve"> są współczynnikami stechiometrycznymi we wzorze elektrolitu (np. dla HCl czy CH</w:t>
      </w:r>
      <w:r>
        <w:rPr>
          <w:sz w:val="24"/>
          <w:vertAlign w:val="subscript"/>
        </w:rPr>
        <w:t>3</w:t>
      </w:r>
      <w:r>
        <w:rPr>
          <w:sz w:val="24"/>
        </w:rPr>
        <w:t>COOH ν</w:t>
      </w:r>
      <w:r>
        <w:rPr>
          <w:sz w:val="24"/>
          <w:vertAlign w:val="subscript"/>
        </w:rPr>
        <w:t>+</w:t>
      </w:r>
      <w:r>
        <w:rPr>
          <w:sz w:val="24"/>
        </w:rPr>
        <w:t>=1 i ν</w:t>
      </w:r>
      <w:r>
        <w:rPr>
          <w:sz w:val="24"/>
          <w:vertAlign w:val="subscript"/>
        </w:rPr>
        <w:t>-</w:t>
      </w:r>
      <w:r>
        <w:rPr>
          <w:sz w:val="24"/>
        </w:rPr>
        <w:t>=1, dla ZnCl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ν</w:t>
      </w:r>
      <w:r>
        <w:rPr>
          <w:sz w:val="24"/>
          <w:vertAlign w:val="subscript"/>
        </w:rPr>
        <w:t>+</w:t>
      </w:r>
      <w:r>
        <w:rPr>
          <w:sz w:val="24"/>
        </w:rPr>
        <w:t>=1 a ν</w:t>
      </w:r>
      <w:r>
        <w:rPr>
          <w:sz w:val="24"/>
          <w:vertAlign w:val="subscript"/>
        </w:rPr>
        <w:t>-</w:t>
      </w:r>
      <w:r>
        <w:rPr>
          <w:sz w:val="24"/>
        </w:rPr>
        <w:t xml:space="preserve">=2). Powyższa zależność znana jest pod nazwą </w:t>
      </w:r>
      <w:r w:rsidRPr="00765E13">
        <w:rPr>
          <w:sz w:val="24"/>
          <w:u w:val="single"/>
        </w:rPr>
        <w:t>prawo niezależnej wędrówki jon</w:t>
      </w:r>
      <w:r w:rsidRPr="00FE7CD8">
        <w:rPr>
          <w:sz w:val="24"/>
          <w:u w:val="single"/>
        </w:rPr>
        <w:t>ów</w:t>
      </w:r>
      <w:r w:rsidR="00FE7CD8" w:rsidRPr="00FE7CD8">
        <w:rPr>
          <w:sz w:val="24"/>
          <w:u w:val="single"/>
        </w:rPr>
        <w:t xml:space="preserve"> Kohlaruscha</w:t>
      </w:r>
      <w:r>
        <w:rPr>
          <w:sz w:val="24"/>
        </w:rPr>
        <w:t xml:space="preserve"> umożliwia obliczenie granicznego przewodnictwa molowego tak dla elektrolitów mocnych </w:t>
      </w:r>
      <w:r w:rsidR="006A353F">
        <w:rPr>
          <w:sz w:val="24"/>
        </w:rPr>
        <w:t xml:space="preserve">(wystarczy zsumować wielkości granicznych przewodnictw poszczególnych jonów, uwzględniając stechiometrię związku, korzystając np. z danych literaturowych - </w:t>
      </w:r>
      <w:r w:rsidR="006A353F" w:rsidRPr="006A353F">
        <w:rPr>
          <w:position w:val="-18"/>
          <w:sz w:val="24"/>
        </w:rPr>
        <w:object w:dxaOrig="440" w:dyaOrig="440">
          <v:shape id="_x0000_i1038" type="#_x0000_t75" style="width:21.75pt;height:21.75pt" o:ole="">
            <v:imagedata r:id="rId35" o:title=""/>
          </v:shape>
          <o:OLEObject Type="Embed" ProgID="Equation.3" ShapeID="_x0000_i1038" DrawAspect="Content" ObjectID="_1454396366" r:id="rId36"/>
        </w:object>
      </w:r>
      <w:r w:rsidR="006A353F">
        <w:rPr>
          <w:sz w:val="24"/>
        </w:rPr>
        <w:t>w roztworze wodnym w temperaturze 298K wynosi 34,96 mS·m</w:t>
      </w:r>
      <w:r w:rsidR="006A353F">
        <w:rPr>
          <w:sz w:val="24"/>
          <w:vertAlign w:val="superscript"/>
        </w:rPr>
        <w:t>2</w:t>
      </w:r>
      <w:r w:rsidR="006A353F">
        <w:rPr>
          <w:sz w:val="24"/>
        </w:rPr>
        <w:t>·mol</w:t>
      </w:r>
      <w:r w:rsidR="006A353F">
        <w:rPr>
          <w:sz w:val="24"/>
          <w:vertAlign w:val="superscript"/>
        </w:rPr>
        <w:t>-1</w:t>
      </w:r>
      <w:r w:rsidR="006A353F">
        <w:rPr>
          <w:sz w:val="24"/>
        </w:rPr>
        <w:t xml:space="preserve"> dla analogicznych warunków </w:t>
      </w:r>
      <w:r w:rsidR="006A353F" w:rsidRPr="006A353F">
        <w:rPr>
          <w:position w:val="-18"/>
          <w:sz w:val="24"/>
        </w:rPr>
        <w:object w:dxaOrig="460" w:dyaOrig="440">
          <v:shape id="_x0000_i1039" type="#_x0000_t75" style="width:23.25pt;height:21.75pt" o:ole="">
            <v:imagedata r:id="rId37" o:title=""/>
          </v:shape>
          <o:OLEObject Type="Embed" ProgID="Equation.3" ShapeID="_x0000_i1039" DrawAspect="Content" ObjectID="_1454396367" r:id="rId38"/>
        </w:object>
      </w:r>
      <w:r w:rsidR="006A353F">
        <w:rPr>
          <w:sz w:val="24"/>
        </w:rPr>
        <w:t xml:space="preserve"> wynosi 7,63 mS·m</w:t>
      </w:r>
      <w:r w:rsidR="006A353F">
        <w:rPr>
          <w:sz w:val="24"/>
          <w:vertAlign w:val="superscript"/>
        </w:rPr>
        <w:t>2</w:t>
      </w:r>
      <w:r w:rsidR="006A353F">
        <w:rPr>
          <w:sz w:val="24"/>
        </w:rPr>
        <w:t>·mol</w:t>
      </w:r>
      <w:r w:rsidR="006A353F">
        <w:rPr>
          <w:sz w:val="24"/>
          <w:vertAlign w:val="superscript"/>
        </w:rPr>
        <w:t>-1</w:t>
      </w:r>
      <w:r w:rsidR="006A353F">
        <w:rPr>
          <w:sz w:val="24"/>
        </w:rPr>
        <w:t xml:space="preserve">) </w:t>
      </w:r>
      <w:r>
        <w:rPr>
          <w:sz w:val="24"/>
        </w:rPr>
        <w:t>jak i słabych np. kwasu octowego.</w:t>
      </w:r>
    </w:p>
    <w:p w:rsidR="00765E13" w:rsidRDefault="00541442" w:rsidP="00765E13">
      <w:pPr>
        <w:tabs>
          <w:tab w:val="left" w:pos="851"/>
        </w:tabs>
        <w:spacing w:line="360" w:lineRule="auto"/>
        <w:jc w:val="both"/>
        <w:rPr>
          <w:sz w:val="24"/>
        </w:rPr>
      </w:pPr>
      <w:r w:rsidRPr="00541442">
        <w:rPr>
          <w:sz w:val="24"/>
        </w:rPr>
        <w:t xml:space="preserve">W </w:t>
      </w:r>
      <w:r>
        <w:rPr>
          <w:sz w:val="24"/>
        </w:rPr>
        <w:t>c</w:t>
      </w:r>
      <w:r w:rsidRPr="00541442">
        <w:rPr>
          <w:sz w:val="24"/>
        </w:rPr>
        <w:t xml:space="preserve">elu </w:t>
      </w:r>
      <w:r>
        <w:rPr>
          <w:sz w:val="24"/>
        </w:rPr>
        <w:t xml:space="preserve">wyznaczenie granicznego przewodnictwa kwasu octowego </w:t>
      </w:r>
      <w:r w:rsidRPr="00541442">
        <w:rPr>
          <w:sz w:val="24"/>
        </w:rPr>
        <w:t>należy wyznaczyć (np. z pomiarów przewodnictwa</w:t>
      </w:r>
      <w:r>
        <w:rPr>
          <w:sz w:val="24"/>
        </w:rPr>
        <w:t xml:space="preserve"> lub wyliczyć na podstawie danych literaturowych</w:t>
      </w:r>
      <w:r w:rsidRPr="00541442">
        <w:rPr>
          <w:sz w:val="24"/>
        </w:rPr>
        <w:t>) wartość granicznego przewodnictwa molowego dla HCl, NaCl oraz CH</w:t>
      </w:r>
      <w:r w:rsidRPr="00541442">
        <w:rPr>
          <w:sz w:val="24"/>
          <w:vertAlign w:val="subscript"/>
        </w:rPr>
        <w:t>3</w:t>
      </w:r>
      <w:r w:rsidRPr="00541442">
        <w:rPr>
          <w:sz w:val="24"/>
        </w:rPr>
        <w:t>COONa a następnie obliczyć wartość szukanego przewodnictwa granicznego CH</w:t>
      </w:r>
      <w:r w:rsidRPr="00541442">
        <w:rPr>
          <w:sz w:val="24"/>
          <w:vertAlign w:val="subscript"/>
        </w:rPr>
        <w:t>3</w:t>
      </w:r>
      <w:r w:rsidRPr="00541442">
        <w:rPr>
          <w:sz w:val="24"/>
        </w:rPr>
        <w:t>COOH z zależnoś</w:t>
      </w:r>
      <w:r>
        <w:rPr>
          <w:sz w:val="24"/>
        </w:rPr>
        <w:t>c</w:t>
      </w:r>
      <w:r w:rsidRPr="00541442">
        <w:rPr>
          <w:sz w:val="24"/>
        </w:rPr>
        <w:t>i:</w:t>
      </w:r>
    </w:p>
    <w:p w:rsidR="00541442" w:rsidRDefault="00541442" w:rsidP="00274945">
      <w:pPr>
        <w:tabs>
          <w:tab w:val="left" w:pos="851"/>
        </w:tabs>
        <w:spacing w:line="360" w:lineRule="auto"/>
        <w:jc w:val="right"/>
        <w:rPr>
          <w:sz w:val="24"/>
        </w:rPr>
      </w:pPr>
      <w:r w:rsidRPr="00541442">
        <w:rPr>
          <w:position w:val="-10"/>
          <w:sz w:val="24"/>
        </w:rPr>
        <w:object w:dxaOrig="3840" w:dyaOrig="380">
          <v:shape id="_x0000_i1040" type="#_x0000_t75" style="width:201pt;height:19.5pt" o:ole="">
            <v:imagedata r:id="rId39" o:title=""/>
          </v:shape>
          <o:OLEObject Type="Embed" ProgID="Equation.3" ShapeID="_x0000_i1040" DrawAspect="Content" ObjectID="_1454396368" r:id="rId40"/>
        </w:object>
      </w:r>
      <w:r w:rsidR="00274945">
        <w:rPr>
          <w:sz w:val="24"/>
        </w:rPr>
        <w:tab/>
      </w:r>
      <w:r w:rsidR="00274945">
        <w:rPr>
          <w:sz w:val="24"/>
        </w:rPr>
        <w:tab/>
      </w:r>
      <w:r w:rsidR="00274945">
        <w:rPr>
          <w:sz w:val="24"/>
        </w:rPr>
        <w:tab/>
        <w:t>(11</w:t>
      </w:r>
      <w:r w:rsidR="00274945" w:rsidRPr="00274945">
        <w:rPr>
          <w:sz w:val="24"/>
        </w:rPr>
        <w:t>)</w:t>
      </w:r>
    </w:p>
    <w:p w:rsidR="00CE585C" w:rsidRDefault="00CE585C">
      <w:pPr>
        <w:spacing w:line="360" w:lineRule="auto"/>
        <w:jc w:val="both"/>
        <w:rPr>
          <w:sz w:val="24"/>
        </w:rPr>
      </w:pPr>
    </w:p>
    <w:p w:rsidR="00170A05" w:rsidRDefault="00170A05">
      <w:pPr>
        <w:spacing w:line="360" w:lineRule="auto"/>
        <w:jc w:val="both"/>
        <w:rPr>
          <w:sz w:val="24"/>
        </w:rPr>
      </w:pPr>
    </w:p>
    <w:p w:rsidR="00170A05" w:rsidRDefault="00170A05">
      <w:pPr>
        <w:spacing w:line="360" w:lineRule="auto"/>
        <w:jc w:val="both"/>
        <w:rPr>
          <w:sz w:val="24"/>
        </w:rPr>
      </w:pPr>
    </w:p>
    <w:p w:rsidR="00CE585C" w:rsidRDefault="00CE585C" w:rsidP="00CE585C">
      <w:pPr>
        <w:pStyle w:val="Nagwek5"/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Wykonanie ćwiczenia</w:t>
      </w:r>
    </w:p>
    <w:p w:rsidR="00356D95" w:rsidRPr="00356D95" w:rsidRDefault="00356D95" w:rsidP="00356D95"/>
    <w:p w:rsidR="00CE585C" w:rsidRDefault="002E0121" w:rsidP="0059762D">
      <w:pPr>
        <w:numPr>
          <w:ilvl w:val="0"/>
          <w:numId w:val="14"/>
        </w:numPr>
        <w:spacing w:line="360" w:lineRule="auto"/>
        <w:jc w:val="both"/>
        <w:rPr>
          <w:sz w:val="24"/>
        </w:rPr>
      </w:pPr>
      <w:r>
        <w:rPr>
          <w:sz w:val="24"/>
        </w:rPr>
        <w:t>W kolbach miarowych (50cm</w:t>
      </w:r>
      <w:r>
        <w:rPr>
          <w:sz w:val="24"/>
          <w:vertAlign w:val="superscript"/>
        </w:rPr>
        <w:t>3</w:t>
      </w:r>
      <w:r>
        <w:rPr>
          <w:sz w:val="24"/>
        </w:rPr>
        <w:t>) sporządzić roztwo</w:t>
      </w:r>
      <w:r w:rsidR="0049156C">
        <w:rPr>
          <w:sz w:val="24"/>
        </w:rPr>
        <w:t>ry</w:t>
      </w:r>
      <w:r>
        <w:rPr>
          <w:sz w:val="24"/>
        </w:rPr>
        <w:t xml:space="preserve"> kwasu octowego zgodnie z przepisem podanym w Tabeli 1.</w:t>
      </w:r>
    </w:p>
    <w:p w:rsidR="002E0121" w:rsidRPr="002E0121" w:rsidRDefault="002E0121" w:rsidP="002E0121">
      <w:pPr>
        <w:spacing w:line="360" w:lineRule="auto"/>
        <w:jc w:val="center"/>
      </w:pPr>
      <w:r w:rsidRPr="002E0121">
        <w:t xml:space="preserve">Tabela 1. Objętości </w:t>
      </w:r>
      <w:r w:rsidR="0049156C">
        <w:t>0.01</w:t>
      </w:r>
      <w:r w:rsidRPr="002E0121">
        <w:t>M kwasu octowego potrzeba do sporządzenia 50cm</w:t>
      </w:r>
      <w:r w:rsidRPr="002E0121">
        <w:rPr>
          <w:vertAlign w:val="superscript"/>
        </w:rPr>
        <w:t>3</w:t>
      </w:r>
      <w:r w:rsidRPr="002E0121">
        <w:t xml:space="preserve"> roztworu.</w:t>
      </w:r>
    </w:p>
    <w:tbl>
      <w:tblPr>
        <w:tblW w:w="0" w:type="auto"/>
        <w:jc w:val="center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9"/>
        <w:gridCol w:w="1180"/>
        <w:gridCol w:w="1181"/>
        <w:gridCol w:w="1180"/>
        <w:gridCol w:w="1181"/>
        <w:gridCol w:w="1180"/>
        <w:gridCol w:w="1181"/>
      </w:tblGrid>
      <w:tr w:rsidR="0049156C" w:rsidRPr="001D3BF0">
        <w:trPr>
          <w:jc w:val="center"/>
        </w:trPr>
        <w:tc>
          <w:tcPr>
            <w:tcW w:w="1889" w:type="dxa"/>
            <w:vAlign w:val="center"/>
          </w:tcPr>
          <w:p w:rsidR="0049156C" w:rsidRPr="001D3BF0" w:rsidRDefault="0049156C" w:rsidP="001D3BF0">
            <w:pPr>
              <w:spacing w:before="60" w:after="60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49156C" w:rsidRPr="001D3BF0" w:rsidRDefault="0049156C" w:rsidP="0049156C">
            <w:pPr>
              <w:spacing w:before="60" w:after="60"/>
              <w:jc w:val="center"/>
              <w:rPr>
                <w:sz w:val="24"/>
              </w:rPr>
            </w:pPr>
            <w:r w:rsidRPr="001D3BF0">
              <w:rPr>
                <w:sz w:val="24"/>
              </w:rPr>
              <w:t>Roztwór 1</w:t>
            </w:r>
          </w:p>
        </w:tc>
        <w:tc>
          <w:tcPr>
            <w:tcW w:w="1181" w:type="dxa"/>
            <w:vAlign w:val="center"/>
          </w:tcPr>
          <w:p w:rsidR="0049156C" w:rsidRPr="001D3BF0" w:rsidRDefault="0049156C" w:rsidP="0049156C">
            <w:pPr>
              <w:spacing w:before="60" w:after="60"/>
              <w:jc w:val="center"/>
              <w:rPr>
                <w:sz w:val="24"/>
              </w:rPr>
            </w:pPr>
            <w:r w:rsidRPr="001D3BF0">
              <w:rPr>
                <w:sz w:val="24"/>
              </w:rPr>
              <w:t>Roztwór 2</w:t>
            </w:r>
          </w:p>
        </w:tc>
        <w:tc>
          <w:tcPr>
            <w:tcW w:w="1180" w:type="dxa"/>
            <w:vAlign w:val="center"/>
          </w:tcPr>
          <w:p w:rsidR="0049156C" w:rsidRPr="001D3BF0" w:rsidRDefault="0049156C" w:rsidP="0049156C">
            <w:pPr>
              <w:spacing w:before="60" w:after="60"/>
              <w:jc w:val="center"/>
              <w:rPr>
                <w:sz w:val="24"/>
              </w:rPr>
            </w:pPr>
            <w:r w:rsidRPr="001D3BF0">
              <w:rPr>
                <w:sz w:val="24"/>
              </w:rPr>
              <w:t>Roztwór 3</w:t>
            </w:r>
          </w:p>
        </w:tc>
        <w:tc>
          <w:tcPr>
            <w:tcW w:w="1181" w:type="dxa"/>
          </w:tcPr>
          <w:p w:rsidR="0049156C" w:rsidRPr="001D3BF0" w:rsidRDefault="0049156C" w:rsidP="0049156C">
            <w:pPr>
              <w:spacing w:before="60" w:after="60"/>
              <w:jc w:val="center"/>
              <w:rPr>
                <w:sz w:val="24"/>
              </w:rPr>
            </w:pPr>
            <w:r w:rsidRPr="001D3BF0">
              <w:rPr>
                <w:sz w:val="24"/>
              </w:rPr>
              <w:t xml:space="preserve">Roztwór </w:t>
            </w:r>
            <w:r>
              <w:rPr>
                <w:sz w:val="24"/>
              </w:rPr>
              <w:t>4</w:t>
            </w:r>
          </w:p>
        </w:tc>
        <w:tc>
          <w:tcPr>
            <w:tcW w:w="1180" w:type="dxa"/>
          </w:tcPr>
          <w:p w:rsidR="0049156C" w:rsidRPr="001D3BF0" w:rsidRDefault="0049156C" w:rsidP="0049156C">
            <w:pPr>
              <w:spacing w:before="60" w:after="60"/>
              <w:jc w:val="center"/>
              <w:rPr>
                <w:sz w:val="24"/>
              </w:rPr>
            </w:pPr>
            <w:r w:rsidRPr="001D3BF0">
              <w:rPr>
                <w:sz w:val="24"/>
              </w:rPr>
              <w:t xml:space="preserve">Roztwór </w:t>
            </w:r>
            <w:r>
              <w:rPr>
                <w:sz w:val="24"/>
              </w:rPr>
              <w:t>5</w:t>
            </w:r>
          </w:p>
        </w:tc>
        <w:tc>
          <w:tcPr>
            <w:tcW w:w="1181" w:type="dxa"/>
            <w:vAlign w:val="center"/>
          </w:tcPr>
          <w:p w:rsidR="0049156C" w:rsidRPr="001D3BF0" w:rsidRDefault="0049156C" w:rsidP="0049156C">
            <w:pPr>
              <w:spacing w:before="60" w:after="60"/>
              <w:jc w:val="center"/>
              <w:rPr>
                <w:sz w:val="24"/>
              </w:rPr>
            </w:pPr>
            <w:r w:rsidRPr="001D3BF0">
              <w:rPr>
                <w:sz w:val="24"/>
              </w:rPr>
              <w:t xml:space="preserve">Roztwór </w:t>
            </w:r>
            <w:r>
              <w:rPr>
                <w:sz w:val="24"/>
              </w:rPr>
              <w:t>6</w:t>
            </w:r>
          </w:p>
        </w:tc>
      </w:tr>
      <w:tr w:rsidR="0049156C" w:rsidRPr="001D3BF0">
        <w:trPr>
          <w:jc w:val="center"/>
        </w:trPr>
        <w:tc>
          <w:tcPr>
            <w:tcW w:w="1889" w:type="dxa"/>
            <w:vAlign w:val="center"/>
          </w:tcPr>
          <w:p w:rsidR="0049156C" w:rsidRPr="001D3BF0" w:rsidRDefault="0049156C" w:rsidP="00847645">
            <w:pPr>
              <w:spacing w:before="60" w:after="60"/>
              <w:jc w:val="center"/>
              <w:rPr>
                <w:sz w:val="24"/>
              </w:rPr>
            </w:pPr>
            <w:r w:rsidRPr="001D3BF0">
              <w:rPr>
                <w:sz w:val="24"/>
              </w:rPr>
              <w:t xml:space="preserve">Objętość </w:t>
            </w:r>
            <w:r>
              <w:rPr>
                <w:sz w:val="24"/>
              </w:rPr>
              <w:t>0.01</w:t>
            </w:r>
            <w:r w:rsidRPr="001D3BF0">
              <w:rPr>
                <w:sz w:val="24"/>
              </w:rPr>
              <w:t>M CH</w:t>
            </w:r>
            <w:r w:rsidRPr="001D3BF0">
              <w:rPr>
                <w:sz w:val="24"/>
                <w:vertAlign w:val="subscript"/>
              </w:rPr>
              <w:t>3</w:t>
            </w:r>
            <w:r w:rsidRPr="001D3BF0">
              <w:rPr>
                <w:sz w:val="24"/>
              </w:rPr>
              <w:t>COOH [cm</w:t>
            </w:r>
            <w:r w:rsidRPr="001D3BF0">
              <w:rPr>
                <w:sz w:val="24"/>
                <w:vertAlign w:val="superscript"/>
              </w:rPr>
              <w:t>3</w:t>
            </w:r>
            <w:r w:rsidRPr="001D3BF0">
              <w:rPr>
                <w:sz w:val="24"/>
              </w:rPr>
              <w:t>]</w:t>
            </w:r>
          </w:p>
        </w:tc>
        <w:tc>
          <w:tcPr>
            <w:tcW w:w="1180" w:type="dxa"/>
            <w:vAlign w:val="center"/>
          </w:tcPr>
          <w:p w:rsidR="0049156C" w:rsidRPr="001D3BF0" w:rsidRDefault="0049156C" w:rsidP="0049156C">
            <w:pPr>
              <w:spacing w:before="60" w:after="60"/>
              <w:jc w:val="center"/>
              <w:rPr>
                <w:sz w:val="24"/>
              </w:rPr>
            </w:pPr>
            <w:r w:rsidRPr="001D3BF0">
              <w:rPr>
                <w:sz w:val="24"/>
              </w:rPr>
              <w:t>25</w:t>
            </w:r>
          </w:p>
        </w:tc>
        <w:tc>
          <w:tcPr>
            <w:tcW w:w="1181" w:type="dxa"/>
            <w:vAlign w:val="center"/>
          </w:tcPr>
          <w:p w:rsidR="0049156C" w:rsidRPr="001D3BF0" w:rsidRDefault="0049156C" w:rsidP="0049156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80" w:type="dxa"/>
            <w:vAlign w:val="center"/>
          </w:tcPr>
          <w:p w:rsidR="0049156C" w:rsidRPr="001D3BF0" w:rsidRDefault="0049156C" w:rsidP="0049156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1" w:type="dxa"/>
            <w:vAlign w:val="center"/>
          </w:tcPr>
          <w:p w:rsidR="0049156C" w:rsidRDefault="0049156C" w:rsidP="0049156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180" w:type="dxa"/>
            <w:vAlign w:val="center"/>
          </w:tcPr>
          <w:p w:rsidR="0049156C" w:rsidRDefault="0049156C" w:rsidP="0049156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1" w:type="dxa"/>
            <w:vAlign w:val="center"/>
          </w:tcPr>
          <w:p w:rsidR="0049156C" w:rsidRPr="001D3BF0" w:rsidRDefault="0049156C" w:rsidP="0049156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</w:tbl>
    <w:p w:rsidR="002E0121" w:rsidRDefault="002E0121">
      <w:pPr>
        <w:spacing w:line="360" w:lineRule="auto"/>
        <w:jc w:val="both"/>
        <w:rPr>
          <w:sz w:val="24"/>
        </w:rPr>
      </w:pPr>
    </w:p>
    <w:p w:rsidR="00DA65BC" w:rsidRDefault="0049156C" w:rsidP="0059762D">
      <w:pPr>
        <w:numPr>
          <w:ilvl w:val="0"/>
          <w:numId w:val="14"/>
        </w:numPr>
        <w:spacing w:line="360" w:lineRule="auto"/>
        <w:jc w:val="both"/>
        <w:rPr>
          <w:sz w:val="24"/>
        </w:rPr>
      </w:pPr>
      <w:r w:rsidRPr="0049156C">
        <w:rPr>
          <w:sz w:val="24"/>
        </w:rPr>
        <w:t xml:space="preserve">Zmierzyć przewodnictwo </w:t>
      </w:r>
      <w:r>
        <w:rPr>
          <w:sz w:val="24"/>
        </w:rPr>
        <w:t>roztworów kwasu octowego</w:t>
      </w:r>
      <w:r w:rsidR="0059762D">
        <w:rPr>
          <w:sz w:val="24"/>
        </w:rPr>
        <w:t>.</w:t>
      </w:r>
    </w:p>
    <w:p w:rsidR="0049156C" w:rsidRDefault="0049156C" w:rsidP="0059762D">
      <w:pPr>
        <w:numPr>
          <w:ilvl w:val="0"/>
          <w:numId w:val="14"/>
        </w:numPr>
        <w:spacing w:line="360" w:lineRule="auto"/>
        <w:jc w:val="both"/>
        <w:rPr>
          <w:sz w:val="24"/>
        </w:rPr>
      </w:pPr>
      <w:r w:rsidRPr="0049156C">
        <w:rPr>
          <w:sz w:val="24"/>
        </w:rPr>
        <w:t>W kolbach miarowych (50cm</w:t>
      </w:r>
      <w:r w:rsidRPr="0049156C">
        <w:rPr>
          <w:sz w:val="24"/>
          <w:vertAlign w:val="superscript"/>
        </w:rPr>
        <w:t>3</w:t>
      </w:r>
      <w:r w:rsidRPr="0049156C">
        <w:rPr>
          <w:sz w:val="24"/>
        </w:rPr>
        <w:t>) sporządzić roztworu kwasu solnego analogicznie do roztworów kwasu octowego sporządzanych zgodnie z Tabelą</w:t>
      </w:r>
      <w:r>
        <w:rPr>
          <w:sz w:val="24"/>
        </w:rPr>
        <w:t xml:space="preserve"> 1 – do sporządzenie roztworów wykorzystać kwas solny o stężeniu 0.01M.</w:t>
      </w:r>
    </w:p>
    <w:p w:rsidR="0049156C" w:rsidRDefault="0049156C" w:rsidP="0059762D">
      <w:pPr>
        <w:numPr>
          <w:ilvl w:val="0"/>
          <w:numId w:val="1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Zmierzyć przewodnictwo </w:t>
      </w:r>
      <w:r w:rsidR="004177FF">
        <w:rPr>
          <w:sz w:val="24"/>
        </w:rPr>
        <w:t>roztworów kwasu solnego.</w:t>
      </w:r>
    </w:p>
    <w:p w:rsidR="00356D95" w:rsidRPr="0049156C" w:rsidRDefault="0049156C" w:rsidP="0059762D">
      <w:pPr>
        <w:numPr>
          <w:ilvl w:val="0"/>
          <w:numId w:val="1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Analogicznie do punktu 3 sporządzić roztwory NaCl </w:t>
      </w:r>
      <w:r w:rsidR="00B65257">
        <w:rPr>
          <w:sz w:val="24"/>
        </w:rPr>
        <w:t xml:space="preserve">i/lub HCl </w:t>
      </w:r>
      <w:r>
        <w:rPr>
          <w:sz w:val="24"/>
        </w:rPr>
        <w:t>i/lub CH</w:t>
      </w:r>
      <w:r>
        <w:rPr>
          <w:sz w:val="24"/>
          <w:vertAlign w:val="subscript"/>
        </w:rPr>
        <w:t>3</w:t>
      </w:r>
      <w:r>
        <w:rPr>
          <w:sz w:val="24"/>
        </w:rPr>
        <w:t>COO</w:t>
      </w:r>
      <w:r w:rsidR="005146AF">
        <w:rPr>
          <w:sz w:val="24"/>
        </w:rPr>
        <w:t>Na</w:t>
      </w:r>
      <w:r>
        <w:rPr>
          <w:sz w:val="24"/>
        </w:rPr>
        <w:t xml:space="preserve"> oraz zmierzyć przewodnictwo tych roztworów.</w:t>
      </w:r>
    </w:p>
    <w:p w:rsidR="00DA65BC" w:rsidRPr="00FD5E1A" w:rsidRDefault="00DA65BC">
      <w:pPr>
        <w:spacing w:line="360" w:lineRule="auto"/>
        <w:jc w:val="both"/>
        <w:rPr>
          <w:sz w:val="24"/>
        </w:rPr>
      </w:pPr>
    </w:p>
    <w:p w:rsidR="006F64AA" w:rsidRDefault="006F64AA">
      <w:pPr>
        <w:pStyle w:val="Nagwek5"/>
        <w:spacing w:line="360" w:lineRule="auto"/>
        <w:jc w:val="both"/>
        <w:rPr>
          <w:sz w:val="24"/>
          <w:u w:val="single"/>
        </w:rPr>
      </w:pPr>
      <w:r>
        <w:rPr>
          <w:b/>
          <w:sz w:val="24"/>
          <w:u w:val="single"/>
        </w:rPr>
        <w:t>Opracowanie wyników</w:t>
      </w:r>
    </w:p>
    <w:p w:rsidR="006F64AA" w:rsidRDefault="006F64AA">
      <w:pPr>
        <w:spacing w:line="360" w:lineRule="auto"/>
        <w:jc w:val="both"/>
        <w:rPr>
          <w:sz w:val="24"/>
        </w:rPr>
      </w:pPr>
    </w:p>
    <w:p w:rsidR="00356D95" w:rsidRDefault="00356D95" w:rsidP="002B1C47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Obliczyć stężenie kwasu octowego w wyjściowych roztworach.</w:t>
      </w:r>
    </w:p>
    <w:p w:rsidR="007A7B7C" w:rsidRDefault="007A7B7C" w:rsidP="002B1C47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Obliczyć przewodnictwo właściwe κ wiedząc, że stała naczynka konduktometrycznego wynosi 1 cm</w:t>
      </w:r>
      <w:r>
        <w:rPr>
          <w:sz w:val="24"/>
          <w:vertAlign w:val="superscript"/>
        </w:rPr>
        <w:t>-1</w:t>
      </w:r>
      <w:r>
        <w:rPr>
          <w:sz w:val="24"/>
        </w:rPr>
        <w:t>.</w:t>
      </w:r>
    </w:p>
    <w:p w:rsidR="00356D95" w:rsidRDefault="00847645" w:rsidP="002B1C47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Obliczyć przewodnictwo </w:t>
      </w:r>
      <w:r w:rsidR="00872386">
        <w:rPr>
          <w:sz w:val="24"/>
        </w:rPr>
        <w:t>molowe</w:t>
      </w:r>
      <w:r>
        <w:rPr>
          <w:sz w:val="24"/>
        </w:rPr>
        <w:t xml:space="preserve"> roztworów kwasu octowego z zależności:</w:t>
      </w:r>
    </w:p>
    <w:p w:rsidR="00847645" w:rsidRDefault="00872386" w:rsidP="008C7400">
      <w:pPr>
        <w:spacing w:line="360" w:lineRule="auto"/>
        <w:ind w:left="720"/>
        <w:jc w:val="center"/>
        <w:rPr>
          <w:sz w:val="24"/>
        </w:rPr>
      </w:pPr>
      <w:r w:rsidRPr="00872386">
        <w:rPr>
          <w:position w:val="-22"/>
          <w:sz w:val="24"/>
        </w:rPr>
        <w:object w:dxaOrig="1320" w:dyaOrig="580">
          <v:shape id="_x0000_i1041" type="#_x0000_t75" style="width:66pt;height:29.25pt" o:ole="">
            <v:imagedata r:id="rId41" o:title=""/>
          </v:shape>
          <o:OLEObject Type="Embed" ProgID="Equation.3" ShapeID="_x0000_i1041" DrawAspect="Content" ObjectID="_1454396369" r:id="rId42"/>
        </w:object>
      </w:r>
    </w:p>
    <w:p w:rsidR="008C7400" w:rsidRDefault="003E2095" w:rsidP="008C7400">
      <w:pPr>
        <w:spacing w:line="360" w:lineRule="auto"/>
        <w:ind w:left="720"/>
        <w:jc w:val="both"/>
        <w:rPr>
          <w:sz w:val="24"/>
        </w:rPr>
      </w:pPr>
      <w:r>
        <w:rPr>
          <w:sz w:val="24"/>
        </w:rPr>
        <w:t>Λ</w:t>
      </w:r>
      <w:r w:rsidR="00872386">
        <w:rPr>
          <w:sz w:val="24"/>
          <w:vertAlign w:val="subscript"/>
        </w:rPr>
        <w:t>m</w:t>
      </w:r>
      <w:r w:rsidR="008C7400">
        <w:rPr>
          <w:sz w:val="24"/>
        </w:rPr>
        <w:t xml:space="preserve"> – przewodnictwo </w:t>
      </w:r>
      <w:r w:rsidR="00872386">
        <w:rPr>
          <w:sz w:val="24"/>
        </w:rPr>
        <w:t>molowe</w:t>
      </w:r>
      <w:r w:rsidR="003F4786">
        <w:rPr>
          <w:sz w:val="24"/>
        </w:rPr>
        <w:t xml:space="preserve"> [</w:t>
      </w:r>
      <w:r w:rsidR="008C7400" w:rsidRPr="008C7400">
        <w:rPr>
          <w:sz w:val="24"/>
        </w:rPr>
        <w:t>Ω</w:t>
      </w:r>
      <w:r w:rsidR="008C7400">
        <w:rPr>
          <w:sz w:val="24"/>
          <w:vertAlign w:val="superscript"/>
        </w:rPr>
        <w:t>-1</w:t>
      </w:r>
      <w:r w:rsidR="008C7400">
        <w:rPr>
          <w:sz w:val="24"/>
        </w:rPr>
        <w:t>·</w:t>
      </w:r>
      <w:r w:rsidR="008C7400" w:rsidRPr="008C7400">
        <w:rPr>
          <w:sz w:val="24"/>
        </w:rPr>
        <w:t>cm</w:t>
      </w:r>
      <w:r w:rsidR="008C7400">
        <w:rPr>
          <w:sz w:val="24"/>
          <w:vertAlign w:val="superscript"/>
        </w:rPr>
        <w:t>2</w:t>
      </w:r>
      <w:r w:rsidR="008C7400" w:rsidRPr="008C7400">
        <w:rPr>
          <w:sz w:val="24"/>
        </w:rPr>
        <w:t>·</w:t>
      </w:r>
      <w:r w:rsidR="008C7400">
        <w:rPr>
          <w:sz w:val="24"/>
        </w:rPr>
        <w:t>mol</w:t>
      </w:r>
      <w:r w:rsidR="008C7400">
        <w:rPr>
          <w:sz w:val="24"/>
          <w:vertAlign w:val="superscript"/>
        </w:rPr>
        <w:t>-1</w:t>
      </w:r>
      <w:r w:rsidR="003F4786">
        <w:rPr>
          <w:sz w:val="24"/>
        </w:rPr>
        <w:t>]</w:t>
      </w:r>
    </w:p>
    <w:p w:rsidR="003F4786" w:rsidRDefault="003F4786" w:rsidP="008C7400">
      <w:pPr>
        <w:spacing w:line="360" w:lineRule="auto"/>
        <w:ind w:left="720"/>
        <w:jc w:val="both"/>
        <w:rPr>
          <w:sz w:val="24"/>
        </w:rPr>
      </w:pPr>
      <w:r>
        <w:rPr>
          <w:sz w:val="24"/>
        </w:rPr>
        <w:t>κ – przewodnictwo właściwe [</w:t>
      </w:r>
      <w:r w:rsidR="008C7400" w:rsidRPr="008C7400">
        <w:rPr>
          <w:sz w:val="24"/>
        </w:rPr>
        <w:t>Ω</w:t>
      </w:r>
      <w:r w:rsidR="008C7400" w:rsidRPr="008C7400">
        <w:rPr>
          <w:sz w:val="24"/>
          <w:vertAlign w:val="superscript"/>
        </w:rPr>
        <w:t>-1</w:t>
      </w:r>
      <w:r>
        <w:rPr>
          <w:sz w:val="24"/>
        </w:rPr>
        <w:t>·</w:t>
      </w:r>
      <w:r w:rsidR="008C7400" w:rsidRPr="008C7400">
        <w:rPr>
          <w:sz w:val="24"/>
        </w:rPr>
        <w:t>cm</w:t>
      </w:r>
      <w:r w:rsidR="008C7400" w:rsidRPr="003F4786">
        <w:rPr>
          <w:sz w:val="24"/>
          <w:vertAlign w:val="superscript"/>
        </w:rPr>
        <w:t>-1</w:t>
      </w:r>
      <w:r>
        <w:rPr>
          <w:sz w:val="24"/>
        </w:rPr>
        <w:t>]</w:t>
      </w:r>
    </w:p>
    <w:p w:rsidR="008C7400" w:rsidRDefault="008C7400" w:rsidP="008C7400">
      <w:pPr>
        <w:spacing w:line="360" w:lineRule="auto"/>
        <w:ind w:left="720"/>
        <w:jc w:val="both"/>
        <w:rPr>
          <w:sz w:val="24"/>
        </w:rPr>
      </w:pPr>
      <w:r w:rsidRPr="008C7400">
        <w:rPr>
          <w:sz w:val="24"/>
        </w:rPr>
        <w:t xml:space="preserve">c - stężenie molowe kwasu </w:t>
      </w:r>
      <w:r w:rsidR="003F4786">
        <w:rPr>
          <w:sz w:val="24"/>
        </w:rPr>
        <w:t>[</w:t>
      </w:r>
      <w:r w:rsidRPr="008C7400">
        <w:rPr>
          <w:sz w:val="24"/>
        </w:rPr>
        <w:t>mol</w:t>
      </w:r>
      <w:r w:rsidR="003F4786">
        <w:rPr>
          <w:sz w:val="24"/>
        </w:rPr>
        <w:t>·</w:t>
      </w:r>
      <w:r w:rsidRPr="008C7400">
        <w:rPr>
          <w:sz w:val="24"/>
        </w:rPr>
        <w:t>dm</w:t>
      </w:r>
      <w:r w:rsidRPr="003F4786">
        <w:rPr>
          <w:sz w:val="24"/>
          <w:vertAlign w:val="superscript"/>
        </w:rPr>
        <w:t>-3</w:t>
      </w:r>
      <w:r w:rsidR="003F4786" w:rsidRPr="003F4786">
        <w:rPr>
          <w:sz w:val="24"/>
        </w:rPr>
        <w:t>]</w:t>
      </w:r>
    </w:p>
    <w:p w:rsidR="005516A2" w:rsidRDefault="003F4786" w:rsidP="002B1C47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Obliczyć odwrotność przewodnictwa </w:t>
      </w:r>
      <w:r w:rsidR="00872386">
        <w:rPr>
          <w:sz w:val="24"/>
        </w:rPr>
        <w:t>molowego</w:t>
      </w:r>
      <w:r>
        <w:rPr>
          <w:sz w:val="24"/>
        </w:rPr>
        <w:t xml:space="preserve"> (1/</w:t>
      </w:r>
      <w:r w:rsidR="003E2095" w:rsidRPr="003E2095">
        <w:rPr>
          <w:sz w:val="24"/>
        </w:rPr>
        <w:t xml:space="preserve"> </w:t>
      </w:r>
      <w:r w:rsidR="003E2095">
        <w:rPr>
          <w:sz w:val="24"/>
        </w:rPr>
        <w:t>Λ</w:t>
      </w:r>
      <w:r w:rsidR="00872386">
        <w:rPr>
          <w:sz w:val="24"/>
          <w:vertAlign w:val="subscript"/>
        </w:rPr>
        <w:t>m</w:t>
      </w:r>
      <w:r>
        <w:rPr>
          <w:sz w:val="24"/>
        </w:rPr>
        <w:t>) oraz iloczyn c·</w:t>
      </w:r>
      <w:r w:rsidR="003E2095">
        <w:rPr>
          <w:sz w:val="24"/>
        </w:rPr>
        <w:t>Λ</w:t>
      </w:r>
      <w:r w:rsidR="00872386">
        <w:rPr>
          <w:sz w:val="24"/>
          <w:vertAlign w:val="subscript"/>
        </w:rPr>
        <w:t>m</w:t>
      </w:r>
      <w:r w:rsidR="005516A2">
        <w:rPr>
          <w:sz w:val="24"/>
        </w:rPr>
        <w:t>.</w:t>
      </w:r>
    </w:p>
    <w:p w:rsidR="003F4786" w:rsidRDefault="003F4786" w:rsidP="002B1C47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Wyniki umieścić w tabeli.</w:t>
      </w: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1616"/>
        <w:gridCol w:w="1616"/>
        <w:gridCol w:w="1871"/>
        <w:gridCol w:w="1488"/>
        <w:gridCol w:w="1489"/>
      </w:tblGrid>
      <w:tr w:rsidR="003F4786" w:rsidRPr="002B1C47">
        <w:tc>
          <w:tcPr>
            <w:tcW w:w="1242" w:type="dxa"/>
            <w:vAlign w:val="center"/>
          </w:tcPr>
          <w:p w:rsidR="003F4786" w:rsidRDefault="003F4786" w:rsidP="003F4786">
            <w:pPr>
              <w:spacing w:before="60" w:after="60"/>
              <w:jc w:val="center"/>
              <w:rPr>
                <w:sz w:val="24"/>
              </w:rPr>
            </w:pPr>
            <w:r w:rsidRPr="002B1C47">
              <w:rPr>
                <w:sz w:val="24"/>
              </w:rPr>
              <w:lastRenderedPageBreak/>
              <w:t>Roztwór</w:t>
            </w:r>
          </w:p>
          <w:p w:rsidR="003F4786" w:rsidRPr="003F4786" w:rsidRDefault="003F4786" w:rsidP="003F4786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COOH</w:t>
            </w:r>
          </w:p>
        </w:tc>
        <w:tc>
          <w:tcPr>
            <w:tcW w:w="1616" w:type="dxa"/>
            <w:vAlign w:val="center"/>
          </w:tcPr>
          <w:p w:rsidR="003F4786" w:rsidRDefault="003F4786" w:rsidP="003F4786">
            <w:pPr>
              <w:spacing w:before="60" w:after="60"/>
              <w:jc w:val="center"/>
              <w:rPr>
                <w:sz w:val="24"/>
              </w:rPr>
            </w:pPr>
            <w:r w:rsidRPr="002B1C47">
              <w:rPr>
                <w:sz w:val="24"/>
              </w:rPr>
              <w:t xml:space="preserve">c </w:t>
            </w:r>
          </w:p>
          <w:p w:rsidR="003F4786" w:rsidRPr="002B1C47" w:rsidRDefault="003F4786" w:rsidP="003F4786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[mol·</w:t>
            </w:r>
            <w:r w:rsidRPr="003F4786">
              <w:rPr>
                <w:sz w:val="24"/>
              </w:rPr>
              <w:t>dm</w:t>
            </w:r>
            <w:r>
              <w:rPr>
                <w:sz w:val="24"/>
                <w:vertAlign w:val="superscript"/>
              </w:rPr>
              <w:t>-3</w:t>
            </w:r>
            <w:r w:rsidRPr="002B1C47">
              <w:rPr>
                <w:sz w:val="24"/>
              </w:rPr>
              <w:t>]</w:t>
            </w:r>
          </w:p>
        </w:tc>
        <w:tc>
          <w:tcPr>
            <w:tcW w:w="1616" w:type="dxa"/>
            <w:vAlign w:val="center"/>
          </w:tcPr>
          <w:p w:rsidR="003F4786" w:rsidRDefault="003F4786" w:rsidP="003F4786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κ</w:t>
            </w:r>
          </w:p>
          <w:p w:rsidR="003F4786" w:rsidRPr="002B1C47" w:rsidRDefault="003F4786" w:rsidP="003F4786">
            <w:pPr>
              <w:spacing w:before="60" w:after="60"/>
              <w:jc w:val="center"/>
              <w:rPr>
                <w:sz w:val="24"/>
              </w:rPr>
            </w:pPr>
            <w:r w:rsidRPr="002B1C47">
              <w:rPr>
                <w:sz w:val="24"/>
              </w:rPr>
              <w:t>[</w:t>
            </w:r>
            <w:r w:rsidRPr="008C7400">
              <w:rPr>
                <w:sz w:val="24"/>
              </w:rPr>
              <w:t xml:space="preserve"> Ω</w:t>
            </w:r>
            <w:r w:rsidRPr="008C7400"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·</w:t>
            </w:r>
            <w:r w:rsidRPr="008C7400">
              <w:rPr>
                <w:sz w:val="24"/>
              </w:rPr>
              <w:t>cm</w:t>
            </w:r>
            <w:r w:rsidRPr="003F4786">
              <w:rPr>
                <w:sz w:val="24"/>
                <w:vertAlign w:val="superscript"/>
              </w:rPr>
              <w:t>-1</w:t>
            </w:r>
            <w:r w:rsidRPr="002B1C47">
              <w:rPr>
                <w:sz w:val="24"/>
              </w:rPr>
              <w:t>]</w:t>
            </w:r>
          </w:p>
        </w:tc>
        <w:tc>
          <w:tcPr>
            <w:tcW w:w="1871" w:type="dxa"/>
            <w:vAlign w:val="center"/>
          </w:tcPr>
          <w:p w:rsidR="003F4786" w:rsidRDefault="003E2095" w:rsidP="003F4786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Λ</w:t>
            </w:r>
            <w:r w:rsidR="00872386">
              <w:rPr>
                <w:sz w:val="24"/>
                <w:vertAlign w:val="subscript"/>
              </w:rPr>
              <w:t>m</w:t>
            </w:r>
            <w:r w:rsidR="003F4786" w:rsidRPr="002B1C47">
              <w:rPr>
                <w:sz w:val="24"/>
              </w:rPr>
              <w:t xml:space="preserve"> </w:t>
            </w:r>
          </w:p>
          <w:p w:rsidR="003F4786" w:rsidRPr="002B1C47" w:rsidRDefault="003F4786" w:rsidP="003F4786">
            <w:pPr>
              <w:spacing w:before="60" w:after="60"/>
              <w:jc w:val="center"/>
              <w:rPr>
                <w:sz w:val="24"/>
              </w:rPr>
            </w:pPr>
            <w:r w:rsidRPr="002B1C47">
              <w:rPr>
                <w:sz w:val="24"/>
              </w:rPr>
              <w:t>[</w:t>
            </w:r>
            <w:r w:rsidRPr="008C7400">
              <w:rPr>
                <w:sz w:val="24"/>
              </w:rPr>
              <w:t xml:space="preserve"> Ω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·</w:t>
            </w:r>
            <w:r w:rsidRPr="008C7400"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  <w:r w:rsidRPr="008C7400">
              <w:rPr>
                <w:sz w:val="24"/>
              </w:rPr>
              <w:t>·</w:t>
            </w:r>
            <w:r>
              <w:rPr>
                <w:sz w:val="24"/>
              </w:rPr>
              <w:t>mol</w:t>
            </w:r>
            <w:r>
              <w:rPr>
                <w:sz w:val="24"/>
                <w:vertAlign w:val="superscript"/>
              </w:rPr>
              <w:t>-1</w:t>
            </w:r>
            <w:r w:rsidRPr="002B1C47">
              <w:rPr>
                <w:sz w:val="24"/>
              </w:rPr>
              <w:t>]</w:t>
            </w:r>
          </w:p>
        </w:tc>
        <w:tc>
          <w:tcPr>
            <w:tcW w:w="1488" w:type="dxa"/>
            <w:vAlign w:val="center"/>
          </w:tcPr>
          <w:p w:rsidR="003F4786" w:rsidRPr="00872386" w:rsidRDefault="003F4786" w:rsidP="003F4786">
            <w:pPr>
              <w:spacing w:before="60" w:after="60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1/</w:t>
            </w:r>
            <w:r w:rsidR="003E2095">
              <w:rPr>
                <w:sz w:val="24"/>
              </w:rPr>
              <w:t xml:space="preserve"> Λ</w:t>
            </w:r>
            <w:r w:rsidR="00872386">
              <w:rPr>
                <w:sz w:val="24"/>
                <w:vertAlign w:val="subscript"/>
              </w:rPr>
              <w:t>m</w:t>
            </w:r>
          </w:p>
        </w:tc>
        <w:tc>
          <w:tcPr>
            <w:tcW w:w="1489" w:type="dxa"/>
            <w:vAlign w:val="center"/>
          </w:tcPr>
          <w:p w:rsidR="003F4786" w:rsidRPr="00872386" w:rsidRDefault="003F4786" w:rsidP="003F4786">
            <w:pPr>
              <w:spacing w:before="60" w:after="60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c·</w:t>
            </w:r>
            <w:r w:rsidR="003E2095">
              <w:rPr>
                <w:sz w:val="24"/>
              </w:rPr>
              <w:t>Λ</w:t>
            </w:r>
            <w:r w:rsidR="00872386">
              <w:rPr>
                <w:sz w:val="24"/>
                <w:vertAlign w:val="subscript"/>
              </w:rPr>
              <w:t>m</w:t>
            </w:r>
          </w:p>
        </w:tc>
      </w:tr>
      <w:tr w:rsidR="003F4786" w:rsidRPr="002B1C47">
        <w:tc>
          <w:tcPr>
            <w:tcW w:w="1242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  <w:r w:rsidRPr="002B1C47">
              <w:rPr>
                <w:sz w:val="24"/>
              </w:rPr>
              <w:t>Roztwór 1</w:t>
            </w:r>
          </w:p>
        </w:tc>
        <w:tc>
          <w:tcPr>
            <w:tcW w:w="1616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616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488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489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3F4786" w:rsidRPr="002B1C47">
        <w:tc>
          <w:tcPr>
            <w:tcW w:w="1242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  <w:r w:rsidRPr="002B1C47">
              <w:rPr>
                <w:sz w:val="24"/>
              </w:rPr>
              <w:t>Roztwór 2</w:t>
            </w:r>
          </w:p>
        </w:tc>
        <w:tc>
          <w:tcPr>
            <w:tcW w:w="1616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616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488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489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3F4786" w:rsidRPr="002B1C47">
        <w:tc>
          <w:tcPr>
            <w:tcW w:w="1242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  <w:r w:rsidRPr="002B1C47">
              <w:rPr>
                <w:sz w:val="24"/>
              </w:rPr>
              <w:t>Roztwór 3</w:t>
            </w:r>
          </w:p>
        </w:tc>
        <w:tc>
          <w:tcPr>
            <w:tcW w:w="1616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616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488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489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3F4786" w:rsidRPr="002B1C47">
        <w:tc>
          <w:tcPr>
            <w:tcW w:w="1242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  <w:r w:rsidRPr="002B1C47">
              <w:rPr>
                <w:sz w:val="24"/>
              </w:rPr>
              <w:t>Roztwór 4</w:t>
            </w:r>
          </w:p>
        </w:tc>
        <w:tc>
          <w:tcPr>
            <w:tcW w:w="1616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616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488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489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3F4786" w:rsidRPr="002B1C47">
        <w:tc>
          <w:tcPr>
            <w:tcW w:w="1242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  <w:r w:rsidRPr="002B1C47">
              <w:rPr>
                <w:sz w:val="24"/>
              </w:rPr>
              <w:t xml:space="preserve">Roztwór </w:t>
            </w:r>
            <w:r>
              <w:rPr>
                <w:sz w:val="24"/>
              </w:rPr>
              <w:t>5</w:t>
            </w:r>
          </w:p>
        </w:tc>
        <w:tc>
          <w:tcPr>
            <w:tcW w:w="1616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616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488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489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3F4786" w:rsidRPr="002B1C47">
        <w:tc>
          <w:tcPr>
            <w:tcW w:w="1242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  <w:r w:rsidRPr="002B1C47">
              <w:rPr>
                <w:sz w:val="24"/>
              </w:rPr>
              <w:t>Roztwór</w:t>
            </w:r>
            <w:r>
              <w:rPr>
                <w:sz w:val="24"/>
              </w:rPr>
              <w:t xml:space="preserve"> 6</w:t>
            </w:r>
          </w:p>
        </w:tc>
        <w:tc>
          <w:tcPr>
            <w:tcW w:w="1616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616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488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489" w:type="dxa"/>
          </w:tcPr>
          <w:p w:rsidR="003F4786" w:rsidRPr="002B1C47" w:rsidRDefault="003F4786" w:rsidP="003F4786">
            <w:pPr>
              <w:spacing w:before="60" w:after="60"/>
              <w:jc w:val="both"/>
              <w:rPr>
                <w:sz w:val="24"/>
              </w:rPr>
            </w:pPr>
          </w:p>
        </w:tc>
      </w:tr>
    </w:tbl>
    <w:p w:rsidR="003F4786" w:rsidRDefault="003F4786" w:rsidP="003F4786">
      <w:pPr>
        <w:spacing w:line="360" w:lineRule="auto"/>
        <w:ind w:left="720"/>
        <w:jc w:val="both"/>
        <w:rPr>
          <w:sz w:val="24"/>
        </w:rPr>
      </w:pPr>
    </w:p>
    <w:p w:rsidR="00CA2DDC" w:rsidRPr="00903E9F" w:rsidRDefault="003F4786" w:rsidP="002B1C47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 w:rsidRPr="00CA2DDC">
        <w:rPr>
          <w:sz w:val="24"/>
        </w:rPr>
        <w:t>Narysować wykres zależności 1/</w:t>
      </w:r>
      <w:r w:rsidR="003E2095">
        <w:rPr>
          <w:sz w:val="24"/>
        </w:rPr>
        <w:t>Λ</w:t>
      </w:r>
      <w:r w:rsidR="00872386">
        <w:rPr>
          <w:sz w:val="24"/>
          <w:vertAlign w:val="subscript"/>
        </w:rPr>
        <w:t>m</w:t>
      </w:r>
      <w:r w:rsidR="00903E9F">
        <w:rPr>
          <w:sz w:val="24"/>
        </w:rPr>
        <w:t> </w:t>
      </w:r>
      <w:r w:rsidRPr="00CA2DDC">
        <w:rPr>
          <w:sz w:val="24"/>
        </w:rPr>
        <w:t>=</w:t>
      </w:r>
      <w:r w:rsidR="00903E9F">
        <w:rPr>
          <w:sz w:val="24"/>
        </w:rPr>
        <w:t> </w:t>
      </w:r>
      <w:r w:rsidRPr="00CA2DDC">
        <w:rPr>
          <w:sz w:val="24"/>
        </w:rPr>
        <w:t>f(c·</w:t>
      </w:r>
      <w:r w:rsidR="003E2095">
        <w:rPr>
          <w:sz w:val="24"/>
        </w:rPr>
        <w:t>Λ</w:t>
      </w:r>
      <w:r w:rsidR="00872386">
        <w:rPr>
          <w:sz w:val="24"/>
          <w:vertAlign w:val="subscript"/>
        </w:rPr>
        <w:t>m</w:t>
      </w:r>
      <w:r w:rsidRPr="00CA2DDC">
        <w:rPr>
          <w:sz w:val="24"/>
        </w:rPr>
        <w:t xml:space="preserve">) i wyznaczyć wartość granicznego przewodnictwa </w:t>
      </w:r>
      <w:r w:rsidR="00872386">
        <w:rPr>
          <w:sz w:val="24"/>
        </w:rPr>
        <w:t>molowego</w:t>
      </w:r>
      <w:r w:rsidRPr="00CA2DDC">
        <w:rPr>
          <w:sz w:val="24"/>
        </w:rPr>
        <w:t xml:space="preserve"> </w:t>
      </w:r>
      <w:r w:rsidR="003E2095">
        <w:rPr>
          <w:sz w:val="24"/>
        </w:rPr>
        <w:t>Λ</w:t>
      </w:r>
      <w:r w:rsidR="00872386">
        <w:rPr>
          <w:sz w:val="24"/>
          <w:vertAlign w:val="subscript"/>
        </w:rPr>
        <w:t>m</w:t>
      </w:r>
      <w:r w:rsidR="0091301F">
        <w:rPr>
          <w:sz w:val="24"/>
          <w:vertAlign w:val="superscript"/>
        </w:rPr>
        <w:t>0</w:t>
      </w:r>
      <w:r w:rsidRPr="00CA2DDC">
        <w:rPr>
          <w:sz w:val="24"/>
        </w:rPr>
        <w:t xml:space="preserve"> dla kwasu octowego</w:t>
      </w:r>
      <w:r w:rsidR="004C4824" w:rsidRPr="00CA2DDC">
        <w:rPr>
          <w:sz w:val="24"/>
        </w:rPr>
        <w:t>.</w:t>
      </w:r>
      <w:r w:rsidR="00CA2DDC" w:rsidRPr="00CA2DDC">
        <w:rPr>
          <w:sz w:val="24"/>
        </w:rPr>
        <w:t xml:space="preserve"> </w:t>
      </w:r>
      <w:r w:rsidR="007C2065" w:rsidRPr="00903E9F">
        <w:rPr>
          <w:i/>
          <w:sz w:val="24"/>
        </w:rPr>
        <w:t>Wyjaśn</w:t>
      </w:r>
      <w:r w:rsidR="00E16891" w:rsidRPr="00903E9F">
        <w:rPr>
          <w:i/>
          <w:sz w:val="24"/>
        </w:rPr>
        <w:t xml:space="preserve">ić </w:t>
      </w:r>
      <w:r w:rsidR="007C2065" w:rsidRPr="00903E9F">
        <w:rPr>
          <w:i/>
          <w:sz w:val="24"/>
        </w:rPr>
        <w:t>dlaczego wykres zależności 1/</w:t>
      </w:r>
      <w:r w:rsidR="003E2095">
        <w:rPr>
          <w:sz w:val="24"/>
        </w:rPr>
        <w:t>Λ</w:t>
      </w:r>
      <w:r w:rsidR="00872386">
        <w:rPr>
          <w:sz w:val="24"/>
          <w:vertAlign w:val="subscript"/>
        </w:rPr>
        <w:t>m</w:t>
      </w:r>
      <w:r w:rsidR="00903E9F" w:rsidRPr="00903E9F">
        <w:rPr>
          <w:i/>
          <w:sz w:val="24"/>
        </w:rPr>
        <w:t> </w:t>
      </w:r>
      <w:r w:rsidR="007C2065" w:rsidRPr="00903E9F">
        <w:rPr>
          <w:i/>
          <w:sz w:val="24"/>
        </w:rPr>
        <w:t>=</w:t>
      </w:r>
      <w:r w:rsidR="00903E9F" w:rsidRPr="00903E9F">
        <w:rPr>
          <w:i/>
          <w:sz w:val="24"/>
        </w:rPr>
        <w:t> </w:t>
      </w:r>
      <w:r w:rsidR="007C2065" w:rsidRPr="00903E9F">
        <w:rPr>
          <w:i/>
          <w:sz w:val="24"/>
        </w:rPr>
        <w:t>f(c·</w:t>
      </w:r>
      <w:r w:rsidR="003E2095">
        <w:rPr>
          <w:sz w:val="24"/>
        </w:rPr>
        <w:t>Λ</w:t>
      </w:r>
      <w:r w:rsidR="00872386">
        <w:rPr>
          <w:sz w:val="24"/>
          <w:vertAlign w:val="subscript"/>
        </w:rPr>
        <w:t>m</w:t>
      </w:r>
      <w:r w:rsidR="007C2065" w:rsidRPr="00903E9F">
        <w:rPr>
          <w:i/>
          <w:sz w:val="24"/>
        </w:rPr>
        <w:t xml:space="preserve">) umożliwia wyznaczenie granicznego przewodnictwa </w:t>
      </w:r>
      <w:r w:rsidR="00FE7CD8">
        <w:rPr>
          <w:i/>
          <w:sz w:val="24"/>
        </w:rPr>
        <w:t xml:space="preserve">molowego </w:t>
      </w:r>
      <w:r w:rsidR="007C2065" w:rsidRPr="00903E9F">
        <w:rPr>
          <w:i/>
          <w:sz w:val="24"/>
        </w:rPr>
        <w:t>kwasu octowego.</w:t>
      </w:r>
    </w:p>
    <w:p w:rsidR="00CA2DDC" w:rsidRPr="00CA2DDC" w:rsidRDefault="003F4786" w:rsidP="002B1C47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 w:rsidRPr="00CA2DDC">
        <w:rPr>
          <w:sz w:val="24"/>
        </w:rPr>
        <w:t>Obliczyć stopień dysocjacji α</w:t>
      </w:r>
      <w:r w:rsidR="00CA2DDC" w:rsidRPr="00CA2DDC">
        <w:rPr>
          <w:sz w:val="24"/>
        </w:rPr>
        <w:t xml:space="preserve"> (korzystając z wartości </w:t>
      </w:r>
      <w:r w:rsidR="003E2095">
        <w:rPr>
          <w:sz w:val="24"/>
        </w:rPr>
        <w:t>Λ</w:t>
      </w:r>
      <w:r w:rsidR="00872386">
        <w:rPr>
          <w:sz w:val="24"/>
          <w:vertAlign w:val="subscript"/>
        </w:rPr>
        <w:t>m</w:t>
      </w:r>
      <w:r w:rsidR="00CA2DDC" w:rsidRPr="00CA2DDC">
        <w:rPr>
          <w:sz w:val="24"/>
        </w:rPr>
        <w:t xml:space="preserve"> oraz </w:t>
      </w:r>
      <w:r w:rsidR="003E2095">
        <w:rPr>
          <w:sz w:val="24"/>
        </w:rPr>
        <w:t>Λ</w:t>
      </w:r>
      <w:r w:rsidR="00872386">
        <w:rPr>
          <w:sz w:val="24"/>
          <w:vertAlign w:val="subscript"/>
        </w:rPr>
        <w:t>m</w:t>
      </w:r>
      <w:r w:rsidR="0091301F">
        <w:rPr>
          <w:sz w:val="24"/>
          <w:vertAlign w:val="superscript"/>
        </w:rPr>
        <w:t>0</w:t>
      </w:r>
      <w:r w:rsidR="00CA2DDC" w:rsidRPr="00CA2DDC">
        <w:rPr>
          <w:sz w:val="24"/>
        </w:rPr>
        <w:t>)</w:t>
      </w:r>
      <w:r w:rsidRPr="00CA2DDC">
        <w:rPr>
          <w:sz w:val="24"/>
        </w:rPr>
        <w:t xml:space="preserve"> a następnie stałą dysocjacji </w:t>
      </w:r>
      <w:r w:rsidR="00CA2DDC" w:rsidRPr="00CA2DDC">
        <w:rPr>
          <w:sz w:val="24"/>
        </w:rPr>
        <w:t>K</w:t>
      </w:r>
      <w:r w:rsidRPr="00CA2DDC">
        <w:rPr>
          <w:sz w:val="24"/>
        </w:rPr>
        <w:t xml:space="preserve"> dla poszczególnych roztworów kwasu octowego</w:t>
      </w:r>
      <w:r w:rsidR="00CA2DDC" w:rsidRPr="00CA2DDC">
        <w:rPr>
          <w:sz w:val="24"/>
        </w:rPr>
        <w:t>.</w:t>
      </w:r>
    </w:p>
    <w:p w:rsidR="003F4786" w:rsidRDefault="00CA2DDC" w:rsidP="002B1C47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Wyniki zestawić w tabeli: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1616"/>
        <w:gridCol w:w="1616"/>
        <w:gridCol w:w="1871"/>
      </w:tblGrid>
      <w:tr w:rsidR="00CA2DDC" w:rsidRPr="002B1C47">
        <w:trPr>
          <w:jc w:val="center"/>
        </w:trPr>
        <w:tc>
          <w:tcPr>
            <w:tcW w:w="1310" w:type="dxa"/>
            <w:vAlign w:val="center"/>
          </w:tcPr>
          <w:p w:rsidR="00CA2DDC" w:rsidRDefault="00CA2DDC" w:rsidP="00CA2DDC">
            <w:pPr>
              <w:spacing w:before="60" w:after="60"/>
              <w:jc w:val="center"/>
              <w:rPr>
                <w:sz w:val="24"/>
              </w:rPr>
            </w:pPr>
            <w:r w:rsidRPr="002B1C47">
              <w:rPr>
                <w:sz w:val="24"/>
              </w:rPr>
              <w:t>Roztwór</w:t>
            </w:r>
          </w:p>
          <w:p w:rsidR="00CA2DDC" w:rsidRPr="003F4786" w:rsidRDefault="00CA2DDC" w:rsidP="00CA2DD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COOH</w:t>
            </w:r>
          </w:p>
        </w:tc>
        <w:tc>
          <w:tcPr>
            <w:tcW w:w="1616" w:type="dxa"/>
            <w:vAlign w:val="center"/>
          </w:tcPr>
          <w:p w:rsidR="00CA2DDC" w:rsidRDefault="00CA2DDC" w:rsidP="00CA2DDC">
            <w:pPr>
              <w:spacing w:before="60" w:after="60"/>
              <w:jc w:val="center"/>
              <w:rPr>
                <w:sz w:val="24"/>
              </w:rPr>
            </w:pPr>
            <w:r w:rsidRPr="002B1C47">
              <w:rPr>
                <w:sz w:val="24"/>
              </w:rPr>
              <w:t xml:space="preserve">c </w:t>
            </w:r>
          </w:p>
          <w:p w:rsidR="00CA2DDC" w:rsidRPr="002B1C47" w:rsidRDefault="00CA2DDC" w:rsidP="00CA2DD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[mol·</w:t>
            </w:r>
            <w:r w:rsidRPr="003F4786">
              <w:rPr>
                <w:sz w:val="24"/>
              </w:rPr>
              <w:t>dm</w:t>
            </w:r>
            <w:r>
              <w:rPr>
                <w:sz w:val="24"/>
                <w:vertAlign w:val="superscript"/>
              </w:rPr>
              <w:t>-3</w:t>
            </w:r>
            <w:r w:rsidRPr="002B1C47">
              <w:rPr>
                <w:sz w:val="24"/>
              </w:rPr>
              <w:t>]</w:t>
            </w:r>
          </w:p>
        </w:tc>
        <w:tc>
          <w:tcPr>
            <w:tcW w:w="1616" w:type="dxa"/>
            <w:vAlign w:val="center"/>
          </w:tcPr>
          <w:p w:rsidR="00CA2DDC" w:rsidRPr="002B1C47" w:rsidRDefault="00CA2DDC" w:rsidP="00CA2DD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1871" w:type="dxa"/>
            <w:vAlign w:val="center"/>
          </w:tcPr>
          <w:p w:rsidR="00CA2DDC" w:rsidRPr="002B1C47" w:rsidRDefault="00CA2DDC" w:rsidP="00CA2DD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</w:tr>
      <w:tr w:rsidR="00CA2DDC" w:rsidRPr="002B1C47">
        <w:trPr>
          <w:jc w:val="center"/>
        </w:trPr>
        <w:tc>
          <w:tcPr>
            <w:tcW w:w="1310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  <w:r w:rsidRPr="002B1C47">
              <w:rPr>
                <w:sz w:val="24"/>
              </w:rPr>
              <w:t>Roztwór 1</w:t>
            </w:r>
          </w:p>
        </w:tc>
        <w:tc>
          <w:tcPr>
            <w:tcW w:w="1616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616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CA2DDC" w:rsidRPr="002B1C47">
        <w:trPr>
          <w:jc w:val="center"/>
        </w:trPr>
        <w:tc>
          <w:tcPr>
            <w:tcW w:w="1310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  <w:r w:rsidRPr="002B1C47">
              <w:rPr>
                <w:sz w:val="24"/>
              </w:rPr>
              <w:t>Roztwór 2</w:t>
            </w:r>
          </w:p>
        </w:tc>
        <w:tc>
          <w:tcPr>
            <w:tcW w:w="1616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616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CA2DDC" w:rsidRPr="002B1C47">
        <w:trPr>
          <w:jc w:val="center"/>
        </w:trPr>
        <w:tc>
          <w:tcPr>
            <w:tcW w:w="1310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  <w:r w:rsidRPr="002B1C47">
              <w:rPr>
                <w:sz w:val="24"/>
              </w:rPr>
              <w:t>Roztwór 3</w:t>
            </w:r>
          </w:p>
        </w:tc>
        <w:tc>
          <w:tcPr>
            <w:tcW w:w="1616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616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CA2DDC" w:rsidRPr="002B1C47">
        <w:trPr>
          <w:jc w:val="center"/>
        </w:trPr>
        <w:tc>
          <w:tcPr>
            <w:tcW w:w="1310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  <w:r w:rsidRPr="002B1C47">
              <w:rPr>
                <w:sz w:val="24"/>
              </w:rPr>
              <w:t>Roztwór 4</w:t>
            </w:r>
          </w:p>
        </w:tc>
        <w:tc>
          <w:tcPr>
            <w:tcW w:w="1616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616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CA2DDC" w:rsidRPr="002B1C47">
        <w:trPr>
          <w:jc w:val="center"/>
        </w:trPr>
        <w:tc>
          <w:tcPr>
            <w:tcW w:w="1310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  <w:r w:rsidRPr="002B1C47">
              <w:rPr>
                <w:sz w:val="24"/>
              </w:rPr>
              <w:t xml:space="preserve">Roztwór </w:t>
            </w:r>
            <w:r>
              <w:rPr>
                <w:sz w:val="24"/>
              </w:rPr>
              <w:t>5</w:t>
            </w:r>
          </w:p>
        </w:tc>
        <w:tc>
          <w:tcPr>
            <w:tcW w:w="1616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616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CA2DDC" w:rsidRPr="002B1C47">
        <w:trPr>
          <w:jc w:val="center"/>
        </w:trPr>
        <w:tc>
          <w:tcPr>
            <w:tcW w:w="1310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  <w:r w:rsidRPr="002B1C47">
              <w:rPr>
                <w:sz w:val="24"/>
              </w:rPr>
              <w:t>Roztwór</w:t>
            </w:r>
            <w:r>
              <w:rPr>
                <w:sz w:val="24"/>
              </w:rPr>
              <w:t xml:space="preserve"> 6</w:t>
            </w:r>
          </w:p>
        </w:tc>
        <w:tc>
          <w:tcPr>
            <w:tcW w:w="1616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616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871" w:type="dxa"/>
          </w:tcPr>
          <w:p w:rsidR="00CA2DDC" w:rsidRPr="002B1C47" w:rsidRDefault="00CA2DDC" w:rsidP="00CA2DDC">
            <w:pPr>
              <w:spacing w:before="60" w:after="60"/>
              <w:jc w:val="both"/>
              <w:rPr>
                <w:sz w:val="24"/>
              </w:rPr>
            </w:pPr>
          </w:p>
        </w:tc>
      </w:tr>
    </w:tbl>
    <w:p w:rsidR="00CA2DDC" w:rsidRDefault="00CA2DDC" w:rsidP="00CA2DDC">
      <w:pPr>
        <w:spacing w:line="360" w:lineRule="auto"/>
        <w:ind w:left="720"/>
        <w:jc w:val="both"/>
        <w:rPr>
          <w:sz w:val="24"/>
        </w:rPr>
      </w:pPr>
    </w:p>
    <w:p w:rsidR="002B1C47" w:rsidRPr="00E16891" w:rsidRDefault="00CA2DDC" w:rsidP="004C4824">
      <w:pPr>
        <w:numPr>
          <w:ilvl w:val="0"/>
          <w:numId w:val="16"/>
        </w:numPr>
        <w:spacing w:line="360" w:lineRule="auto"/>
        <w:jc w:val="both"/>
        <w:rPr>
          <w:spacing w:val="-2"/>
          <w:sz w:val="24"/>
        </w:rPr>
      </w:pPr>
      <w:r w:rsidRPr="00E16891">
        <w:rPr>
          <w:spacing w:val="-2"/>
          <w:sz w:val="24"/>
        </w:rPr>
        <w:t>Obliczyć średnią wartość K oraz porównać ją z wartością tablicową</w:t>
      </w:r>
      <w:r w:rsidR="00B4525C" w:rsidRPr="00E16891">
        <w:rPr>
          <w:spacing w:val="-2"/>
          <w:sz w:val="24"/>
        </w:rPr>
        <w:t>.</w:t>
      </w:r>
      <w:r w:rsidR="0048279F" w:rsidRPr="00E16891">
        <w:rPr>
          <w:spacing w:val="-2"/>
          <w:sz w:val="24"/>
        </w:rPr>
        <w:t xml:space="preserve"> Oblicz</w:t>
      </w:r>
      <w:r w:rsidR="00E16891" w:rsidRPr="00E16891">
        <w:rPr>
          <w:spacing w:val="-2"/>
          <w:sz w:val="24"/>
        </w:rPr>
        <w:t>yć</w:t>
      </w:r>
      <w:r w:rsidR="0048279F" w:rsidRPr="00E16891">
        <w:rPr>
          <w:spacing w:val="-2"/>
          <w:sz w:val="24"/>
        </w:rPr>
        <w:t xml:space="preserve"> błąd względny.</w:t>
      </w:r>
    </w:p>
    <w:p w:rsidR="004C4824" w:rsidRDefault="00CA2DDC" w:rsidP="004C4824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Obliczyć stężenie kwasu solnego</w:t>
      </w:r>
      <w:r w:rsidR="007A7B7C">
        <w:rPr>
          <w:sz w:val="24"/>
        </w:rPr>
        <w:t>,</w:t>
      </w:r>
      <w:r>
        <w:rPr>
          <w:sz w:val="24"/>
        </w:rPr>
        <w:t xml:space="preserve"> wartość </w:t>
      </w:r>
      <w:r w:rsidRPr="00CA2DDC">
        <w:rPr>
          <w:position w:val="-8"/>
          <w:sz w:val="24"/>
        </w:rPr>
        <w:object w:dxaOrig="360" w:dyaOrig="360">
          <v:shape id="_x0000_i1042" type="#_x0000_t75" style="width:18pt;height:18pt" o:ole="">
            <v:imagedata r:id="rId43" o:title=""/>
          </v:shape>
          <o:OLEObject Type="Embed" ProgID="Equation.3" ShapeID="_x0000_i1042" DrawAspect="Content" ObjectID="_1454396370" r:id="rId44"/>
        </w:object>
      </w:r>
      <w:r>
        <w:rPr>
          <w:sz w:val="24"/>
        </w:rPr>
        <w:t xml:space="preserve"> w wyjściowych roztworach</w:t>
      </w:r>
      <w:r w:rsidR="007A7B7C">
        <w:rPr>
          <w:sz w:val="24"/>
        </w:rPr>
        <w:t xml:space="preserve"> oraz </w:t>
      </w:r>
      <w:r w:rsidR="007A7B7C" w:rsidRPr="007A7B7C">
        <w:rPr>
          <w:sz w:val="24"/>
        </w:rPr>
        <w:t>κ</w:t>
      </w:r>
      <w:r w:rsidR="004C4824">
        <w:rPr>
          <w:sz w:val="24"/>
        </w:rPr>
        <w:t>.</w:t>
      </w:r>
    </w:p>
    <w:p w:rsidR="00CA2DDC" w:rsidRDefault="00CA2DDC" w:rsidP="00CA2DDC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Obliczyć przewodnictwo </w:t>
      </w:r>
      <w:r w:rsidR="00FE7CD8">
        <w:rPr>
          <w:sz w:val="24"/>
        </w:rPr>
        <w:t>molowe</w:t>
      </w:r>
      <w:r>
        <w:rPr>
          <w:sz w:val="24"/>
        </w:rPr>
        <w:t xml:space="preserve"> roztworów kwasu solnego z zależności analogicznej jak w punkcie 2.</w:t>
      </w:r>
    </w:p>
    <w:p w:rsidR="00CA2DDC" w:rsidRDefault="00CA2DDC" w:rsidP="00CA2DDC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Wyniki zastawić w tabeli:</w:t>
      </w: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1790"/>
        <w:gridCol w:w="1791"/>
        <w:gridCol w:w="1790"/>
        <w:gridCol w:w="1791"/>
      </w:tblGrid>
      <w:tr w:rsidR="00CA2DDC" w:rsidRPr="002B1C47">
        <w:tc>
          <w:tcPr>
            <w:tcW w:w="1310" w:type="dxa"/>
            <w:vAlign w:val="center"/>
          </w:tcPr>
          <w:p w:rsidR="00CA2DDC" w:rsidRDefault="00CA2DDC" w:rsidP="00CA2DDC">
            <w:pPr>
              <w:spacing w:before="60" w:after="60"/>
              <w:jc w:val="center"/>
              <w:rPr>
                <w:sz w:val="24"/>
              </w:rPr>
            </w:pPr>
            <w:r w:rsidRPr="002B1C47">
              <w:rPr>
                <w:sz w:val="24"/>
              </w:rPr>
              <w:lastRenderedPageBreak/>
              <w:t>Roztwór</w:t>
            </w:r>
          </w:p>
          <w:p w:rsidR="00CA2DDC" w:rsidRPr="003F4786" w:rsidRDefault="005146AF" w:rsidP="00CA2DD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HCl</w:t>
            </w:r>
          </w:p>
        </w:tc>
        <w:tc>
          <w:tcPr>
            <w:tcW w:w="1790" w:type="dxa"/>
            <w:vAlign w:val="center"/>
          </w:tcPr>
          <w:p w:rsidR="00CA2DDC" w:rsidRDefault="00CA2DDC" w:rsidP="00CA2DDC">
            <w:pPr>
              <w:spacing w:before="60" w:after="60"/>
              <w:jc w:val="center"/>
              <w:rPr>
                <w:sz w:val="24"/>
              </w:rPr>
            </w:pPr>
            <w:r w:rsidRPr="002B1C47">
              <w:rPr>
                <w:sz w:val="24"/>
              </w:rPr>
              <w:t xml:space="preserve">c </w:t>
            </w:r>
          </w:p>
          <w:p w:rsidR="00CA2DDC" w:rsidRPr="002B1C47" w:rsidRDefault="00CA2DDC" w:rsidP="00CA2DD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[mol·</w:t>
            </w:r>
            <w:r w:rsidRPr="003F4786">
              <w:rPr>
                <w:sz w:val="24"/>
              </w:rPr>
              <w:t>dm</w:t>
            </w:r>
            <w:r>
              <w:rPr>
                <w:sz w:val="24"/>
                <w:vertAlign w:val="superscript"/>
              </w:rPr>
              <w:t>-3</w:t>
            </w:r>
            <w:r w:rsidRPr="002B1C47">
              <w:rPr>
                <w:sz w:val="24"/>
              </w:rPr>
              <w:t>]</w:t>
            </w:r>
          </w:p>
        </w:tc>
        <w:tc>
          <w:tcPr>
            <w:tcW w:w="1791" w:type="dxa"/>
            <w:vAlign w:val="center"/>
          </w:tcPr>
          <w:p w:rsidR="00CA2DDC" w:rsidRPr="002B1C47" w:rsidRDefault="00AC68C4" w:rsidP="00CA2DDC">
            <w:pPr>
              <w:spacing w:before="60" w:after="60"/>
              <w:jc w:val="center"/>
              <w:rPr>
                <w:sz w:val="24"/>
              </w:rPr>
            </w:pPr>
            <w:r w:rsidRPr="00CA2DDC">
              <w:rPr>
                <w:position w:val="-8"/>
                <w:sz w:val="24"/>
              </w:rPr>
              <w:object w:dxaOrig="360" w:dyaOrig="360">
                <v:shape id="_x0000_i1043" type="#_x0000_t75" style="width:18pt;height:18pt" o:ole="">
                  <v:imagedata r:id="rId45" o:title=""/>
                </v:shape>
                <o:OLEObject Type="Embed" ProgID="Equation.3" ShapeID="_x0000_i1043" DrawAspect="Content" ObjectID="_1454396371" r:id="rId46"/>
              </w:object>
            </w:r>
          </w:p>
        </w:tc>
        <w:tc>
          <w:tcPr>
            <w:tcW w:w="1790" w:type="dxa"/>
            <w:vAlign w:val="center"/>
          </w:tcPr>
          <w:p w:rsidR="00CA2DDC" w:rsidRDefault="00CA2DDC" w:rsidP="00CA2DDC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κ</w:t>
            </w:r>
          </w:p>
          <w:p w:rsidR="00CA2DDC" w:rsidRPr="002B1C47" w:rsidRDefault="00CA2DDC" w:rsidP="00CA2DDC">
            <w:pPr>
              <w:spacing w:before="60" w:after="60"/>
              <w:jc w:val="center"/>
              <w:rPr>
                <w:sz w:val="24"/>
              </w:rPr>
            </w:pPr>
            <w:r w:rsidRPr="002B1C47">
              <w:rPr>
                <w:sz w:val="24"/>
              </w:rPr>
              <w:t>[</w:t>
            </w:r>
            <w:r w:rsidRPr="008C7400">
              <w:rPr>
                <w:sz w:val="24"/>
              </w:rPr>
              <w:t xml:space="preserve"> Ω</w:t>
            </w:r>
            <w:r w:rsidRPr="008C7400"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·</w:t>
            </w:r>
            <w:r w:rsidRPr="008C7400">
              <w:rPr>
                <w:sz w:val="24"/>
              </w:rPr>
              <w:t>cm</w:t>
            </w:r>
            <w:r w:rsidRPr="003F4786">
              <w:rPr>
                <w:sz w:val="24"/>
                <w:vertAlign w:val="superscript"/>
              </w:rPr>
              <w:t>-1</w:t>
            </w:r>
            <w:r w:rsidRPr="002B1C47">
              <w:rPr>
                <w:sz w:val="24"/>
              </w:rPr>
              <w:t>]</w:t>
            </w:r>
          </w:p>
        </w:tc>
        <w:tc>
          <w:tcPr>
            <w:tcW w:w="1791" w:type="dxa"/>
            <w:vAlign w:val="center"/>
          </w:tcPr>
          <w:p w:rsidR="00CA2DDC" w:rsidRPr="00872386" w:rsidRDefault="003E2095" w:rsidP="00CA2DDC">
            <w:pPr>
              <w:spacing w:before="60" w:after="60"/>
              <w:jc w:val="center"/>
              <w:rPr>
                <w:sz w:val="24"/>
                <w:vertAlign w:val="subscript"/>
              </w:rPr>
            </w:pPr>
            <w:r>
              <w:rPr>
                <w:sz w:val="24"/>
              </w:rPr>
              <w:t>Λ</w:t>
            </w:r>
            <w:r w:rsidR="00872386">
              <w:rPr>
                <w:sz w:val="24"/>
                <w:vertAlign w:val="subscript"/>
              </w:rPr>
              <w:t>m</w:t>
            </w:r>
          </w:p>
          <w:p w:rsidR="00CA2DDC" w:rsidRPr="002B1C47" w:rsidRDefault="00CA2DDC" w:rsidP="00CA2DDC">
            <w:pPr>
              <w:spacing w:before="60" w:after="60"/>
              <w:jc w:val="center"/>
              <w:rPr>
                <w:sz w:val="24"/>
              </w:rPr>
            </w:pPr>
            <w:r w:rsidRPr="002B1C47">
              <w:rPr>
                <w:sz w:val="24"/>
              </w:rPr>
              <w:t>[</w:t>
            </w:r>
            <w:r w:rsidRPr="008C7400">
              <w:rPr>
                <w:sz w:val="24"/>
              </w:rPr>
              <w:t xml:space="preserve"> Ω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·</w:t>
            </w:r>
            <w:r w:rsidRPr="008C7400"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  <w:r w:rsidRPr="008C7400">
              <w:rPr>
                <w:sz w:val="24"/>
              </w:rPr>
              <w:t>·</w:t>
            </w:r>
            <w:r>
              <w:rPr>
                <w:sz w:val="24"/>
              </w:rPr>
              <w:t>mol</w:t>
            </w:r>
            <w:r>
              <w:rPr>
                <w:sz w:val="24"/>
                <w:vertAlign w:val="superscript"/>
              </w:rPr>
              <w:t>-1</w:t>
            </w:r>
            <w:r w:rsidRPr="002B1C47">
              <w:rPr>
                <w:sz w:val="24"/>
              </w:rPr>
              <w:t>]</w:t>
            </w:r>
          </w:p>
        </w:tc>
      </w:tr>
      <w:tr w:rsidR="00CA2DDC" w:rsidRPr="002B1C47">
        <w:tc>
          <w:tcPr>
            <w:tcW w:w="1310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  <w:r w:rsidRPr="002B1C47">
              <w:rPr>
                <w:sz w:val="24"/>
              </w:rPr>
              <w:t>Roztwór 1</w:t>
            </w:r>
          </w:p>
        </w:tc>
        <w:tc>
          <w:tcPr>
            <w:tcW w:w="1790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791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790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791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CA2DDC" w:rsidRPr="002B1C47">
        <w:tc>
          <w:tcPr>
            <w:tcW w:w="1310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  <w:r w:rsidRPr="002B1C47">
              <w:rPr>
                <w:sz w:val="24"/>
              </w:rPr>
              <w:t>Roztwór 2</w:t>
            </w:r>
          </w:p>
        </w:tc>
        <w:tc>
          <w:tcPr>
            <w:tcW w:w="1790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791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790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791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CA2DDC" w:rsidRPr="002B1C47">
        <w:tc>
          <w:tcPr>
            <w:tcW w:w="1310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  <w:r w:rsidRPr="002B1C47">
              <w:rPr>
                <w:sz w:val="24"/>
              </w:rPr>
              <w:t>Roztwór 3</w:t>
            </w:r>
          </w:p>
        </w:tc>
        <w:tc>
          <w:tcPr>
            <w:tcW w:w="1790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791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790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791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CA2DDC" w:rsidRPr="002B1C47">
        <w:tc>
          <w:tcPr>
            <w:tcW w:w="1310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  <w:r w:rsidRPr="002B1C47">
              <w:rPr>
                <w:sz w:val="24"/>
              </w:rPr>
              <w:t>Roztwór 4</w:t>
            </w:r>
          </w:p>
        </w:tc>
        <w:tc>
          <w:tcPr>
            <w:tcW w:w="1790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791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790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791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CA2DDC" w:rsidRPr="002B1C47">
        <w:tc>
          <w:tcPr>
            <w:tcW w:w="1310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  <w:r w:rsidRPr="002B1C47">
              <w:rPr>
                <w:sz w:val="24"/>
              </w:rPr>
              <w:t xml:space="preserve">Roztwór </w:t>
            </w:r>
            <w:r>
              <w:rPr>
                <w:sz w:val="24"/>
              </w:rPr>
              <w:t>5</w:t>
            </w:r>
          </w:p>
        </w:tc>
        <w:tc>
          <w:tcPr>
            <w:tcW w:w="1790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791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790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791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CA2DDC" w:rsidRPr="002B1C47">
        <w:tc>
          <w:tcPr>
            <w:tcW w:w="1310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  <w:r w:rsidRPr="002B1C47">
              <w:rPr>
                <w:sz w:val="24"/>
              </w:rPr>
              <w:t>Roztwór</w:t>
            </w:r>
            <w:r>
              <w:rPr>
                <w:sz w:val="24"/>
              </w:rPr>
              <w:t xml:space="preserve"> 6</w:t>
            </w:r>
          </w:p>
        </w:tc>
        <w:tc>
          <w:tcPr>
            <w:tcW w:w="1790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791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790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1791" w:type="dxa"/>
          </w:tcPr>
          <w:p w:rsidR="00CA2DDC" w:rsidRPr="002B1C47" w:rsidRDefault="00CA2DDC" w:rsidP="000C13A0">
            <w:pPr>
              <w:spacing w:before="60" w:after="60"/>
              <w:jc w:val="both"/>
              <w:rPr>
                <w:sz w:val="24"/>
              </w:rPr>
            </w:pPr>
          </w:p>
        </w:tc>
      </w:tr>
    </w:tbl>
    <w:p w:rsidR="00CA2DDC" w:rsidRDefault="00CA2DDC" w:rsidP="00CA2DDC">
      <w:pPr>
        <w:spacing w:line="360" w:lineRule="auto"/>
        <w:ind w:left="720"/>
        <w:jc w:val="both"/>
        <w:rPr>
          <w:sz w:val="24"/>
        </w:rPr>
      </w:pPr>
    </w:p>
    <w:p w:rsidR="00CA2DDC" w:rsidRDefault="007C2065" w:rsidP="00CA2DDC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Czynności z punktów 9-11 przeprowadzić dla roztworów NaCl i/lub CH</w:t>
      </w:r>
      <w:r>
        <w:rPr>
          <w:sz w:val="24"/>
          <w:vertAlign w:val="subscript"/>
        </w:rPr>
        <w:t>3</w:t>
      </w:r>
      <w:r>
        <w:rPr>
          <w:sz w:val="24"/>
        </w:rPr>
        <w:t>COO</w:t>
      </w:r>
      <w:r w:rsidR="005146AF">
        <w:rPr>
          <w:sz w:val="24"/>
        </w:rPr>
        <w:t>Na</w:t>
      </w:r>
      <w:r w:rsidR="00CA2DDC">
        <w:rPr>
          <w:sz w:val="24"/>
        </w:rPr>
        <w:t>.</w:t>
      </w:r>
    </w:p>
    <w:p w:rsidR="004C4824" w:rsidRPr="00903E9F" w:rsidRDefault="00C671B0" w:rsidP="00903E9F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 w:rsidRPr="007C2065">
        <w:rPr>
          <w:sz w:val="24"/>
        </w:rPr>
        <w:t xml:space="preserve">Sporządzić wykres zależności </w:t>
      </w:r>
      <w:r w:rsidR="003E2095">
        <w:rPr>
          <w:sz w:val="24"/>
        </w:rPr>
        <w:t>Λ</w:t>
      </w:r>
      <w:r w:rsidR="00872386">
        <w:rPr>
          <w:sz w:val="24"/>
          <w:vertAlign w:val="subscript"/>
        </w:rPr>
        <w:t>m</w:t>
      </w:r>
      <w:r w:rsidR="00903E9F">
        <w:t> </w:t>
      </w:r>
      <w:r w:rsidR="007C2065">
        <w:rPr>
          <w:sz w:val="24"/>
        </w:rPr>
        <w:t>=</w:t>
      </w:r>
      <w:r w:rsidR="00903E9F">
        <w:rPr>
          <w:sz w:val="24"/>
        </w:rPr>
        <w:t> </w:t>
      </w:r>
      <w:r w:rsidR="007C2065" w:rsidRPr="00903E9F">
        <w:rPr>
          <w:sz w:val="24"/>
        </w:rPr>
        <w:t>f(</w:t>
      </w:r>
      <w:r w:rsidR="007C2065" w:rsidRPr="007C2065">
        <w:rPr>
          <w:position w:val="-8"/>
          <w:sz w:val="24"/>
        </w:rPr>
        <w:object w:dxaOrig="360" w:dyaOrig="360">
          <v:shape id="_x0000_i1044" type="#_x0000_t75" style="width:18pt;height:18pt" o:ole="">
            <v:imagedata r:id="rId47" o:title=""/>
          </v:shape>
          <o:OLEObject Type="Embed" ProgID="Equation.3" ShapeID="_x0000_i1044" DrawAspect="Content" ObjectID="_1454396372" r:id="rId48"/>
        </w:object>
      </w:r>
      <w:r w:rsidR="007C2065" w:rsidRPr="00903E9F">
        <w:rPr>
          <w:sz w:val="24"/>
        </w:rPr>
        <w:t>) dla roztworów mocnych elektrolitów. Na podstawie wykresów wyznacz</w:t>
      </w:r>
      <w:r w:rsidR="000538D0">
        <w:rPr>
          <w:sz w:val="24"/>
        </w:rPr>
        <w:t>yć</w:t>
      </w:r>
      <w:r w:rsidR="007C2065" w:rsidRPr="00903E9F">
        <w:rPr>
          <w:sz w:val="24"/>
        </w:rPr>
        <w:t xml:space="preserve"> graniczne przewodnictwo </w:t>
      </w:r>
      <w:r w:rsidR="00FE7CD8">
        <w:rPr>
          <w:sz w:val="24"/>
        </w:rPr>
        <w:t>molowe</w:t>
      </w:r>
      <w:r w:rsidR="007C2065" w:rsidRPr="00903E9F">
        <w:rPr>
          <w:sz w:val="24"/>
        </w:rPr>
        <w:t xml:space="preserve"> dla HCl, NaCl i CH</w:t>
      </w:r>
      <w:r w:rsidR="007C2065" w:rsidRPr="00903E9F">
        <w:rPr>
          <w:sz w:val="24"/>
          <w:vertAlign w:val="subscript"/>
        </w:rPr>
        <w:t>3</w:t>
      </w:r>
      <w:r w:rsidR="007C2065" w:rsidRPr="00903E9F">
        <w:rPr>
          <w:sz w:val="24"/>
        </w:rPr>
        <w:t>COO</w:t>
      </w:r>
      <w:r w:rsidR="005146AF">
        <w:rPr>
          <w:sz w:val="24"/>
        </w:rPr>
        <w:t>Na</w:t>
      </w:r>
      <w:r w:rsidR="007C2065" w:rsidRPr="00903E9F">
        <w:rPr>
          <w:sz w:val="24"/>
        </w:rPr>
        <w:t xml:space="preserve">. </w:t>
      </w:r>
      <w:r w:rsidR="007C2065" w:rsidRPr="00903E9F">
        <w:rPr>
          <w:i/>
          <w:sz w:val="24"/>
        </w:rPr>
        <w:t>Wyjaśn</w:t>
      </w:r>
      <w:r w:rsidR="00E16891" w:rsidRPr="00903E9F">
        <w:rPr>
          <w:i/>
          <w:sz w:val="24"/>
        </w:rPr>
        <w:t>ić</w:t>
      </w:r>
      <w:r w:rsidR="007C2065" w:rsidRPr="00903E9F">
        <w:rPr>
          <w:i/>
          <w:sz w:val="24"/>
        </w:rPr>
        <w:t xml:space="preserve"> dlaczego wykres zależności </w:t>
      </w:r>
      <w:r w:rsidR="003E2095">
        <w:rPr>
          <w:sz w:val="24"/>
        </w:rPr>
        <w:t>Λ</w:t>
      </w:r>
      <w:r w:rsidR="00872386">
        <w:rPr>
          <w:sz w:val="24"/>
          <w:vertAlign w:val="subscript"/>
        </w:rPr>
        <w:t>m</w:t>
      </w:r>
      <w:r w:rsidR="00903E9F">
        <w:rPr>
          <w:i/>
          <w:sz w:val="24"/>
        </w:rPr>
        <w:t> </w:t>
      </w:r>
      <w:r w:rsidR="007C2065" w:rsidRPr="00903E9F">
        <w:rPr>
          <w:i/>
          <w:sz w:val="24"/>
        </w:rPr>
        <w:t>=</w:t>
      </w:r>
      <w:r w:rsidR="00903E9F">
        <w:rPr>
          <w:i/>
          <w:sz w:val="24"/>
        </w:rPr>
        <w:t> </w:t>
      </w:r>
      <w:r w:rsidR="007C2065" w:rsidRPr="00903E9F">
        <w:rPr>
          <w:i/>
          <w:sz w:val="24"/>
        </w:rPr>
        <w:t>f(</w:t>
      </w:r>
      <w:r w:rsidR="007C2065" w:rsidRPr="007C2065">
        <w:rPr>
          <w:i/>
          <w:position w:val="-8"/>
          <w:sz w:val="24"/>
        </w:rPr>
        <w:object w:dxaOrig="360" w:dyaOrig="360">
          <v:shape id="_x0000_i1045" type="#_x0000_t75" style="width:18pt;height:18pt" o:ole="">
            <v:imagedata r:id="rId47" o:title=""/>
          </v:shape>
          <o:OLEObject Type="Embed" ProgID="Equation.3" ShapeID="_x0000_i1045" DrawAspect="Content" ObjectID="_1454396373" r:id="rId49"/>
        </w:object>
      </w:r>
      <w:r w:rsidR="007C2065" w:rsidRPr="00903E9F">
        <w:rPr>
          <w:i/>
          <w:sz w:val="24"/>
        </w:rPr>
        <w:t>) umożliwia wyznaczenie granicznego przewodnictwa</w:t>
      </w:r>
      <w:r w:rsidR="00FE7CD8">
        <w:rPr>
          <w:i/>
          <w:sz w:val="24"/>
        </w:rPr>
        <w:t xml:space="preserve"> molowego</w:t>
      </w:r>
      <w:r w:rsidR="007C2065" w:rsidRPr="00903E9F">
        <w:rPr>
          <w:i/>
          <w:sz w:val="24"/>
        </w:rPr>
        <w:t xml:space="preserve"> podanych elektrolitów.</w:t>
      </w:r>
    </w:p>
    <w:p w:rsidR="002B1C47" w:rsidRDefault="0048279F" w:rsidP="002B1C47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Porówn</w:t>
      </w:r>
      <w:r w:rsidR="00E16891">
        <w:rPr>
          <w:sz w:val="24"/>
        </w:rPr>
        <w:t>ać</w:t>
      </w:r>
      <w:r>
        <w:rPr>
          <w:sz w:val="24"/>
        </w:rPr>
        <w:t xml:space="preserve"> wyznaczone wartości granicznego przewodnictwa </w:t>
      </w:r>
      <w:r w:rsidR="00FE7CD8">
        <w:rPr>
          <w:sz w:val="24"/>
        </w:rPr>
        <w:t>molowego</w:t>
      </w:r>
      <w:r>
        <w:rPr>
          <w:sz w:val="24"/>
        </w:rPr>
        <w:t xml:space="preserve"> dla HCl, NaCl i CH</w:t>
      </w:r>
      <w:r>
        <w:rPr>
          <w:sz w:val="24"/>
          <w:vertAlign w:val="subscript"/>
        </w:rPr>
        <w:t>3</w:t>
      </w:r>
      <w:r>
        <w:rPr>
          <w:sz w:val="24"/>
        </w:rPr>
        <w:t>COO</w:t>
      </w:r>
      <w:r w:rsidR="005146AF">
        <w:rPr>
          <w:sz w:val="24"/>
        </w:rPr>
        <w:t>Na</w:t>
      </w:r>
      <w:r>
        <w:rPr>
          <w:sz w:val="24"/>
        </w:rPr>
        <w:t xml:space="preserve"> z wartościami teoretycznymi. Oblicz</w:t>
      </w:r>
      <w:r w:rsidR="00E16891">
        <w:rPr>
          <w:sz w:val="24"/>
        </w:rPr>
        <w:t>yć</w:t>
      </w:r>
      <w:r>
        <w:rPr>
          <w:sz w:val="24"/>
        </w:rPr>
        <w:t xml:space="preserve"> błąd względny. </w:t>
      </w:r>
    </w:p>
    <w:p w:rsidR="00C671B0" w:rsidRDefault="00C671B0" w:rsidP="002B1C47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Przeprowadzić dyskusję uzyskanych wyników i wyciągnąć wnioski.</w:t>
      </w:r>
    </w:p>
    <w:p w:rsidR="002B1C47" w:rsidRDefault="002B1C47" w:rsidP="002B1C47">
      <w:pPr>
        <w:spacing w:line="360" w:lineRule="auto"/>
        <w:jc w:val="both"/>
        <w:rPr>
          <w:b/>
          <w:sz w:val="24"/>
          <w:u w:val="single"/>
        </w:rPr>
      </w:pPr>
    </w:p>
    <w:p w:rsidR="006F64AA" w:rsidRDefault="006F64AA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Zagadnienia do opracowania</w:t>
      </w:r>
    </w:p>
    <w:p w:rsidR="00FA2B1B" w:rsidRPr="00FA2B1B" w:rsidRDefault="00FA2B1B" w:rsidP="00FA2B1B">
      <w:pPr>
        <w:numPr>
          <w:ilvl w:val="0"/>
          <w:numId w:val="19"/>
        </w:numPr>
        <w:tabs>
          <w:tab w:val="clear" w:pos="720"/>
        </w:tabs>
        <w:ind w:left="426"/>
        <w:jc w:val="both"/>
        <w:rPr>
          <w:sz w:val="24"/>
          <w:szCs w:val="24"/>
        </w:rPr>
      </w:pPr>
      <w:r w:rsidRPr="00FA2B1B">
        <w:rPr>
          <w:sz w:val="24"/>
          <w:szCs w:val="24"/>
        </w:rPr>
        <w:t>Podział elektrolitów, definicja stopnia i stałej dysocjacji, prawo rozcieńczeń Ostwalda.</w:t>
      </w:r>
    </w:p>
    <w:p w:rsidR="00FA2B1B" w:rsidRPr="00FA2B1B" w:rsidRDefault="00FA2B1B" w:rsidP="00FA2B1B">
      <w:pPr>
        <w:numPr>
          <w:ilvl w:val="0"/>
          <w:numId w:val="19"/>
        </w:numPr>
        <w:tabs>
          <w:tab w:val="clear" w:pos="720"/>
        </w:tabs>
        <w:ind w:left="426"/>
        <w:jc w:val="both"/>
        <w:rPr>
          <w:sz w:val="24"/>
          <w:szCs w:val="24"/>
        </w:rPr>
      </w:pPr>
      <w:r w:rsidRPr="00FA2B1B">
        <w:rPr>
          <w:sz w:val="24"/>
          <w:szCs w:val="24"/>
        </w:rPr>
        <w:t>Przewodnictwo elektrolitów – przewodnictwo właściwe, przewodnictwo molowe,</w:t>
      </w:r>
      <w:r w:rsidR="00FE7CD8">
        <w:rPr>
          <w:sz w:val="24"/>
          <w:szCs w:val="24"/>
        </w:rPr>
        <w:t xml:space="preserve"> przewodnictwo równoważnikowe oraz </w:t>
      </w:r>
      <w:r w:rsidRPr="00FA2B1B">
        <w:rPr>
          <w:sz w:val="24"/>
          <w:szCs w:val="24"/>
        </w:rPr>
        <w:t xml:space="preserve">graniczne przewodnictwo </w:t>
      </w:r>
      <w:r w:rsidR="00FE7CD8">
        <w:rPr>
          <w:sz w:val="24"/>
          <w:szCs w:val="24"/>
        </w:rPr>
        <w:t xml:space="preserve">molowe i </w:t>
      </w:r>
      <w:r w:rsidRPr="00FA2B1B">
        <w:rPr>
          <w:sz w:val="24"/>
          <w:szCs w:val="24"/>
        </w:rPr>
        <w:t>równoważnikowe, prawo Kohlrausch'a.</w:t>
      </w:r>
    </w:p>
    <w:p w:rsidR="00FA2B1B" w:rsidRPr="00FA2B1B" w:rsidRDefault="00FA2B1B" w:rsidP="00FA2B1B">
      <w:pPr>
        <w:numPr>
          <w:ilvl w:val="0"/>
          <w:numId w:val="19"/>
        </w:numPr>
        <w:tabs>
          <w:tab w:val="clear" w:pos="720"/>
        </w:tabs>
        <w:ind w:left="426"/>
        <w:jc w:val="both"/>
        <w:rPr>
          <w:sz w:val="24"/>
          <w:szCs w:val="24"/>
        </w:rPr>
      </w:pPr>
      <w:r w:rsidRPr="00FA2B1B">
        <w:rPr>
          <w:sz w:val="24"/>
          <w:szCs w:val="24"/>
        </w:rPr>
        <w:t>Wpływ temperatury</w:t>
      </w:r>
      <w:r w:rsidR="00FD16B8">
        <w:rPr>
          <w:sz w:val="24"/>
          <w:szCs w:val="24"/>
        </w:rPr>
        <w:t>,</w:t>
      </w:r>
      <w:r w:rsidRPr="00FA2B1B">
        <w:rPr>
          <w:sz w:val="24"/>
          <w:szCs w:val="24"/>
        </w:rPr>
        <w:t xml:space="preserve"> stężenia </w:t>
      </w:r>
      <w:r w:rsidR="00FD16B8">
        <w:rPr>
          <w:sz w:val="24"/>
          <w:szCs w:val="24"/>
        </w:rPr>
        <w:t xml:space="preserve">i rodzaju elektrolitu </w:t>
      </w:r>
      <w:r w:rsidRPr="00FA2B1B">
        <w:rPr>
          <w:sz w:val="24"/>
          <w:szCs w:val="24"/>
        </w:rPr>
        <w:t>na przewodnictwo.</w:t>
      </w:r>
    </w:p>
    <w:p w:rsidR="00FA2B1B" w:rsidRPr="00FA2B1B" w:rsidRDefault="00FA2B1B" w:rsidP="00FA2B1B">
      <w:pPr>
        <w:numPr>
          <w:ilvl w:val="0"/>
          <w:numId w:val="19"/>
        </w:numPr>
        <w:tabs>
          <w:tab w:val="clear" w:pos="720"/>
        </w:tabs>
        <w:ind w:left="426"/>
        <w:jc w:val="both"/>
        <w:rPr>
          <w:sz w:val="24"/>
          <w:szCs w:val="24"/>
        </w:rPr>
      </w:pPr>
      <w:r w:rsidRPr="00FA2B1B">
        <w:rPr>
          <w:sz w:val="24"/>
          <w:szCs w:val="24"/>
        </w:rPr>
        <w:t>Konduktometria – zasada metody, budowa naczyńka konduktometrycznego, stała naczyńka i sposób jej wyznaczania.</w:t>
      </w:r>
    </w:p>
    <w:p w:rsidR="00FA2B1B" w:rsidRPr="00FA2B1B" w:rsidRDefault="00FA2B1B" w:rsidP="00FA2B1B">
      <w:pPr>
        <w:ind w:left="66"/>
        <w:jc w:val="both"/>
        <w:rPr>
          <w:color w:val="4F6228"/>
          <w:sz w:val="24"/>
          <w:szCs w:val="24"/>
        </w:rPr>
      </w:pPr>
    </w:p>
    <w:p w:rsidR="00FA2B1B" w:rsidRDefault="00FA2B1B" w:rsidP="00FA2B1B">
      <w:pPr>
        <w:ind w:left="66"/>
        <w:jc w:val="both"/>
        <w:rPr>
          <w:color w:val="4F6228"/>
          <w:sz w:val="24"/>
        </w:rPr>
      </w:pPr>
    </w:p>
    <w:p w:rsidR="006F64AA" w:rsidRDefault="006F64AA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Literatura</w:t>
      </w:r>
    </w:p>
    <w:p w:rsidR="0067135C" w:rsidRPr="0067135C" w:rsidRDefault="0067135C">
      <w:pPr>
        <w:spacing w:line="360" w:lineRule="auto"/>
        <w:jc w:val="both"/>
        <w:rPr>
          <w:sz w:val="24"/>
        </w:rPr>
      </w:pPr>
      <w:r w:rsidRPr="0067135C">
        <w:rPr>
          <w:sz w:val="24"/>
        </w:rPr>
        <w:t>Dowolny podręcznik do chemii fizycznej.</w:t>
      </w:r>
    </w:p>
    <w:sectPr w:rsidR="0067135C" w:rsidRPr="0067135C"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 w:code="9"/>
      <w:pgMar w:top="1134" w:right="1134" w:bottom="1134" w:left="1134" w:header="1134" w:footer="113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6A" w:rsidRDefault="00DC356A">
      <w:r>
        <w:separator/>
      </w:r>
    </w:p>
  </w:endnote>
  <w:endnote w:type="continuationSeparator" w:id="1">
    <w:p w:rsidR="00DC356A" w:rsidRDefault="00DC3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C8" w:rsidRDefault="00307B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307BC8" w:rsidRDefault="00307BC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C8" w:rsidRDefault="00307BC8">
    <w:pPr>
      <w:pStyle w:val="Stopka"/>
      <w:framePr w:wrap="around" w:vAnchor="text" w:hAnchor="margin" w:xAlign="center" w:y="1"/>
      <w:rPr>
        <w:rStyle w:val="Numerstrony"/>
        <w:sz w:val="24"/>
      </w:rPr>
    </w:pP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PAGE  </w:instrText>
    </w:r>
    <w:r>
      <w:rPr>
        <w:rStyle w:val="Numerstrony"/>
        <w:sz w:val="24"/>
      </w:rPr>
      <w:fldChar w:fldCharType="separate"/>
    </w:r>
    <w:r w:rsidR="00434605">
      <w:rPr>
        <w:rStyle w:val="Numerstrony"/>
        <w:noProof/>
        <w:sz w:val="24"/>
      </w:rPr>
      <w:t>6</w:t>
    </w:r>
    <w:r>
      <w:rPr>
        <w:rStyle w:val="Numerstrony"/>
        <w:sz w:val="24"/>
      </w:rPr>
      <w:fldChar w:fldCharType="end"/>
    </w:r>
  </w:p>
  <w:p w:rsidR="00307BC8" w:rsidRDefault="00307BC8">
    <w:pPr>
      <w:pStyle w:val="Stopka"/>
      <w:jc w:val="center"/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45" w:rsidRDefault="00350245">
    <w:pPr>
      <w:pStyle w:val="Stopka"/>
      <w:jc w:val="center"/>
    </w:pPr>
    <w:fldSimple w:instr=" PAGE   \* MERGEFORMAT ">
      <w:r w:rsidR="00434605">
        <w:rPr>
          <w:noProof/>
        </w:rPr>
        <w:t>1</w:t>
      </w:r>
    </w:fldSimple>
  </w:p>
  <w:p w:rsidR="00350245" w:rsidRDefault="003502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6A" w:rsidRDefault="00DC356A">
      <w:r>
        <w:separator/>
      </w:r>
    </w:p>
  </w:footnote>
  <w:footnote w:type="continuationSeparator" w:id="1">
    <w:p w:rsidR="00DC356A" w:rsidRDefault="00DC3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C8" w:rsidRDefault="00307BC8">
    <w:pPr>
      <w:pStyle w:val="Nagwek"/>
      <w:jc w:val="center"/>
      <w:rPr>
        <w:sz w:val="24"/>
      </w:rPr>
    </w:pPr>
    <w:r>
      <w:rPr>
        <w:sz w:val="24"/>
      </w:rPr>
      <w:t>LABORATORIUM Z CHEMII FIZYCZNEJ</w:t>
    </w:r>
  </w:p>
  <w:p w:rsidR="00307BC8" w:rsidRDefault="00274945">
    <w:pPr>
      <w:pStyle w:val="Nagwek"/>
      <w:jc w:val="center"/>
      <w:rPr>
        <w:sz w:val="24"/>
      </w:rPr>
    </w:pPr>
    <w:r>
      <w:rPr>
        <w:sz w:val="24"/>
      </w:rPr>
      <w:t>Ćwiczenie 12</w:t>
    </w:r>
  </w:p>
  <w:tbl>
    <w:tblPr>
      <w:tblW w:w="0" w:type="auto"/>
      <w:tblInd w:w="97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20"/>
    </w:tblGrid>
    <w:tr w:rsidR="00307BC8">
      <w:tblPrEx>
        <w:tblCellMar>
          <w:top w:w="0" w:type="dxa"/>
          <w:bottom w:w="0" w:type="dxa"/>
        </w:tblCellMar>
      </w:tblPrEx>
      <w:trPr>
        <w:trHeight w:val="100"/>
      </w:trPr>
      <w:tc>
        <w:tcPr>
          <w:tcW w:w="9720" w:type="dxa"/>
        </w:tcPr>
        <w:p w:rsidR="00307BC8" w:rsidRDefault="00307BC8">
          <w:pPr>
            <w:pStyle w:val="Nagwek"/>
            <w:jc w:val="center"/>
          </w:pPr>
        </w:p>
      </w:tc>
    </w:tr>
  </w:tbl>
  <w:p w:rsidR="00307BC8" w:rsidRDefault="00307BC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C8" w:rsidRDefault="00307BC8">
    <w:pPr>
      <w:pStyle w:val="Nagwek"/>
      <w:jc w:val="center"/>
      <w:rPr>
        <w:sz w:val="24"/>
      </w:rPr>
    </w:pPr>
    <w:r>
      <w:rPr>
        <w:sz w:val="24"/>
      </w:rPr>
      <w:t>LABORATORIUM Z CHEMII FIZYCZNEJ</w:t>
    </w:r>
  </w:p>
  <w:p w:rsidR="00307BC8" w:rsidRDefault="00274945">
    <w:pPr>
      <w:pStyle w:val="Nagwek"/>
      <w:jc w:val="center"/>
      <w:rPr>
        <w:sz w:val="24"/>
      </w:rPr>
    </w:pPr>
    <w:r>
      <w:rPr>
        <w:sz w:val="24"/>
      </w:rPr>
      <w:t>Ćwiczenie 12</w:t>
    </w:r>
  </w:p>
  <w:tbl>
    <w:tblPr>
      <w:tblW w:w="0" w:type="auto"/>
      <w:tblInd w:w="97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20"/>
    </w:tblGrid>
    <w:tr w:rsidR="00307BC8">
      <w:tblPrEx>
        <w:tblCellMar>
          <w:top w:w="0" w:type="dxa"/>
          <w:bottom w:w="0" w:type="dxa"/>
        </w:tblCellMar>
      </w:tblPrEx>
      <w:trPr>
        <w:trHeight w:val="100"/>
      </w:trPr>
      <w:tc>
        <w:tcPr>
          <w:tcW w:w="9720" w:type="dxa"/>
        </w:tcPr>
        <w:p w:rsidR="00307BC8" w:rsidRDefault="00307BC8">
          <w:pPr>
            <w:pStyle w:val="Nagwek"/>
            <w:jc w:val="center"/>
          </w:pPr>
        </w:p>
      </w:tc>
    </w:tr>
  </w:tbl>
  <w:p w:rsidR="00307BC8" w:rsidRDefault="00307B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6961"/>
    <w:multiLevelType w:val="hybridMultilevel"/>
    <w:tmpl w:val="14C2C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4821"/>
    <w:multiLevelType w:val="singleLevel"/>
    <w:tmpl w:val="B3345E2A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EA73CA7"/>
    <w:multiLevelType w:val="hybridMultilevel"/>
    <w:tmpl w:val="4C54C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87736"/>
    <w:multiLevelType w:val="hybridMultilevel"/>
    <w:tmpl w:val="17462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04BF9"/>
    <w:multiLevelType w:val="hybridMultilevel"/>
    <w:tmpl w:val="C35A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DE589A"/>
    <w:multiLevelType w:val="hybridMultilevel"/>
    <w:tmpl w:val="A50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339BD"/>
    <w:multiLevelType w:val="hybridMultilevel"/>
    <w:tmpl w:val="522E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DF5459"/>
    <w:multiLevelType w:val="multilevel"/>
    <w:tmpl w:val="2A56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09319E"/>
    <w:multiLevelType w:val="multilevel"/>
    <w:tmpl w:val="A50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225EC3"/>
    <w:multiLevelType w:val="multilevel"/>
    <w:tmpl w:val="4226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7E1BF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1E62CE"/>
    <w:multiLevelType w:val="singleLevel"/>
    <w:tmpl w:val="8F369D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64D1F6F"/>
    <w:multiLevelType w:val="hybridMultilevel"/>
    <w:tmpl w:val="4226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C05D5"/>
    <w:multiLevelType w:val="hybridMultilevel"/>
    <w:tmpl w:val="D2907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FCF40E1"/>
    <w:multiLevelType w:val="hybridMultilevel"/>
    <w:tmpl w:val="2A56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635742"/>
    <w:multiLevelType w:val="singleLevel"/>
    <w:tmpl w:val="6E3A1E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F182EF7"/>
    <w:multiLevelType w:val="singleLevel"/>
    <w:tmpl w:val="CD6640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4D42BF5"/>
    <w:multiLevelType w:val="hybridMultilevel"/>
    <w:tmpl w:val="2BC81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17235"/>
    <w:multiLevelType w:val="hybridMultilevel"/>
    <w:tmpl w:val="56043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2"/>
  </w:num>
  <w:num w:numId="5">
    <w:abstractNumId w:val="15"/>
  </w:num>
  <w:num w:numId="6">
    <w:abstractNumId w:val="14"/>
  </w:num>
  <w:num w:numId="7">
    <w:abstractNumId w:val="4"/>
  </w:num>
  <w:num w:numId="8">
    <w:abstractNumId w:val="13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3"/>
  </w:num>
  <w:num w:numId="15">
    <w:abstractNumId w:val="0"/>
  </w:num>
  <w:num w:numId="16">
    <w:abstractNumId w:val="18"/>
  </w:num>
  <w:num w:numId="17">
    <w:abstractNumId w:val="19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141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135"/>
    <w:rsid w:val="000538D0"/>
    <w:rsid w:val="00097A36"/>
    <w:rsid w:val="000C13A0"/>
    <w:rsid w:val="00136E70"/>
    <w:rsid w:val="00162077"/>
    <w:rsid w:val="0016381F"/>
    <w:rsid w:val="00170A05"/>
    <w:rsid w:val="00190C7F"/>
    <w:rsid w:val="001D3BF0"/>
    <w:rsid w:val="0020166E"/>
    <w:rsid w:val="00274945"/>
    <w:rsid w:val="00276248"/>
    <w:rsid w:val="002B1C47"/>
    <w:rsid w:val="002B2B56"/>
    <w:rsid w:val="002B385F"/>
    <w:rsid w:val="002E0121"/>
    <w:rsid w:val="00307BC8"/>
    <w:rsid w:val="00350245"/>
    <w:rsid w:val="00356D95"/>
    <w:rsid w:val="003A5B1C"/>
    <w:rsid w:val="003B67B7"/>
    <w:rsid w:val="003E2095"/>
    <w:rsid w:val="003F4786"/>
    <w:rsid w:val="003F6941"/>
    <w:rsid w:val="004115EE"/>
    <w:rsid w:val="004177FF"/>
    <w:rsid w:val="00434605"/>
    <w:rsid w:val="00472B22"/>
    <w:rsid w:val="0048279F"/>
    <w:rsid w:val="004841F2"/>
    <w:rsid w:val="00486135"/>
    <w:rsid w:val="0049156C"/>
    <w:rsid w:val="00493DDF"/>
    <w:rsid w:val="004A099D"/>
    <w:rsid w:val="004C4824"/>
    <w:rsid w:val="004C7981"/>
    <w:rsid w:val="004D439E"/>
    <w:rsid w:val="005146AF"/>
    <w:rsid w:val="00541442"/>
    <w:rsid w:val="005516A2"/>
    <w:rsid w:val="0059762D"/>
    <w:rsid w:val="005C682D"/>
    <w:rsid w:val="0067135C"/>
    <w:rsid w:val="006A1D17"/>
    <w:rsid w:val="006A353F"/>
    <w:rsid w:val="006F64AA"/>
    <w:rsid w:val="00765E13"/>
    <w:rsid w:val="007A7B7C"/>
    <w:rsid w:val="007B727C"/>
    <w:rsid w:val="007C2065"/>
    <w:rsid w:val="00847645"/>
    <w:rsid w:val="008522FE"/>
    <w:rsid w:val="00872386"/>
    <w:rsid w:val="008C7400"/>
    <w:rsid w:val="008F2754"/>
    <w:rsid w:val="00903E9F"/>
    <w:rsid w:val="0091301F"/>
    <w:rsid w:val="00A46EF6"/>
    <w:rsid w:val="00A94A55"/>
    <w:rsid w:val="00AC68C4"/>
    <w:rsid w:val="00AE58CF"/>
    <w:rsid w:val="00B4525C"/>
    <w:rsid w:val="00B634BF"/>
    <w:rsid w:val="00B65257"/>
    <w:rsid w:val="00C671B0"/>
    <w:rsid w:val="00CA2DDC"/>
    <w:rsid w:val="00CB04B3"/>
    <w:rsid w:val="00CE585C"/>
    <w:rsid w:val="00D635FF"/>
    <w:rsid w:val="00D701FD"/>
    <w:rsid w:val="00DA65BC"/>
    <w:rsid w:val="00DB6F59"/>
    <w:rsid w:val="00DC356A"/>
    <w:rsid w:val="00E16891"/>
    <w:rsid w:val="00E43171"/>
    <w:rsid w:val="00E91F7D"/>
    <w:rsid w:val="00EA1ACE"/>
    <w:rsid w:val="00F337BE"/>
    <w:rsid w:val="00F73391"/>
    <w:rsid w:val="00FA2B1B"/>
    <w:rsid w:val="00FD16B8"/>
    <w:rsid w:val="00FD5E1A"/>
    <w:rsid w:val="00FE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1418"/>
      </w:tabs>
      <w:ind w:right="283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32"/>
    </w:rPr>
  </w:style>
  <w:style w:type="paragraph" w:styleId="Tekstpodstawowy2">
    <w:name w:val="Body Text 2"/>
    <w:basedOn w:val="Normalny"/>
    <w:pPr>
      <w:jc w:val="both"/>
    </w:pPr>
    <w:rPr>
      <w:b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MTEquationSection">
    <w:name w:val="MTEquationSection"/>
    <w:basedOn w:val="Domylnaczcionkaakapitu"/>
    <w:rPr>
      <w:vanish/>
      <w:color w:val="FF0000"/>
    </w:rPr>
  </w:style>
  <w:style w:type="paragraph" w:customStyle="1" w:styleId="MTDisplayEquation">
    <w:name w:val="MTDisplayEquation"/>
    <w:basedOn w:val="Normalny"/>
    <w:next w:val="Normalny"/>
    <w:pPr>
      <w:tabs>
        <w:tab w:val="center" w:pos="4540"/>
        <w:tab w:val="right" w:pos="9080"/>
      </w:tabs>
    </w:pPr>
    <w:rPr>
      <w:sz w:val="24"/>
      <w:szCs w:val="24"/>
    </w:rPr>
  </w:style>
  <w:style w:type="table" w:styleId="Tabela-Siatka">
    <w:name w:val="Table Grid"/>
    <w:basedOn w:val="Standardowy"/>
    <w:rsid w:val="002E0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DA65BC"/>
  </w:style>
  <w:style w:type="character" w:styleId="Odwoanieprzypisukocowego">
    <w:name w:val="endnote reference"/>
    <w:basedOn w:val="Domylnaczcionkaakapitu"/>
    <w:semiHidden/>
    <w:rsid w:val="00DA65BC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635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635FF"/>
  </w:style>
  <w:style w:type="character" w:customStyle="1" w:styleId="StopkaZnak">
    <w:name w:val="Stopka Znak"/>
    <w:basedOn w:val="Domylnaczcionkaakapitu"/>
    <w:link w:val="Stopka"/>
    <w:uiPriority w:val="99"/>
    <w:rsid w:val="00350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header" Target="header1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33C3-7352-4C98-86A3-1C5A2823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LEPKOŚĆ</vt:lpstr>
    </vt:vector>
  </TitlesOfParts>
  <Company> 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LEPKOŚĆ</dc:title>
  <dc:subject/>
  <dc:creator>E.G.</dc:creator>
  <cp:keywords/>
  <cp:lastModifiedBy>Dąbek Jarosław</cp:lastModifiedBy>
  <cp:revision>2</cp:revision>
  <cp:lastPrinted>2003-02-20T17:32:00Z</cp:lastPrinted>
  <dcterms:created xsi:type="dcterms:W3CDTF">2014-02-20T09:13:00Z</dcterms:created>
  <dcterms:modified xsi:type="dcterms:W3CDTF">2014-02-20T09:13:00Z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