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Default Extension="wdp" ContentType="image/vnd.ms-photo"/>
  <Default Extension="tiff" ContentType="image/tif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charts/chart4.xml" ContentType="application/vnd.openxmlformats-officedocument.drawingml.chart+xml"/>
  <Override PartName="/word/theme/themeOverride2.xml" ContentType="application/vnd.openxmlformats-officedocument.themeOverride+xml"/>
  <Override PartName="/word/charts/chart5.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D778B" w:rsidRDefault="00B55948" w:rsidP="00281BFE">
      <w:pPr>
        <w:spacing w:after="200" w:line="240" w:lineRule="auto"/>
      </w:pPr>
      <w:r>
        <w:t xml:space="preserve"> </w:t>
      </w:r>
      <w:r w:rsidR="007819C7">
        <w:t xml:space="preserve"> </w:t>
      </w:r>
    </w:p>
    <w:p w:rsidR="005D778B" w:rsidRDefault="005D778B" w:rsidP="00281BFE">
      <w:pPr>
        <w:spacing w:after="200" w:line="240" w:lineRule="auto"/>
      </w:pPr>
    </w:p>
    <w:p w:rsidR="005D778B" w:rsidRDefault="005D778B" w:rsidP="00281BFE">
      <w:pPr>
        <w:spacing w:after="200" w:line="240" w:lineRule="auto"/>
      </w:pPr>
    </w:p>
    <w:p w:rsidR="005D778B" w:rsidRDefault="005D778B" w:rsidP="00281BFE">
      <w:pPr>
        <w:spacing w:after="200" w:line="240" w:lineRule="auto"/>
      </w:pPr>
    </w:p>
    <w:p w:rsidR="005D778B" w:rsidRPr="00167E5A" w:rsidRDefault="005D778B" w:rsidP="005D778B">
      <w:pPr>
        <w:spacing w:after="200" w:line="276" w:lineRule="auto"/>
        <w:jc w:val="center"/>
        <w:rPr>
          <w:b/>
          <w:sz w:val="28"/>
          <w:szCs w:val="28"/>
        </w:rPr>
      </w:pPr>
      <w:r w:rsidRPr="00167E5A">
        <w:rPr>
          <w:b/>
          <w:sz w:val="28"/>
          <w:szCs w:val="28"/>
        </w:rPr>
        <w:t>DOKUMENTACJA HYDROGEOLOGICZNA</w:t>
      </w:r>
    </w:p>
    <w:p w:rsidR="005D778B" w:rsidRPr="00167E5A" w:rsidRDefault="00E2171C" w:rsidP="00281BFE">
      <w:pPr>
        <w:spacing w:line="240" w:lineRule="auto"/>
        <w:jc w:val="center"/>
        <w:rPr>
          <w:b/>
          <w:sz w:val="28"/>
          <w:szCs w:val="28"/>
        </w:rPr>
      </w:pPr>
      <w:r>
        <w:rPr>
          <w:b/>
          <w:sz w:val="28"/>
          <w:szCs w:val="28"/>
        </w:rPr>
        <w:t xml:space="preserve">ustalająca zasięg odwodnienia kopalni złoża wapieni i margli jurajskich </w:t>
      </w:r>
      <w:r w:rsidR="005D778B" w:rsidRPr="00167E5A">
        <w:rPr>
          <w:b/>
          <w:sz w:val="28"/>
          <w:szCs w:val="28"/>
        </w:rPr>
        <w:t>„Barcin-Piechcin-Pakość”</w:t>
      </w:r>
      <w:r w:rsidR="005D778B">
        <w:rPr>
          <w:b/>
          <w:sz w:val="28"/>
          <w:szCs w:val="28"/>
        </w:rPr>
        <w:t xml:space="preserve"> </w:t>
      </w:r>
      <w:r>
        <w:rPr>
          <w:b/>
          <w:sz w:val="28"/>
          <w:szCs w:val="28"/>
        </w:rPr>
        <w:t>po pogłębieniu, poszerzeniu wyrobisk oraz połączeniu w</w:t>
      </w:r>
      <w:r w:rsidR="005D778B" w:rsidRPr="00167E5A">
        <w:rPr>
          <w:b/>
          <w:sz w:val="28"/>
          <w:szCs w:val="28"/>
        </w:rPr>
        <w:t>yrobiska Wapienno Wschód z wyrobiskiem Bielawy Zachód</w:t>
      </w:r>
    </w:p>
    <w:p w:rsidR="005D778B" w:rsidRPr="00167E5A" w:rsidRDefault="005D778B" w:rsidP="00281BFE">
      <w:pPr>
        <w:spacing w:line="240" w:lineRule="auto"/>
        <w:jc w:val="center"/>
        <w:rPr>
          <w:b/>
          <w:sz w:val="28"/>
          <w:szCs w:val="28"/>
        </w:rPr>
      </w:pPr>
    </w:p>
    <w:p w:rsidR="005D778B" w:rsidRPr="00167E5A" w:rsidRDefault="005D778B" w:rsidP="00281BFE">
      <w:pPr>
        <w:spacing w:line="240" w:lineRule="auto"/>
        <w:jc w:val="center"/>
        <w:rPr>
          <w:b/>
          <w:sz w:val="28"/>
          <w:szCs w:val="28"/>
        </w:rPr>
      </w:pPr>
    </w:p>
    <w:p w:rsidR="005D778B" w:rsidRPr="00167E5A" w:rsidRDefault="005D778B" w:rsidP="00281BFE">
      <w:pPr>
        <w:spacing w:line="240" w:lineRule="auto"/>
        <w:jc w:val="center"/>
        <w:rPr>
          <w:b/>
          <w:sz w:val="28"/>
          <w:szCs w:val="28"/>
        </w:rPr>
      </w:pPr>
    </w:p>
    <w:p w:rsidR="005D778B" w:rsidRPr="00167E5A" w:rsidRDefault="005D778B" w:rsidP="00281BFE">
      <w:pPr>
        <w:spacing w:before="600" w:line="240" w:lineRule="auto"/>
        <w:rPr>
          <w:b/>
          <w:szCs w:val="20"/>
        </w:rPr>
      </w:pPr>
      <w:r w:rsidRPr="00167E5A">
        <w:rPr>
          <w:b/>
          <w:szCs w:val="20"/>
        </w:rPr>
        <w:t>Zleceniodawca:</w:t>
      </w:r>
    </w:p>
    <w:p w:rsidR="005D778B" w:rsidRPr="00167E5A" w:rsidRDefault="005D778B" w:rsidP="00281BFE">
      <w:pPr>
        <w:spacing w:before="240" w:line="240" w:lineRule="auto"/>
        <w:rPr>
          <w:szCs w:val="20"/>
        </w:rPr>
      </w:pPr>
      <w:r w:rsidRPr="00167E5A">
        <w:rPr>
          <w:szCs w:val="20"/>
        </w:rPr>
        <w:t>LAFARGE CEMEMNT S.A.</w:t>
      </w:r>
    </w:p>
    <w:p w:rsidR="005D778B" w:rsidRPr="00167E5A" w:rsidRDefault="005D778B" w:rsidP="00281BFE">
      <w:pPr>
        <w:spacing w:line="240" w:lineRule="auto"/>
        <w:rPr>
          <w:szCs w:val="20"/>
        </w:rPr>
      </w:pPr>
      <w:r w:rsidRPr="00167E5A">
        <w:rPr>
          <w:szCs w:val="20"/>
        </w:rPr>
        <w:t>ul. Warszawska 110</w:t>
      </w:r>
    </w:p>
    <w:p w:rsidR="005D778B" w:rsidRPr="00167E5A" w:rsidRDefault="005D778B" w:rsidP="00281BFE">
      <w:pPr>
        <w:spacing w:line="240" w:lineRule="auto"/>
        <w:rPr>
          <w:szCs w:val="20"/>
        </w:rPr>
      </w:pPr>
      <w:r w:rsidRPr="00167E5A">
        <w:rPr>
          <w:szCs w:val="20"/>
        </w:rPr>
        <w:t>28-366</w:t>
      </w:r>
      <w:r>
        <w:rPr>
          <w:szCs w:val="20"/>
        </w:rPr>
        <w:t xml:space="preserve"> </w:t>
      </w:r>
      <w:r w:rsidRPr="00167E5A">
        <w:rPr>
          <w:szCs w:val="20"/>
        </w:rPr>
        <w:t>Małogoszcz</w:t>
      </w:r>
    </w:p>
    <w:p w:rsidR="005D778B" w:rsidRPr="00167E5A" w:rsidRDefault="005D778B" w:rsidP="00281BFE">
      <w:pPr>
        <w:spacing w:before="360" w:line="240" w:lineRule="auto"/>
        <w:rPr>
          <w:b/>
          <w:szCs w:val="20"/>
        </w:rPr>
      </w:pPr>
      <w:r w:rsidRPr="00167E5A">
        <w:rPr>
          <w:b/>
          <w:szCs w:val="20"/>
        </w:rPr>
        <w:t>Wykonawca:</w:t>
      </w:r>
    </w:p>
    <w:p w:rsidR="005D778B" w:rsidRPr="00167E5A" w:rsidRDefault="005D778B" w:rsidP="00281BFE">
      <w:pPr>
        <w:spacing w:before="240" w:line="240" w:lineRule="auto"/>
        <w:rPr>
          <w:szCs w:val="20"/>
        </w:rPr>
      </w:pPr>
      <w:r w:rsidRPr="00167E5A">
        <w:rPr>
          <w:szCs w:val="20"/>
        </w:rPr>
        <w:t>FUNDACJA NAUKA I TRADYCJE GÓRNICZE</w:t>
      </w:r>
    </w:p>
    <w:p w:rsidR="005D778B" w:rsidRPr="00167E5A" w:rsidRDefault="005D778B" w:rsidP="00281BFE">
      <w:pPr>
        <w:spacing w:line="240" w:lineRule="auto"/>
        <w:rPr>
          <w:szCs w:val="20"/>
        </w:rPr>
      </w:pPr>
      <w:r w:rsidRPr="00167E5A">
        <w:rPr>
          <w:szCs w:val="20"/>
        </w:rPr>
        <w:t xml:space="preserve">Z siedzibą Wydział Górnictwa i </w:t>
      </w:r>
      <w:proofErr w:type="spellStart"/>
      <w:r w:rsidRPr="00167E5A">
        <w:rPr>
          <w:szCs w:val="20"/>
        </w:rPr>
        <w:t>Geoinżynierii</w:t>
      </w:r>
      <w:proofErr w:type="spellEnd"/>
      <w:r w:rsidRPr="00167E5A">
        <w:rPr>
          <w:szCs w:val="20"/>
        </w:rPr>
        <w:t xml:space="preserve"> AGH</w:t>
      </w:r>
    </w:p>
    <w:p w:rsidR="005D778B" w:rsidRPr="00167E5A" w:rsidRDefault="005D778B" w:rsidP="00281BFE">
      <w:pPr>
        <w:spacing w:line="240" w:lineRule="auto"/>
        <w:rPr>
          <w:szCs w:val="20"/>
        </w:rPr>
      </w:pPr>
      <w:r w:rsidRPr="00167E5A">
        <w:rPr>
          <w:szCs w:val="20"/>
        </w:rPr>
        <w:t>Al. Mickiewicza 30</w:t>
      </w:r>
    </w:p>
    <w:p w:rsidR="005D778B" w:rsidRPr="00167E5A" w:rsidRDefault="005D778B" w:rsidP="00281BFE">
      <w:pPr>
        <w:spacing w:line="240" w:lineRule="auto"/>
        <w:rPr>
          <w:szCs w:val="20"/>
        </w:rPr>
      </w:pPr>
      <w:r w:rsidRPr="00167E5A">
        <w:rPr>
          <w:szCs w:val="20"/>
        </w:rPr>
        <w:t>30-059 Kraków</w:t>
      </w:r>
    </w:p>
    <w:p w:rsidR="005D778B" w:rsidRPr="00167E5A" w:rsidRDefault="005D778B" w:rsidP="00281BFE">
      <w:pPr>
        <w:spacing w:line="240" w:lineRule="auto"/>
        <w:rPr>
          <w:szCs w:val="20"/>
        </w:rPr>
      </w:pPr>
    </w:p>
    <w:p w:rsidR="005D778B" w:rsidRPr="00167E5A" w:rsidRDefault="005D778B" w:rsidP="00281BFE">
      <w:pPr>
        <w:spacing w:line="240" w:lineRule="auto"/>
        <w:rPr>
          <w:szCs w:val="20"/>
        </w:rPr>
      </w:pPr>
    </w:p>
    <w:p w:rsidR="005D778B" w:rsidRPr="00167E5A" w:rsidRDefault="005D778B" w:rsidP="00281BFE">
      <w:pPr>
        <w:spacing w:line="240" w:lineRule="auto"/>
        <w:rPr>
          <w:szCs w:val="20"/>
        </w:rPr>
      </w:pPr>
    </w:p>
    <w:p w:rsidR="005D778B" w:rsidRPr="00167E5A" w:rsidRDefault="005D778B" w:rsidP="00281BFE">
      <w:pPr>
        <w:spacing w:line="240" w:lineRule="auto"/>
        <w:rPr>
          <w:szCs w:val="20"/>
        </w:rPr>
      </w:pPr>
    </w:p>
    <w:p w:rsidR="005D778B" w:rsidRPr="00167E5A" w:rsidRDefault="005D778B" w:rsidP="00281BFE">
      <w:pPr>
        <w:spacing w:before="360" w:line="240" w:lineRule="auto"/>
        <w:rPr>
          <w:b/>
        </w:rPr>
      </w:pPr>
      <w:r w:rsidRPr="00167E5A">
        <w:rPr>
          <w:b/>
        </w:rPr>
        <w:t>Kierownik opracowania:</w:t>
      </w:r>
      <w:r w:rsidRPr="00167E5A">
        <w:rPr>
          <w:b/>
        </w:rPr>
        <w:tab/>
      </w:r>
      <w:r w:rsidRPr="00167E5A">
        <w:rPr>
          <w:b/>
        </w:rPr>
        <w:tab/>
      </w:r>
      <w:r w:rsidRPr="00167E5A">
        <w:rPr>
          <w:b/>
        </w:rPr>
        <w:tab/>
      </w:r>
      <w:r w:rsidRPr="00167E5A">
        <w:rPr>
          <w:b/>
        </w:rPr>
        <w:tab/>
      </w:r>
      <w:r w:rsidRPr="00167E5A">
        <w:rPr>
          <w:b/>
        </w:rPr>
        <w:tab/>
        <w:t>Geolog dokumentujący:</w:t>
      </w:r>
    </w:p>
    <w:p w:rsidR="005D778B" w:rsidRPr="00167E5A" w:rsidRDefault="005D778B" w:rsidP="00281BFE">
      <w:pPr>
        <w:spacing w:line="240" w:lineRule="auto"/>
      </w:pPr>
    </w:p>
    <w:p w:rsidR="005D778B" w:rsidRPr="00167E5A" w:rsidRDefault="005D778B" w:rsidP="00281BFE">
      <w:pPr>
        <w:spacing w:line="240" w:lineRule="auto"/>
      </w:pPr>
      <w:r w:rsidRPr="00167E5A">
        <w:t>......................................</w:t>
      </w:r>
      <w:r w:rsidRPr="00167E5A">
        <w:tab/>
      </w:r>
      <w:r w:rsidRPr="00167E5A">
        <w:tab/>
      </w:r>
      <w:r w:rsidRPr="00167E5A">
        <w:tab/>
      </w:r>
      <w:r w:rsidRPr="00167E5A">
        <w:tab/>
      </w:r>
      <w:r w:rsidRPr="00167E5A">
        <w:tab/>
        <w:t>….....................................</w:t>
      </w:r>
    </w:p>
    <w:p w:rsidR="005D778B" w:rsidRPr="00167E5A" w:rsidRDefault="005D778B" w:rsidP="00281BFE">
      <w:pPr>
        <w:spacing w:line="240" w:lineRule="auto"/>
      </w:pPr>
      <w:r w:rsidRPr="00167E5A">
        <w:t>Dr inż. Krzysztof Polak</w:t>
      </w:r>
      <w:r w:rsidRPr="00167E5A">
        <w:tab/>
      </w:r>
      <w:r w:rsidRPr="00167E5A">
        <w:tab/>
      </w:r>
      <w:r w:rsidRPr="00167E5A">
        <w:tab/>
      </w:r>
      <w:r w:rsidRPr="00167E5A">
        <w:tab/>
      </w:r>
      <w:r w:rsidRPr="00167E5A">
        <w:tab/>
        <w:t>Dr inż. Bogusław Bielec</w:t>
      </w:r>
    </w:p>
    <w:p w:rsidR="005D778B" w:rsidRPr="00167E5A" w:rsidRDefault="005D778B" w:rsidP="00281BFE">
      <w:pPr>
        <w:spacing w:line="240" w:lineRule="auto"/>
        <w:rPr>
          <w:i/>
        </w:rPr>
      </w:pPr>
      <w:r w:rsidRPr="00167E5A">
        <w:rPr>
          <w:i/>
        </w:rPr>
        <w:tab/>
      </w:r>
      <w:r w:rsidRPr="00167E5A">
        <w:rPr>
          <w:i/>
        </w:rPr>
        <w:tab/>
      </w:r>
      <w:r w:rsidRPr="00167E5A">
        <w:rPr>
          <w:i/>
        </w:rPr>
        <w:tab/>
      </w:r>
      <w:r w:rsidRPr="00167E5A">
        <w:rPr>
          <w:i/>
        </w:rPr>
        <w:tab/>
      </w:r>
      <w:r w:rsidRPr="00167E5A">
        <w:rPr>
          <w:i/>
        </w:rPr>
        <w:tab/>
      </w:r>
      <w:r w:rsidRPr="00167E5A">
        <w:rPr>
          <w:i/>
        </w:rPr>
        <w:tab/>
      </w:r>
      <w:r w:rsidRPr="00167E5A">
        <w:rPr>
          <w:i/>
        </w:rPr>
        <w:tab/>
      </w:r>
      <w:r w:rsidRPr="00167E5A">
        <w:rPr>
          <w:i/>
        </w:rPr>
        <w:tab/>
        <w:t xml:space="preserve">       (nr </w:t>
      </w:r>
      <w:proofErr w:type="spellStart"/>
      <w:r w:rsidRPr="00167E5A">
        <w:rPr>
          <w:i/>
        </w:rPr>
        <w:t>upr</w:t>
      </w:r>
      <w:proofErr w:type="spellEnd"/>
      <w:r w:rsidRPr="00167E5A">
        <w:rPr>
          <w:i/>
        </w:rPr>
        <w:t>. IV - 0323)</w:t>
      </w:r>
    </w:p>
    <w:p w:rsidR="005D778B" w:rsidRPr="00167E5A" w:rsidRDefault="005D778B" w:rsidP="00281BFE">
      <w:pPr>
        <w:spacing w:before="360" w:line="240" w:lineRule="auto"/>
        <w:rPr>
          <w:b/>
          <w:bCs/>
          <w:iCs/>
        </w:rPr>
      </w:pPr>
      <w:r w:rsidRPr="00167E5A">
        <w:rPr>
          <w:b/>
          <w:bCs/>
          <w:iCs/>
        </w:rPr>
        <w:t>Zespół autorski:</w:t>
      </w:r>
      <w:r w:rsidRPr="00167E5A">
        <w:rPr>
          <w:b/>
          <w:bCs/>
          <w:iCs/>
        </w:rPr>
        <w:tab/>
      </w:r>
      <w:r w:rsidRPr="00167E5A">
        <w:rPr>
          <w:b/>
          <w:bCs/>
          <w:iCs/>
        </w:rPr>
        <w:tab/>
      </w:r>
      <w:r w:rsidRPr="00167E5A">
        <w:rPr>
          <w:b/>
          <w:bCs/>
          <w:iCs/>
        </w:rPr>
        <w:tab/>
      </w:r>
      <w:r w:rsidRPr="00167E5A">
        <w:rPr>
          <w:b/>
          <w:bCs/>
          <w:iCs/>
        </w:rPr>
        <w:tab/>
      </w:r>
      <w:r w:rsidRPr="00167E5A">
        <w:rPr>
          <w:b/>
          <w:bCs/>
          <w:iCs/>
        </w:rPr>
        <w:tab/>
      </w:r>
      <w:r w:rsidRPr="00167E5A">
        <w:rPr>
          <w:b/>
          <w:bCs/>
          <w:iCs/>
        </w:rPr>
        <w:tab/>
      </w:r>
      <w:r w:rsidRPr="00167E5A">
        <w:rPr>
          <w:b/>
          <w:bCs/>
          <w:iCs/>
        </w:rPr>
        <w:tab/>
      </w:r>
    </w:p>
    <w:p w:rsidR="005D778B" w:rsidRPr="00167E5A" w:rsidRDefault="005D778B" w:rsidP="00281BFE">
      <w:pPr>
        <w:pStyle w:val="Stopka"/>
        <w:tabs>
          <w:tab w:val="clear" w:pos="4536"/>
          <w:tab w:val="clear" w:pos="9072"/>
        </w:tabs>
        <w:spacing w:line="240" w:lineRule="auto"/>
      </w:pPr>
      <w:r w:rsidRPr="00167E5A">
        <w:t xml:space="preserve">Dr inż. Kazimierz </w:t>
      </w:r>
      <w:proofErr w:type="spellStart"/>
      <w:r w:rsidRPr="00167E5A">
        <w:t>Różkowski</w:t>
      </w:r>
      <w:proofErr w:type="spellEnd"/>
    </w:p>
    <w:p w:rsidR="005D778B" w:rsidRPr="00167E5A" w:rsidRDefault="005D778B" w:rsidP="00281BFE">
      <w:pPr>
        <w:spacing w:line="240" w:lineRule="auto"/>
      </w:pPr>
      <w:r w:rsidRPr="00167E5A">
        <w:t>Mgr inż. Katarzyna Kubiszyn</w:t>
      </w:r>
    </w:p>
    <w:p w:rsidR="005D778B" w:rsidRPr="00167E5A" w:rsidRDefault="005D778B" w:rsidP="00281BFE">
      <w:pPr>
        <w:spacing w:line="240" w:lineRule="auto"/>
      </w:pPr>
      <w:r>
        <w:t>Mgr inż. Karolina Kaznowska-Opala</w:t>
      </w:r>
    </w:p>
    <w:p w:rsidR="005D778B" w:rsidRDefault="005D778B" w:rsidP="00281BFE">
      <w:pPr>
        <w:spacing w:after="240" w:line="240" w:lineRule="auto"/>
      </w:pPr>
    </w:p>
    <w:p w:rsidR="00281BFE" w:rsidRPr="00167E5A" w:rsidRDefault="00281BFE" w:rsidP="00281BFE">
      <w:pPr>
        <w:spacing w:after="240" w:line="240" w:lineRule="auto"/>
      </w:pPr>
    </w:p>
    <w:p w:rsidR="005D778B" w:rsidRPr="00167E5A" w:rsidRDefault="005D778B" w:rsidP="00281BFE">
      <w:pPr>
        <w:spacing w:line="240" w:lineRule="auto"/>
        <w:jc w:val="center"/>
      </w:pPr>
      <w:r w:rsidRPr="00167E5A">
        <w:rPr>
          <w:b/>
        </w:rPr>
        <w:t>Kraków, kwiecień 2016</w:t>
      </w:r>
      <w:r w:rsidRPr="00167E5A">
        <w:br w:type="page"/>
      </w:r>
    </w:p>
    <w:p w:rsidR="005D778B" w:rsidRDefault="005D778B" w:rsidP="005D778B">
      <w:pPr>
        <w:spacing w:after="200" w:line="276" w:lineRule="auto"/>
        <w:jc w:val="center"/>
        <w:rPr>
          <w:b/>
          <w:szCs w:val="20"/>
        </w:rPr>
      </w:pPr>
      <w:r w:rsidRPr="0037558D">
        <w:rPr>
          <w:b/>
          <w:szCs w:val="20"/>
        </w:rPr>
        <w:lastRenderedPageBreak/>
        <w:t>SPIS TREŚCI</w:t>
      </w:r>
    </w:p>
    <w:p w:rsidR="00685A1C" w:rsidRDefault="002616EA">
      <w:pPr>
        <w:pStyle w:val="Spistreci1"/>
        <w:tabs>
          <w:tab w:val="right" w:leader="dot" w:pos="9062"/>
        </w:tabs>
        <w:rPr>
          <w:rFonts w:eastAsiaTheme="minorEastAsia" w:cstheme="minorBidi"/>
          <w:b w:val="0"/>
          <w:bCs w:val="0"/>
          <w:caps w:val="0"/>
          <w:noProof/>
          <w:sz w:val="22"/>
          <w:szCs w:val="22"/>
        </w:rPr>
      </w:pPr>
      <w:r>
        <w:fldChar w:fldCharType="begin"/>
      </w:r>
      <w:r w:rsidR="00DF1316">
        <w:instrText xml:space="preserve"> TOC \o "1-3" \h \z \u </w:instrText>
      </w:r>
      <w:r>
        <w:fldChar w:fldCharType="separate"/>
      </w:r>
      <w:hyperlink w:anchor="_Toc499555950" w:history="1">
        <w:r w:rsidR="00685A1C" w:rsidRPr="00B60095">
          <w:rPr>
            <w:rStyle w:val="Hipercze"/>
            <w:noProof/>
          </w:rPr>
          <w:t>WSTĘP</w:t>
        </w:r>
        <w:r w:rsidR="00685A1C">
          <w:rPr>
            <w:noProof/>
            <w:webHidden/>
          </w:rPr>
          <w:tab/>
        </w:r>
        <w:r w:rsidR="00685A1C">
          <w:rPr>
            <w:noProof/>
            <w:webHidden/>
          </w:rPr>
          <w:fldChar w:fldCharType="begin"/>
        </w:r>
        <w:r w:rsidR="00685A1C">
          <w:rPr>
            <w:noProof/>
            <w:webHidden/>
          </w:rPr>
          <w:instrText xml:space="preserve"> PAGEREF _Toc499555950 \h </w:instrText>
        </w:r>
        <w:r w:rsidR="00685A1C">
          <w:rPr>
            <w:noProof/>
            <w:webHidden/>
          </w:rPr>
        </w:r>
        <w:r w:rsidR="00685A1C">
          <w:rPr>
            <w:noProof/>
            <w:webHidden/>
          </w:rPr>
          <w:fldChar w:fldCharType="separate"/>
        </w:r>
        <w:r w:rsidR="00685A1C">
          <w:rPr>
            <w:noProof/>
            <w:webHidden/>
          </w:rPr>
          <w:t>7</w:t>
        </w:r>
        <w:r w:rsidR="00685A1C">
          <w:rPr>
            <w:noProof/>
            <w:webHidden/>
          </w:rPr>
          <w:fldChar w:fldCharType="end"/>
        </w:r>
      </w:hyperlink>
    </w:p>
    <w:p w:rsidR="00685A1C" w:rsidRDefault="00685A1C">
      <w:pPr>
        <w:pStyle w:val="Spistreci1"/>
        <w:tabs>
          <w:tab w:val="right" w:leader="dot" w:pos="9062"/>
        </w:tabs>
        <w:rPr>
          <w:rFonts w:eastAsiaTheme="minorEastAsia" w:cstheme="minorBidi"/>
          <w:b w:val="0"/>
          <w:bCs w:val="0"/>
          <w:caps w:val="0"/>
          <w:noProof/>
          <w:sz w:val="22"/>
          <w:szCs w:val="22"/>
        </w:rPr>
      </w:pPr>
      <w:hyperlink w:anchor="_Toc499555951" w:history="1">
        <w:r w:rsidRPr="00B60095">
          <w:rPr>
            <w:rStyle w:val="Hipercze"/>
            <w:noProof/>
          </w:rPr>
          <w:t>1</w:t>
        </w:r>
        <w:r>
          <w:rPr>
            <w:rFonts w:eastAsiaTheme="minorEastAsia" w:cstheme="minorBidi"/>
            <w:b w:val="0"/>
            <w:bCs w:val="0"/>
            <w:caps w:val="0"/>
            <w:noProof/>
            <w:sz w:val="22"/>
            <w:szCs w:val="22"/>
          </w:rPr>
          <w:tab/>
        </w:r>
        <w:r w:rsidRPr="00B60095">
          <w:rPr>
            <w:rStyle w:val="Hipercze"/>
            <w:noProof/>
          </w:rPr>
          <w:t>ZAGOSPODAROWANIE TERENU I STANU ŚRODOWISKA W GRANICACH OBSZARU I TERENU GÓRNICZEGO WRAZ Z CHARAKTERYSTYKĄ UJĘĆ WÓD PODZIEMNYCH I POTENCJALNYCH OGNISK ZANIECZYSZCZEŃ TYCH WÓD</w:t>
        </w:r>
        <w:r>
          <w:rPr>
            <w:noProof/>
            <w:webHidden/>
          </w:rPr>
          <w:tab/>
        </w:r>
        <w:r>
          <w:rPr>
            <w:noProof/>
            <w:webHidden/>
          </w:rPr>
          <w:fldChar w:fldCharType="begin"/>
        </w:r>
        <w:r>
          <w:rPr>
            <w:noProof/>
            <w:webHidden/>
          </w:rPr>
          <w:instrText xml:space="preserve"> PAGEREF _Toc499555951 \h </w:instrText>
        </w:r>
        <w:r>
          <w:rPr>
            <w:noProof/>
            <w:webHidden/>
          </w:rPr>
        </w:r>
        <w:r>
          <w:rPr>
            <w:noProof/>
            <w:webHidden/>
          </w:rPr>
          <w:fldChar w:fldCharType="separate"/>
        </w:r>
        <w:r>
          <w:rPr>
            <w:noProof/>
            <w:webHidden/>
          </w:rPr>
          <w:t>9</w:t>
        </w:r>
        <w:r>
          <w:rPr>
            <w:noProof/>
            <w:webHidden/>
          </w:rPr>
          <w:fldChar w:fldCharType="end"/>
        </w:r>
      </w:hyperlink>
    </w:p>
    <w:p w:rsidR="00685A1C" w:rsidRDefault="00685A1C">
      <w:pPr>
        <w:pStyle w:val="Spistreci2"/>
        <w:tabs>
          <w:tab w:val="left" w:pos="800"/>
          <w:tab w:val="right" w:leader="dot" w:pos="9062"/>
        </w:tabs>
        <w:rPr>
          <w:rFonts w:eastAsiaTheme="minorEastAsia" w:cstheme="minorBidi"/>
          <w:smallCaps w:val="0"/>
          <w:noProof/>
          <w:sz w:val="22"/>
          <w:szCs w:val="22"/>
        </w:rPr>
      </w:pPr>
      <w:hyperlink w:anchor="_Toc499555952" w:history="1">
        <w:r w:rsidRPr="00B60095">
          <w:rPr>
            <w:rStyle w:val="Hipercze"/>
            <w:noProof/>
          </w:rPr>
          <w:t>1.1</w:t>
        </w:r>
        <w:r>
          <w:rPr>
            <w:rFonts w:eastAsiaTheme="minorEastAsia" w:cstheme="minorBidi"/>
            <w:smallCaps w:val="0"/>
            <w:noProof/>
            <w:sz w:val="22"/>
            <w:szCs w:val="22"/>
          </w:rPr>
          <w:tab/>
        </w:r>
        <w:r w:rsidRPr="00B60095">
          <w:rPr>
            <w:rStyle w:val="Hipercze"/>
            <w:noProof/>
          </w:rPr>
          <w:t>LOKALIZACJA ZŁOŻA „BARCIN-PIECHCIN-PAKOŚĆ”</w:t>
        </w:r>
        <w:r>
          <w:rPr>
            <w:noProof/>
            <w:webHidden/>
          </w:rPr>
          <w:tab/>
        </w:r>
        <w:r>
          <w:rPr>
            <w:noProof/>
            <w:webHidden/>
          </w:rPr>
          <w:fldChar w:fldCharType="begin"/>
        </w:r>
        <w:r>
          <w:rPr>
            <w:noProof/>
            <w:webHidden/>
          </w:rPr>
          <w:instrText xml:space="preserve"> PAGEREF _Toc499555952 \h </w:instrText>
        </w:r>
        <w:r>
          <w:rPr>
            <w:noProof/>
            <w:webHidden/>
          </w:rPr>
        </w:r>
        <w:r>
          <w:rPr>
            <w:noProof/>
            <w:webHidden/>
          </w:rPr>
          <w:fldChar w:fldCharType="separate"/>
        </w:r>
        <w:r>
          <w:rPr>
            <w:noProof/>
            <w:webHidden/>
          </w:rPr>
          <w:t>9</w:t>
        </w:r>
        <w:r>
          <w:rPr>
            <w:noProof/>
            <w:webHidden/>
          </w:rPr>
          <w:fldChar w:fldCharType="end"/>
        </w:r>
      </w:hyperlink>
    </w:p>
    <w:p w:rsidR="00685A1C" w:rsidRDefault="00685A1C">
      <w:pPr>
        <w:pStyle w:val="Spistreci2"/>
        <w:tabs>
          <w:tab w:val="left" w:pos="800"/>
          <w:tab w:val="right" w:leader="dot" w:pos="9062"/>
        </w:tabs>
        <w:rPr>
          <w:rFonts w:eastAsiaTheme="minorEastAsia" w:cstheme="minorBidi"/>
          <w:smallCaps w:val="0"/>
          <w:noProof/>
          <w:sz w:val="22"/>
          <w:szCs w:val="22"/>
        </w:rPr>
      </w:pPr>
      <w:hyperlink w:anchor="_Toc499555953" w:history="1">
        <w:r w:rsidRPr="00B60095">
          <w:rPr>
            <w:rStyle w:val="Hipercze"/>
            <w:noProof/>
          </w:rPr>
          <w:t>1.2</w:t>
        </w:r>
        <w:r>
          <w:rPr>
            <w:rFonts w:eastAsiaTheme="minorEastAsia" w:cstheme="minorBidi"/>
            <w:smallCaps w:val="0"/>
            <w:noProof/>
            <w:sz w:val="22"/>
            <w:szCs w:val="22"/>
          </w:rPr>
          <w:tab/>
        </w:r>
        <w:r w:rsidRPr="00B60095">
          <w:rPr>
            <w:rStyle w:val="Hipercze"/>
            <w:noProof/>
          </w:rPr>
          <w:t>ZAGOSPODAROWANIE</w:t>
        </w:r>
        <w:r w:rsidRPr="00B60095">
          <w:rPr>
            <w:rStyle w:val="Hipercze"/>
            <w:rFonts w:ascii="Verdana" w:hAnsi="Verdana"/>
            <w:noProof/>
          </w:rPr>
          <w:t xml:space="preserve"> </w:t>
        </w:r>
        <w:r w:rsidRPr="00B60095">
          <w:rPr>
            <w:rStyle w:val="Hipercze"/>
            <w:noProof/>
          </w:rPr>
          <w:t>TERENU W GRANICACH OBSZARU I TERENU GÓRNICZEGO</w:t>
        </w:r>
        <w:r>
          <w:rPr>
            <w:noProof/>
            <w:webHidden/>
          </w:rPr>
          <w:tab/>
        </w:r>
        <w:r>
          <w:rPr>
            <w:noProof/>
            <w:webHidden/>
          </w:rPr>
          <w:fldChar w:fldCharType="begin"/>
        </w:r>
        <w:r>
          <w:rPr>
            <w:noProof/>
            <w:webHidden/>
          </w:rPr>
          <w:instrText xml:space="preserve"> PAGEREF _Toc499555953 \h </w:instrText>
        </w:r>
        <w:r>
          <w:rPr>
            <w:noProof/>
            <w:webHidden/>
          </w:rPr>
        </w:r>
        <w:r>
          <w:rPr>
            <w:noProof/>
            <w:webHidden/>
          </w:rPr>
          <w:fldChar w:fldCharType="separate"/>
        </w:r>
        <w:r>
          <w:rPr>
            <w:noProof/>
            <w:webHidden/>
          </w:rPr>
          <w:t>10</w:t>
        </w:r>
        <w:r>
          <w:rPr>
            <w:noProof/>
            <w:webHidden/>
          </w:rPr>
          <w:fldChar w:fldCharType="end"/>
        </w:r>
      </w:hyperlink>
    </w:p>
    <w:p w:rsidR="00685A1C" w:rsidRDefault="00685A1C">
      <w:pPr>
        <w:pStyle w:val="Spistreci2"/>
        <w:tabs>
          <w:tab w:val="left" w:pos="800"/>
          <w:tab w:val="right" w:leader="dot" w:pos="9062"/>
        </w:tabs>
        <w:rPr>
          <w:rFonts w:eastAsiaTheme="minorEastAsia" w:cstheme="minorBidi"/>
          <w:smallCaps w:val="0"/>
          <w:noProof/>
          <w:sz w:val="22"/>
          <w:szCs w:val="22"/>
        </w:rPr>
      </w:pPr>
      <w:hyperlink w:anchor="_Toc499555954" w:history="1">
        <w:r w:rsidRPr="00B60095">
          <w:rPr>
            <w:rStyle w:val="Hipercze"/>
            <w:noProof/>
          </w:rPr>
          <w:t>1.3</w:t>
        </w:r>
        <w:r>
          <w:rPr>
            <w:rFonts w:eastAsiaTheme="minorEastAsia" w:cstheme="minorBidi"/>
            <w:smallCaps w:val="0"/>
            <w:noProof/>
            <w:sz w:val="22"/>
            <w:szCs w:val="22"/>
          </w:rPr>
          <w:tab/>
        </w:r>
        <w:r w:rsidRPr="00B60095">
          <w:rPr>
            <w:rStyle w:val="Hipercze"/>
            <w:noProof/>
          </w:rPr>
          <w:t>STAN ŚRODOWISKA PRZYRODNICZEGO I JEGO OCHRONA</w:t>
        </w:r>
        <w:r>
          <w:rPr>
            <w:noProof/>
            <w:webHidden/>
          </w:rPr>
          <w:tab/>
        </w:r>
        <w:r>
          <w:rPr>
            <w:noProof/>
            <w:webHidden/>
          </w:rPr>
          <w:fldChar w:fldCharType="begin"/>
        </w:r>
        <w:r>
          <w:rPr>
            <w:noProof/>
            <w:webHidden/>
          </w:rPr>
          <w:instrText xml:space="preserve"> PAGEREF _Toc499555954 \h </w:instrText>
        </w:r>
        <w:r>
          <w:rPr>
            <w:noProof/>
            <w:webHidden/>
          </w:rPr>
        </w:r>
        <w:r>
          <w:rPr>
            <w:noProof/>
            <w:webHidden/>
          </w:rPr>
          <w:fldChar w:fldCharType="separate"/>
        </w:r>
        <w:r>
          <w:rPr>
            <w:noProof/>
            <w:webHidden/>
          </w:rPr>
          <w:t>11</w:t>
        </w:r>
        <w:r>
          <w:rPr>
            <w:noProof/>
            <w:webHidden/>
          </w:rPr>
          <w:fldChar w:fldCharType="end"/>
        </w:r>
      </w:hyperlink>
    </w:p>
    <w:p w:rsidR="00685A1C" w:rsidRDefault="00685A1C">
      <w:pPr>
        <w:pStyle w:val="Spistreci2"/>
        <w:tabs>
          <w:tab w:val="left" w:pos="800"/>
          <w:tab w:val="right" w:leader="dot" w:pos="9062"/>
        </w:tabs>
        <w:rPr>
          <w:rFonts w:eastAsiaTheme="minorEastAsia" w:cstheme="minorBidi"/>
          <w:smallCaps w:val="0"/>
          <w:noProof/>
          <w:sz w:val="22"/>
          <w:szCs w:val="22"/>
        </w:rPr>
      </w:pPr>
      <w:hyperlink w:anchor="_Toc499555955" w:history="1">
        <w:r w:rsidRPr="00B60095">
          <w:rPr>
            <w:rStyle w:val="Hipercze"/>
            <w:noProof/>
          </w:rPr>
          <w:t>1.4</w:t>
        </w:r>
        <w:r>
          <w:rPr>
            <w:rFonts w:eastAsiaTheme="minorEastAsia" w:cstheme="minorBidi"/>
            <w:smallCaps w:val="0"/>
            <w:noProof/>
            <w:sz w:val="22"/>
            <w:szCs w:val="22"/>
          </w:rPr>
          <w:tab/>
        </w:r>
        <w:r w:rsidRPr="00B60095">
          <w:rPr>
            <w:rStyle w:val="Hipercze"/>
            <w:noProof/>
          </w:rPr>
          <w:t>CHARAKTERYSTYKA UJĘĆ WÓD PODZIEMNYCH W OTOCZENIU ZŁOŻA</w:t>
        </w:r>
        <w:r>
          <w:rPr>
            <w:noProof/>
            <w:webHidden/>
          </w:rPr>
          <w:tab/>
        </w:r>
        <w:r>
          <w:rPr>
            <w:noProof/>
            <w:webHidden/>
          </w:rPr>
          <w:fldChar w:fldCharType="begin"/>
        </w:r>
        <w:r>
          <w:rPr>
            <w:noProof/>
            <w:webHidden/>
          </w:rPr>
          <w:instrText xml:space="preserve"> PAGEREF _Toc499555955 \h </w:instrText>
        </w:r>
        <w:r>
          <w:rPr>
            <w:noProof/>
            <w:webHidden/>
          </w:rPr>
        </w:r>
        <w:r>
          <w:rPr>
            <w:noProof/>
            <w:webHidden/>
          </w:rPr>
          <w:fldChar w:fldCharType="separate"/>
        </w:r>
        <w:r>
          <w:rPr>
            <w:noProof/>
            <w:webHidden/>
          </w:rPr>
          <w:t>11</w:t>
        </w:r>
        <w:r>
          <w:rPr>
            <w:noProof/>
            <w:webHidden/>
          </w:rPr>
          <w:fldChar w:fldCharType="end"/>
        </w:r>
      </w:hyperlink>
    </w:p>
    <w:p w:rsidR="00685A1C" w:rsidRDefault="00685A1C">
      <w:pPr>
        <w:pStyle w:val="Spistreci2"/>
        <w:tabs>
          <w:tab w:val="left" w:pos="800"/>
          <w:tab w:val="right" w:leader="dot" w:pos="9062"/>
        </w:tabs>
        <w:rPr>
          <w:rFonts w:eastAsiaTheme="minorEastAsia" w:cstheme="minorBidi"/>
          <w:smallCaps w:val="0"/>
          <w:noProof/>
          <w:sz w:val="22"/>
          <w:szCs w:val="22"/>
        </w:rPr>
      </w:pPr>
      <w:hyperlink w:anchor="_Toc499555956" w:history="1">
        <w:r w:rsidRPr="00B60095">
          <w:rPr>
            <w:rStyle w:val="Hipercze"/>
            <w:noProof/>
          </w:rPr>
          <w:t>1.5</w:t>
        </w:r>
        <w:r>
          <w:rPr>
            <w:rFonts w:eastAsiaTheme="minorEastAsia" w:cstheme="minorBidi"/>
            <w:smallCaps w:val="0"/>
            <w:noProof/>
            <w:sz w:val="22"/>
            <w:szCs w:val="22"/>
          </w:rPr>
          <w:tab/>
        </w:r>
        <w:r w:rsidRPr="00B60095">
          <w:rPr>
            <w:rStyle w:val="Hipercze"/>
            <w:noProof/>
          </w:rPr>
          <w:t>POTENCJALNE OGNISKA ZANIECZYSZCZEŃ</w:t>
        </w:r>
        <w:r>
          <w:rPr>
            <w:noProof/>
            <w:webHidden/>
          </w:rPr>
          <w:tab/>
        </w:r>
        <w:r>
          <w:rPr>
            <w:noProof/>
            <w:webHidden/>
          </w:rPr>
          <w:fldChar w:fldCharType="begin"/>
        </w:r>
        <w:r>
          <w:rPr>
            <w:noProof/>
            <w:webHidden/>
          </w:rPr>
          <w:instrText xml:space="preserve"> PAGEREF _Toc499555956 \h </w:instrText>
        </w:r>
        <w:r>
          <w:rPr>
            <w:noProof/>
            <w:webHidden/>
          </w:rPr>
        </w:r>
        <w:r>
          <w:rPr>
            <w:noProof/>
            <w:webHidden/>
          </w:rPr>
          <w:fldChar w:fldCharType="separate"/>
        </w:r>
        <w:r>
          <w:rPr>
            <w:noProof/>
            <w:webHidden/>
          </w:rPr>
          <w:t>12</w:t>
        </w:r>
        <w:r>
          <w:rPr>
            <w:noProof/>
            <w:webHidden/>
          </w:rPr>
          <w:fldChar w:fldCharType="end"/>
        </w:r>
      </w:hyperlink>
    </w:p>
    <w:p w:rsidR="00685A1C" w:rsidRDefault="00685A1C">
      <w:pPr>
        <w:pStyle w:val="Spistreci1"/>
        <w:tabs>
          <w:tab w:val="right" w:leader="dot" w:pos="9062"/>
        </w:tabs>
        <w:rPr>
          <w:rFonts w:eastAsiaTheme="minorEastAsia" w:cstheme="minorBidi"/>
          <w:b w:val="0"/>
          <w:bCs w:val="0"/>
          <w:caps w:val="0"/>
          <w:noProof/>
          <w:sz w:val="22"/>
          <w:szCs w:val="22"/>
        </w:rPr>
      </w:pPr>
      <w:hyperlink w:anchor="_Toc499555957" w:history="1">
        <w:r w:rsidRPr="00B60095">
          <w:rPr>
            <w:rStyle w:val="Hipercze"/>
            <w:noProof/>
          </w:rPr>
          <w:t>2</w:t>
        </w:r>
        <w:r>
          <w:rPr>
            <w:rFonts w:eastAsiaTheme="minorEastAsia" w:cstheme="minorBidi"/>
            <w:b w:val="0"/>
            <w:bCs w:val="0"/>
            <w:caps w:val="0"/>
            <w:noProof/>
            <w:sz w:val="22"/>
            <w:szCs w:val="22"/>
          </w:rPr>
          <w:tab/>
        </w:r>
        <w:r w:rsidRPr="00B60095">
          <w:rPr>
            <w:rStyle w:val="Hipercze"/>
            <w:noProof/>
          </w:rPr>
          <w:t>MORFOLOGIA I HYDROGRAFIA TERENU</w:t>
        </w:r>
        <w:r>
          <w:rPr>
            <w:noProof/>
            <w:webHidden/>
          </w:rPr>
          <w:tab/>
        </w:r>
        <w:r>
          <w:rPr>
            <w:noProof/>
            <w:webHidden/>
          </w:rPr>
          <w:fldChar w:fldCharType="begin"/>
        </w:r>
        <w:r>
          <w:rPr>
            <w:noProof/>
            <w:webHidden/>
          </w:rPr>
          <w:instrText xml:space="preserve"> PAGEREF _Toc499555957 \h </w:instrText>
        </w:r>
        <w:r>
          <w:rPr>
            <w:noProof/>
            <w:webHidden/>
          </w:rPr>
        </w:r>
        <w:r>
          <w:rPr>
            <w:noProof/>
            <w:webHidden/>
          </w:rPr>
          <w:fldChar w:fldCharType="separate"/>
        </w:r>
        <w:r>
          <w:rPr>
            <w:noProof/>
            <w:webHidden/>
          </w:rPr>
          <w:t>13</w:t>
        </w:r>
        <w:r>
          <w:rPr>
            <w:noProof/>
            <w:webHidden/>
          </w:rPr>
          <w:fldChar w:fldCharType="end"/>
        </w:r>
      </w:hyperlink>
    </w:p>
    <w:p w:rsidR="00685A1C" w:rsidRDefault="00685A1C">
      <w:pPr>
        <w:pStyle w:val="Spistreci2"/>
        <w:tabs>
          <w:tab w:val="left" w:pos="800"/>
          <w:tab w:val="right" w:leader="dot" w:pos="9062"/>
        </w:tabs>
        <w:rPr>
          <w:rFonts w:eastAsiaTheme="minorEastAsia" w:cstheme="minorBidi"/>
          <w:smallCaps w:val="0"/>
          <w:noProof/>
          <w:sz w:val="22"/>
          <w:szCs w:val="22"/>
        </w:rPr>
      </w:pPr>
      <w:hyperlink w:anchor="_Toc499555958" w:history="1">
        <w:r w:rsidRPr="00B60095">
          <w:rPr>
            <w:rStyle w:val="Hipercze"/>
            <w:noProof/>
          </w:rPr>
          <w:t>2.1</w:t>
        </w:r>
        <w:r>
          <w:rPr>
            <w:rFonts w:eastAsiaTheme="minorEastAsia" w:cstheme="minorBidi"/>
            <w:smallCaps w:val="0"/>
            <w:noProof/>
            <w:sz w:val="22"/>
            <w:szCs w:val="22"/>
          </w:rPr>
          <w:tab/>
        </w:r>
        <w:r w:rsidRPr="00B60095">
          <w:rPr>
            <w:rStyle w:val="Hipercze"/>
            <w:noProof/>
          </w:rPr>
          <w:t>MORFOLOGIA TERENU</w:t>
        </w:r>
        <w:r>
          <w:rPr>
            <w:noProof/>
            <w:webHidden/>
          </w:rPr>
          <w:tab/>
        </w:r>
        <w:r>
          <w:rPr>
            <w:noProof/>
            <w:webHidden/>
          </w:rPr>
          <w:fldChar w:fldCharType="begin"/>
        </w:r>
        <w:r>
          <w:rPr>
            <w:noProof/>
            <w:webHidden/>
          </w:rPr>
          <w:instrText xml:space="preserve"> PAGEREF _Toc499555958 \h </w:instrText>
        </w:r>
        <w:r>
          <w:rPr>
            <w:noProof/>
            <w:webHidden/>
          </w:rPr>
        </w:r>
        <w:r>
          <w:rPr>
            <w:noProof/>
            <w:webHidden/>
          </w:rPr>
          <w:fldChar w:fldCharType="separate"/>
        </w:r>
        <w:r>
          <w:rPr>
            <w:noProof/>
            <w:webHidden/>
          </w:rPr>
          <w:t>13</w:t>
        </w:r>
        <w:r>
          <w:rPr>
            <w:noProof/>
            <w:webHidden/>
          </w:rPr>
          <w:fldChar w:fldCharType="end"/>
        </w:r>
      </w:hyperlink>
    </w:p>
    <w:p w:rsidR="00685A1C" w:rsidRDefault="00685A1C">
      <w:pPr>
        <w:pStyle w:val="Spistreci2"/>
        <w:tabs>
          <w:tab w:val="left" w:pos="800"/>
          <w:tab w:val="right" w:leader="dot" w:pos="9062"/>
        </w:tabs>
        <w:rPr>
          <w:rFonts w:eastAsiaTheme="minorEastAsia" w:cstheme="minorBidi"/>
          <w:smallCaps w:val="0"/>
          <w:noProof/>
          <w:sz w:val="22"/>
          <w:szCs w:val="22"/>
        </w:rPr>
      </w:pPr>
      <w:hyperlink w:anchor="_Toc499555959" w:history="1">
        <w:r w:rsidRPr="00B60095">
          <w:rPr>
            <w:rStyle w:val="Hipercze"/>
            <w:noProof/>
          </w:rPr>
          <w:t>2.2</w:t>
        </w:r>
        <w:r>
          <w:rPr>
            <w:rFonts w:eastAsiaTheme="minorEastAsia" w:cstheme="minorBidi"/>
            <w:smallCaps w:val="0"/>
            <w:noProof/>
            <w:sz w:val="22"/>
            <w:szCs w:val="22"/>
          </w:rPr>
          <w:tab/>
        </w:r>
        <w:r w:rsidRPr="00B60095">
          <w:rPr>
            <w:rStyle w:val="Hipercze"/>
            <w:noProof/>
          </w:rPr>
          <w:t>HYDROGRAFIA TERENU WRAZ Z CHARAKTERYSTYKĄ CIEKÓW I ZBIORNIKÓW POWIERZCHNIOWYCH</w:t>
        </w:r>
        <w:r>
          <w:rPr>
            <w:noProof/>
            <w:webHidden/>
          </w:rPr>
          <w:tab/>
        </w:r>
        <w:r>
          <w:rPr>
            <w:noProof/>
            <w:webHidden/>
          </w:rPr>
          <w:fldChar w:fldCharType="begin"/>
        </w:r>
        <w:r>
          <w:rPr>
            <w:noProof/>
            <w:webHidden/>
          </w:rPr>
          <w:instrText xml:space="preserve"> PAGEREF _Toc499555959 \h </w:instrText>
        </w:r>
        <w:r>
          <w:rPr>
            <w:noProof/>
            <w:webHidden/>
          </w:rPr>
        </w:r>
        <w:r>
          <w:rPr>
            <w:noProof/>
            <w:webHidden/>
          </w:rPr>
          <w:fldChar w:fldCharType="separate"/>
        </w:r>
        <w:r>
          <w:rPr>
            <w:noProof/>
            <w:webHidden/>
          </w:rPr>
          <w:t>14</w:t>
        </w:r>
        <w:r>
          <w:rPr>
            <w:noProof/>
            <w:webHidden/>
          </w:rPr>
          <w:fldChar w:fldCharType="end"/>
        </w:r>
      </w:hyperlink>
    </w:p>
    <w:p w:rsidR="00685A1C" w:rsidRDefault="00685A1C">
      <w:pPr>
        <w:pStyle w:val="Spistreci3"/>
        <w:tabs>
          <w:tab w:val="left" w:pos="1200"/>
          <w:tab w:val="right" w:leader="dot" w:pos="9062"/>
        </w:tabs>
        <w:rPr>
          <w:rFonts w:eastAsiaTheme="minorEastAsia" w:cstheme="minorBidi"/>
          <w:i w:val="0"/>
          <w:iCs w:val="0"/>
          <w:noProof/>
          <w:sz w:val="22"/>
          <w:szCs w:val="22"/>
        </w:rPr>
      </w:pPr>
      <w:hyperlink w:anchor="_Toc499555960" w:history="1">
        <w:r w:rsidRPr="00B60095">
          <w:rPr>
            <w:rStyle w:val="Hipercze"/>
            <w:noProof/>
            <w:snapToGrid w:val="0"/>
            <w:w w:val="0"/>
          </w:rPr>
          <w:t>2.2.1</w:t>
        </w:r>
        <w:r>
          <w:rPr>
            <w:rFonts w:eastAsiaTheme="minorEastAsia" w:cstheme="minorBidi"/>
            <w:i w:val="0"/>
            <w:iCs w:val="0"/>
            <w:noProof/>
            <w:sz w:val="22"/>
            <w:szCs w:val="22"/>
          </w:rPr>
          <w:tab/>
        </w:r>
        <w:r w:rsidRPr="00B60095">
          <w:rPr>
            <w:rStyle w:val="Hipercze"/>
            <w:noProof/>
          </w:rPr>
          <w:t>JCWP</w:t>
        </w:r>
        <w:r>
          <w:rPr>
            <w:noProof/>
            <w:webHidden/>
          </w:rPr>
          <w:tab/>
        </w:r>
        <w:r>
          <w:rPr>
            <w:noProof/>
            <w:webHidden/>
          </w:rPr>
          <w:fldChar w:fldCharType="begin"/>
        </w:r>
        <w:r>
          <w:rPr>
            <w:noProof/>
            <w:webHidden/>
          </w:rPr>
          <w:instrText xml:space="preserve"> PAGEREF _Toc499555960 \h </w:instrText>
        </w:r>
        <w:r>
          <w:rPr>
            <w:noProof/>
            <w:webHidden/>
          </w:rPr>
        </w:r>
        <w:r>
          <w:rPr>
            <w:noProof/>
            <w:webHidden/>
          </w:rPr>
          <w:fldChar w:fldCharType="separate"/>
        </w:r>
        <w:r>
          <w:rPr>
            <w:noProof/>
            <w:webHidden/>
          </w:rPr>
          <w:t>15</w:t>
        </w:r>
        <w:r>
          <w:rPr>
            <w:noProof/>
            <w:webHidden/>
          </w:rPr>
          <w:fldChar w:fldCharType="end"/>
        </w:r>
      </w:hyperlink>
    </w:p>
    <w:p w:rsidR="00685A1C" w:rsidRDefault="00685A1C">
      <w:pPr>
        <w:pStyle w:val="Spistreci2"/>
        <w:tabs>
          <w:tab w:val="left" w:pos="800"/>
          <w:tab w:val="right" w:leader="dot" w:pos="9062"/>
        </w:tabs>
        <w:rPr>
          <w:rFonts w:eastAsiaTheme="minorEastAsia" w:cstheme="minorBidi"/>
          <w:smallCaps w:val="0"/>
          <w:noProof/>
          <w:sz w:val="22"/>
          <w:szCs w:val="22"/>
        </w:rPr>
      </w:pPr>
      <w:hyperlink w:anchor="_Toc499555961" w:history="1">
        <w:r w:rsidRPr="00B60095">
          <w:rPr>
            <w:rStyle w:val="Hipercze"/>
            <w:noProof/>
          </w:rPr>
          <w:t>2.3</w:t>
        </w:r>
        <w:r>
          <w:rPr>
            <w:rFonts w:eastAsiaTheme="minorEastAsia" w:cstheme="minorBidi"/>
            <w:smallCaps w:val="0"/>
            <w:noProof/>
            <w:sz w:val="22"/>
            <w:szCs w:val="22"/>
          </w:rPr>
          <w:tab/>
        </w:r>
        <w:r w:rsidRPr="00B60095">
          <w:rPr>
            <w:rStyle w:val="Hipercze"/>
            <w:noProof/>
          </w:rPr>
          <w:t>SYSTEM ODWODNIENIA ZŁOŻA</w:t>
        </w:r>
        <w:r>
          <w:rPr>
            <w:noProof/>
            <w:webHidden/>
          </w:rPr>
          <w:tab/>
        </w:r>
        <w:r>
          <w:rPr>
            <w:noProof/>
            <w:webHidden/>
          </w:rPr>
          <w:fldChar w:fldCharType="begin"/>
        </w:r>
        <w:r>
          <w:rPr>
            <w:noProof/>
            <w:webHidden/>
          </w:rPr>
          <w:instrText xml:space="preserve"> PAGEREF _Toc499555961 \h </w:instrText>
        </w:r>
        <w:r>
          <w:rPr>
            <w:noProof/>
            <w:webHidden/>
          </w:rPr>
        </w:r>
        <w:r>
          <w:rPr>
            <w:noProof/>
            <w:webHidden/>
          </w:rPr>
          <w:fldChar w:fldCharType="separate"/>
        </w:r>
        <w:r>
          <w:rPr>
            <w:noProof/>
            <w:webHidden/>
          </w:rPr>
          <w:t>16</w:t>
        </w:r>
        <w:r>
          <w:rPr>
            <w:noProof/>
            <w:webHidden/>
          </w:rPr>
          <w:fldChar w:fldCharType="end"/>
        </w:r>
      </w:hyperlink>
    </w:p>
    <w:p w:rsidR="00685A1C" w:rsidRDefault="00685A1C">
      <w:pPr>
        <w:pStyle w:val="Spistreci2"/>
        <w:tabs>
          <w:tab w:val="left" w:pos="800"/>
          <w:tab w:val="right" w:leader="dot" w:pos="9062"/>
        </w:tabs>
        <w:rPr>
          <w:rFonts w:eastAsiaTheme="minorEastAsia" w:cstheme="minorBidi"/>
          <w:smallCaps w:val="0"/>
          <w:noProof/>
          <w:sz w:val="22"/>
          <w:szCs w:val="22"/>
        </w:rPr>
      </w:pPr>
      <w:hyperlink w:anchor="_Toc499555962" w:history="1">
        <w:r w:rsidRPr="00B60095">
          <w:rPr>
            <w:rStyle w:val="Hipercze"/>
            <w:noProof/>
          </w:rPr>
          <w:t>2.4</w:t>
        </w:r>
        <w:r>
          <w:rPr>
            <w:rFonts w:eastAsiaTheme="minorEastAsia" w:cstheme="minorBidi"/>
            <w:smallCaps w:val="0"/>
            <w:noProof/>
            <w:sz w:val="22"/>
            <w:szCs w:val="22"/>
          </w:rPr>
          <w:tab/>
        </w:r>
        <w:r w:rsidRPr="00B60095">
          <w:rPr>
            <w:rStyle w:val="Hipercze"/>
            <w:noProof/>
          </w:rPr>
          <w:t>WARUNKI KLIMATYCZNE</w:t>
        </w:r>
        <w:r>
          <w:rPr>
            <w:noProof/>
            <w:webHidden/>
          </w:rPr>
          <w:tab/>
        </w:r>
        <w:r>
          <w:rPr>
            <w:noProof/>
            <w:webHidden/>
          </w:rPr>
          <w:fldChar w:fldCharType="begin"/>
        </w:r>
        <w:r>
          <w:rPr>
            <w:noProof/>
            <w:webHidden/>
          </w:rPr>
          <w:instrText xml:space="preserve"> PAGEREF _Toc499555962 \h </w:instrText>
        </w:r>
        <w:r>
          <w:rPr>
            <w:noProof/>
            <w:webHidden/>
          </w:rPr>
        </w:r>
        <w:r>
          <w:rPr>
            <w:noProof/>
            <w:webHidden/>
          </w:rPr>
          <w:fldChar w:fldCharType="separate"/>
        </w:r>
        <w:r>
          <w:rPr>
            <w:noProof/>
            <w:webHidden/>
          </w:rPr>
          <w:t>19</w:t>
        </w:r>
        <w:r>
          <w:rPr>
            <w:noProof/>
            <w:webHidden/>
          </w:rPr>
          <w:fldChar w:fldCharType="end"/>
        </w:r>
      </w:hyperlink>
    </w:p>
    <w:p w:rsidR="00685A1C" w:rsidRDefault="00685A1C">
      <w:pPr>
        <w:pStyle w:val="Spistreci1"/>
        <w:tabs>
          <w:tab w:val="right" w:leader="dot" w:pos="9062"/>
        </w:tabs>
        <w:rPr>
          <w:rFonts w:eastAsiaTheme="minorEastAsia" w:cstheme="minorBidi"/>
          <w:b w:val="0"/>
          <w:bCs w:val="0"/>
          <w:caps w:val="0"/>
          <w:noProof/>
          <w:sz w:val="22"/>
          <w:szCs w:val="22"/>
        </w:rPr>
      </w:pPr>
      <w:hyperlink w:anchor="_Toc499555963" w:history="1">
        <w:r w:rsidRPr="00B60095">
          <w:rPr>
            <w:rStyle w:val="Hipercze"/>
            <w:noProof/>
          </w:rPr>
          <w:t>3</w:t>
        </w:r>
        <w:r>
          <w:rPr>
            <w:rFonts w:eastAsiaTheme="minorEastAsia" w:cstheme="minorBidi"/>
            <w:b w:val="0"/>
            <w:bCs w:val="0"/>
            <w:caps w:val="0"/>
            <w:noProof/>
            <w:sz w:val="22"/>
            <w:szCs w:val="22"/>
          </w:rPr>
          <w:tab/>
        </w:r>
        <w:r w:rsidRPr="00B60095">
          <w:rPr>
            <w:rStyle w:val="Hipercze"/>
            <w:noProof/>
          </w:rPr>
          <w:t>OPIS ZAKRESU I WYNIKÓW WYKONANYCH BADAŃ</w:t>
        </w:r>
        <w:r>
          <w:rPr>
            <w:noProof/>
            <w:webHidden/>
          </w:rPr>
          <w:tab/>
        </w:r>
        <w:r>
          <w:rPr>
            <w:noProof/>
            <w:webHidden/>
          </w:rPr>
          <w:fldChar w:fldCharType="begin"/>
        </w:r>
        <w:r>
          <w:rPr>
            <w:noProof/>
            <w:webHidden/>
          </w:rPr>
          <w:instrText xml:space="preserve"> PAGEREF _Toc499555963 \h </w:instrText>
        </w:r>
        <w:r>
          <w:rPr>
            <w:noProof/>
            <w:webHidden/>
          </w:rPr>
        </w:r>
        <w:r>
          <w:rPr>
            <w:noProof/>
            <w:webHidden/>
          </w:rPr>
          <w:fldChar w:fldCharType="separate"/>
        </w:r>
        <w:r>
          <w:rPr>
            <w:noProof/>
            <w:webHidden/>
          </w:rPr>
          <w:t>20</w:t>
        </w:r>
        <w:r>
          <w:rPr>
            <w:noProof/>
            <w:webHidden/>
          </w:rPr>
          <w:fldChar w:fldCharType="end"/>
        </w:r>
      </w:hyperlink>
    </w:p>
    <w:p w:rsidR="00685A1C" w:rsidRDefault="00685A1C">
      <w:pPr>
        <w:pStyle w:val="Spistreci2"/>
        <w:tabs>
          <w:tab w:val="left" w:pos="800"/>
          <w:tab w:val="right" w:leader="dot" w:pos="9062"/>
        </w:tabs>
        <w:rPr>
          <w:rFonts w:eastAsiaTheme="minorEastAsia" w:cstheme="minorBidi"/>
          <w:smallCaps w:val="0"/>
          <w:noProof/>
          <w:sz w:val="22"/>
          <w:szCs w:val="22"/>
        </w:rPr>
      </w:pPr>
      <w:hyperlink w:anchor="_Toc499555964" w:history="1">
        <w:r w:rsidRPr="00B60095">
          <w:rPr>
            <w:rStyle w:val="Hipercze"/>
            <w:noProof/>
          </w:rPr>
          <w:t>3.1</w:t>
        </w:r>
        <w:r>
          <w:rPr>
            <w:rFonts w:eastAsiaTheme="minorEastAsia" w:cstheme="minorBidi"/>
            <w:smallCaps w:val="0"/>
            <w:noProof/>
            <w:sz w:val="22"/>
            <w:szCs w:val="22"/>
          </w:rPr>
          <w:tab/>
        </w:r>
        <w:r w:rsidRPr="00B60095">
          <w:rPr>
            <w:rStyle w:val="Hipercze"/>
            <w:noProof/>
          </w:rPr>
          <w:t>ZAKRES PRZEPROWADZONYCH PRAC TERENOWYCH NA POTRZEBY DOKUMENTACJI</w:t>
        </w:r>
        <w:r>
          <w:rPr>
            <w:noProof/>
            <w:webHidden/>
          </w:rPr>
          <w:tab/>
        </w:r>
        <w:r>
          <w:rPr>
            <w:noProof/>
            <w:webHidden/>
          </w:rPr>
          <w:fldChar w:fldCharType="begin"/>
        </w:r>
        <w:r>
          <w:rPr>
            <w:noProof/>
            <w:webHidden/>
          </w:rPr>
          <w:instrText xml:space="preserve"> PAGEREF _Toc499555964 \h </w:instrText>
        </w:r>
        <w:r>
          <w:rPr>
            <w:noProof/>
            <w:webHidden/>
          </w:rPr>
        </w:r>
        <w:r>
          <w:rPr>
            <w:noProof/>
            <w:webHidden/>
          </w:rPr>
          <w:fldChar w:fldCharType="separate"/>
        </w:r>
        <w:r>
          <w:rPr>
            <w:noProof/>
            <w:webHidden/>
          </w:rPr>
          <w:t>20</w:t>
        </w:r>
        <w:r>
          <w:rPr>
            <w:noProof/>
            <w:webHidden/>
          </w:rPr>
          <w:fldChar w:fldCharType="end"/>
        </w:r>
      </w:hyperlink>
    </w:p>
    <w:p w:rsidR="00685A1C" w:rsidRDefault="00685A1C">
      <w:pPr>
        <w:pStyle w:val="Spistreci1"/>
        <w:tabs>
          <w:tab w:val="right" w:leader="dot" w:pos="9062"/>
        </w:tabs>
        <w:rPr>
          <w:rFonts w:eastAsiaTheme="minorEastAsia" w:cstheme="minorBidi"/>
          <w:b w:val="0"/>
          <w:bCs w:val="0"/>
          <w:caps w:val="0"/>
          <w:noProof/>
          <w:sz w:val="22"/>
          <w:szCs w:val="22"/>
        </w:rPr>
      </w:pPr>
      <w:hyperlink w:anchor="_Toc499555965" w:history="1">
        <w:r w:rsidRPr="00B60095">
          <w:rPr>
            <w:rStyle w:val="Hipercze"/>
            <w:noProof/>
          </w:rPr>
          <w:t>4</w:t>
        </w:r>
        <w:r>
          <w:rPr>
            <w:rFonts w:eastAsiaTheme="minorEastAsia" w:cstheme="minorBidi"/>
            <w:b w:val="0"/>
            <w:bCs w:val="0"/>
            <w:caps w:val="0"/>
            <w:noProof/>
            <w:sz w:val="22"/>
            <w:szCs w:val="22"/>
          </w:rPr>
          <w:tab/>
        </w:r>
        <w:r w:rsidRPr="00B60095">
          <w:rPr>
            <w:rStyle w:val="Hipercze"/>
            <w:noProof/>
          </w:rPr>
          <w:t>BUDOWA GEOLOGICZNA</w:t>
        </w:r>
        <w:r>
          <w:rPr>
            <w:noProof/>
            <w:webHidden/>
          </w:rPr>
          <w:tab/>
        </w:r>
        <w:r>
          <w:rPr>
            <w:noProof/>
            <w:webHidden/>
          </w:rPr>
          <w:fldChar w:fldCharType="begin"/>
        </w:r>
        <w:r>
          <w:rPr>
            <w:noProof/>
            <w:webHidden/>
          </w:rPr>
          <w:instrText xml:space="preserve"> PAGEREF _Toc499555965 \h </w:instrText>
        </w:r>
        <w:r>
          <w:rPr>
            <w:noProof/>
            <w:webHidden/>
          </w:rPr>
        </w:r>
        <w:r>
          <w:rPr>
            <w:noProof/>
            <w:webHidden/>
          </w:rPr>
          <w:fldChar w:fldCharType="separate"/>
        </w:r>
        <w:r>
          <w:rPr>
            <w:noProof/>
            <w:webHidden/>
          </w:rPr>
          <w:t>22</w:t>
        </w:r>
        <w:r>
          <w:rPr>
            <w:noProof/>
            <w:webHidden/>
          </w:rPr>
          <w:fldChar w:fldCharType="end"/>
        </w:r>
      </w:hyperlink>
    </w:p>
    <w:p w:rsidR="00685A1C" w:rsidRDefault="00685A1C">
      <w:pPr>
        <w:pStyle w:val="Spistreci2"/>
        <w:tabs>
          <w:tab w:val="left" w:pos="800"/>
          <w:tab w:val="right" w:leader="dot" w:pos="9062"/>
        </w:tabs>
        <w:rPr>
          <w:rFonts w:eastAsiaTheme="minorEastAsia" w:cstheme="minorBidi"/>
          <w:smallCaps w:val="0"/>
          <w:noProof/>
          <w:sz w:val="22"/>
          <w:szCs w:val="22"/>
        </w:rPr>
      </w:pPr>
      <w:hyperlink w:anchor="_Toc499555966" w:history="1">
        <w:r w:rsidRPr="00B60095">
          <w:rPr>
            <w:rStyle w:val="Hipercze"/>
            <w:noProof/>
          </w:rPr>
          <w:t>4.1</w:t>
        </w:r>
        <w:r>
          <w:rPr>
            <w:rFonts w:eastAsiaTheme="minorEastAsia" w:cstheme="minorBidi"/>
            <w:smallCaps w:val="0"/>
            <w:noProof/>
            <w:sz w:val="22"/>
            <w:szCs w:val="22"/>
          </w:rPr>
          <w:tab/>
        </w:r>
        <w:r w:rsidRPr="00B60095">
          <w:rPr>
            <w:rStyle w:val="Hipercze"/>
            <w:noProof/>
          </w:rPr>
          <w:t>WARUNKI GEOLOGICZNE I CHARAKTERYSTYKA ZŁOŻA</w:t>
        </w:r>
        <w:r>
          <w:rPr>
            <w:noProof/>
            <w:webHidden/>
          </w:rPr>
          <w:tab/>
        </w:r>
        <w:r>
          <w:rPr>
            <w:noProof/>
            <w:webHidden/>
          </w:rPr>
          <w:fldChar w:fldCharType="begin"/>
        </w:r>
        <w:r>
          <w:rPr>
            <w:noProof/>
            <w:webHidden/>
          </w:rPr>
          <w:instrText xml:space="preserve"> PAGEREF _Toc499555966 \h </w:instrText>
        </w:r>
        <w:r>
          <w:rPr>
            <w:noProof/>
            <w:webHidden/>
          </w:rPr>
        </w:r>
        <w:r>
          <w:rPr>
            <w:noProof/>
            <w:webHidden/>
          </w:rPr>
          <w:fldChar w:fldCharType="separate"/>
        </w:r>
        <w:r>
          <w:rPr>
            <w:noProof/>
            <w:webHidden/>
          </w:rPr>
          <w:t>23</w:t>
        </w:r>
        <w:r>
          <w:rPr>
            <w:noProof/>
            <w:webHidden/>
          </w:rPr>
          <w:fldChar w:fldCharType="end"/>
        </w:r>
      </w:hyperlink>
    </w:p>
    <w:p w:rsidR="00685A1C" w:rsidRDefault="00685A1C">
      <w:pPr>
        <w:pStyle w:val="Spistreci2"/>
        <w:tabs>
          <w:tab w:val="left" w:pos="800"/>
          <w:tab w:val="right" w:leader="dot" w:pos="9062"/>
        </w:tabs>
        <w:rPr>
          <w:rFonts w:eastAsiaTheme="minorEastAsia" w:cstheme="minorBidi"/>
          <w:smallCaps w:val="0"/>
          <w:noProof/>
          <w:sz w:val="22"/>
          <w:szCs w:val="22"/>
        </w:rPr>
      </w:pPr>
      <w:hyperlink w:anchor="_Toc499555967" w:history="1">
        <w:r w:rsidRPr="00B60095">
          <w:rPr>
            <w:rStyle w:val="Hipercze"/>
            <w:noProof/>
          </w:rPr>
          <w:t>4.2</w:t>
        </w:r>
        <w:r>
          <w:rPr>
            <w:rFonts w:eastAsiaTheme="minorEastAsia" w:cstheme="minorBidi"/>
            <w:smallCaps w:val="0"/>
            <w:noProof/>
            <w:sz w:val="22"/>
            <w:szCs w:val="22"/>
          </w:rPr>
          <w:tab/>
        </w:r>
        <w:r w:rsidRPr="00B60095">
          <w:rPr>
            <w:rStyle w:val="Hipercze"/>
            <w:noProof/>
          </w:rPr>
          <w:t>DOTYCHCZASOWY PRZEBIEG EKSPLOATACJI ZŁÓŻ</w:t>
        </w:r>
        <w:r>
          <w:rPr>
            <w:noProof/>
            <w:webHidden/>
          </w:rPr>
          <w:tab/>
        </w:r>
        <w:r>
          <w:rPr>
            <w:noProof/>
            <w:webHidden/>
          </w:rPr>
          <w:fldChar w:fldCharType="begin"/>
        </w:r>
        <w:r>
          <w:rPr>
            <w:noProof/>
            <w:webHidden/>
          </w:rPr>
          <w:instrText xml:space="preserve"> PAGEREF _Toc499555967 \h </w:instrText>
        </w:r>
        <w:r>
          <w:rPr>
            <w:noProof/>
            <w:webHidden/>
          </w:rPr>
        </w:r>
        <w:r>
          <w:rPr>
            <w:noProof/>
            <w:webHidden/>
          </w:rPr>
          <w:fldChar w:fldCharType="separate"/>
        </w:r>
        <w:r>
          <w:rPr>
            <w:noProof/>
            <w:webHidden/>
          </w:rPr>
          <w:t>25</w:t>
        </w:r>
        <w:r>
          <w:rPr>
            <w:noProof/>
            <w:webHidden/>
          </w:rPr>
          <w:fldChar w:fldCharType="end"/>
        </w:r>
      </w:hyperlink>
    </w:p>
    <w:p w:rsidR="00685A1C" w:rsidRDefault="00685A1C">
      <w:pPr>
        <w:pStyle w:val="Spistreci1"/>
        <w:tabs>
          <w:tab w:val="right" w:leader="dot" w:pos="9062"/>
        </w:tabs>
        <w:rPr>
          <w:rFonts w:eastAsiaTheme="minorEastAsia" w:cstheme="minorBidi"/>
          <w:b w:val="0"/>
          <w:bCs w:val="0"/>
          <w:caps w:val="0"/>
          <w:noProof/>
          <w:sz w:val="22"/>
          <w:szCs w:val="22"/>
        </w:rPr>
      </w:pPr>
      <w:hyperlink w:anchor="_Toc499555968" w:history="1">
        <w:r w:rsidRPr="00B60095">
          <w:rPr>
            <w:rStyle w:val="Hipercze"/>
            <w:noProof/>
          </w:rPr>
          <w:t>5</w:t>
        </w:r>
        <w:r>
          <w:rPr>
            <w:rFonts w:eastAsiaTheme="minorEastAsia" w:cstheme="minorBidi"/>
            <w:b w:val="0"/>
            <w:bCs w:val="0"/>
            <w:caps w:val="0"/>
            <w:noProof/>
            <w:sz w:val="22"/>
            <w:szCs w:val="22"/>
          </w:rPr>
          <w:tab/>
        </w:r>
        <w:r w:rsidRPr="00B60095">
          <w:rPr>
            <w:rStyle w:val="Hipercze"/>
            <w:noProof/>
          </w:rPr>
          <w:t>WARUNKI HYDROGEOLOGICZNE</w:t>
        </w:r>
        <w:r>
          <w:rPr>
            <w:noProof/>
            <w:webHidden/>
          </w:rPr>
          <w:tab/>
        </w:r>
        <w:r>
          <w:rPr>
            <w:noProof/>
            <w:webHidden/>
          </w:rPr>
          <w:fldChar w:fldCharType="begin"/>
        </w:r>
        <w:r>
          <w:rPr>
            <w:noProof/>
            <w:webHidden/>
          </w:rPr>
          <w:instrText xml:space="preserve"> PAGEREF _Toc499555968 \h </w:instrText>
        </w:r>
        <w:r>
          <w:rPr>
            <w:noProof/>
            <w:webHidden/>
          </w:rPr>
        </w:r>
        <w:r>
          <w:rPr>
            <w:noProof/>
            <w:webHidden/>
          </w:rPr>
          <w:fldChar w:fldCharType="separate"/>
        </w:r>
        <w:r>
          <w:rPr>
            <w:noProof/>
            <w:webHidden/>
          </w:rPr>
          <w:t>27</w:t>
        </w:r>
        <w:r>
          <w:rPr>
            <w:noProof/>
            <w:webHidden/>
          </w:rPr>
          <w:fldChar w:fldCharType="end"/>
        </w:r>
      </w:hyperlink>
    </w:p>
    <w:p w:rsidR="00685A1C" w:rsidRDefault="00685A1C">
      <w:pPr>
        <w:pStyle w:val="Spistreci2"/>
        <w:tabs>
          <w:tab w:val="left" w:pos="800"/>
          <w:tab w:val="right" w:leader="dot" w:pos="9062"/>
        </w:tabs>
        <w:rPr>
          <w:rFonts w:eastAsiaTheme="minorEastAsia" w:cstheme="minorBidi"/>
          <w:smallCaps w:val="0"/>
          <w:noProof/>
          <w:sz w:val="22"/>
          <w:szCs w:val="22"/>
        </w:rPr>
      </w:pPr>
      <w:hyperlink w:anchor="_Toc499555969" w:history="1">
        <w:r w:rsidRPr="00B60095">
          <w:rPr>
            <w:rStyle w:val="Hipercze"/>
            <w:noProof/>
          </w:rPr>
          <w:t>5.1</w:t>
        </w:r>
        <w:r>
          <w:rPr>
            <w:rFonts w:eastAsiaTheme="minorEastAsia" w:cstheme="minorBidi"/>
            <w:smallCaps w:val="0"/>
            <w:noProof/>
            <w:sz w:val="22"/>
            <w:szCs w:val="22"/>
          </w:rPr>
          <w:tab/>
        </w:r>
        <w:r w:rsidRPr="00B60095">
          <w:rPr>
            <w:rStyle w:val="Hipercze"/>
            <w:noProof/>
          </w:rPr>
          <w:t>PIĘTRO CZWARTORZĘDOWE</w:t>
        </w:r>
        <w:r>
          <w:rPr>
            <w:noProof/>
            <w:webHidden/>
          </w:rPr>
          <w:tab/>
        </w:r>
        <w:r>
          <w:rPr>
            <w:noProof/>
            <w:webHidden/>
          </w:rPr>
          <w:fldChar w:fldCharType="begin"/>
        </w:r>
        <w:r>
          <w:rPr>
            <w:noProof/>
            <w:webHidden/>
          </w:rPr>
          <w:instrText xml:space="preserve"> PAGEREF _Toc499555969 \h </w:instrText>
        </w:r>
        <w:r>
          <w:rPr>
            <w:noProof/>
            <w:webHidden/>
          </w:rPr>
        </w:r>
        <w:r>
          <w:rPr>
            <w:noProof/>
            <w:webHidden/>
          </w:rPr>
          <w:fldChar w:fldCharType="separate"/>
        </w:r>
        <w:r>
          <w:rPr>
            <w:noProof/>
            <w:webHidden/>
          </w:rPr>
          <w:t>27</w:t>
        </w:r>
        <w:r>
          <w:rPr>
            <w:noProof/>
            <w:webHidden/>
          </w:rPr>
          <w:fldChar w:fldCharType="end"/>
        </w:r>
      </w:hyperlink>
    </w:p>
    <w:p w:rsidR="00685A1C" w:rsidRDefault="00685A1C">
      <w:pPr>
        <w:pStyle w:val="Spistreci2"/>
        <w:tabs>
          <w:tab w:val="left" w:pos="800"/>
          <w:tab w:val="right" w:leader="dot" w:pos="9062"/>
        </w:tabs>
        <w:rPr>
          <w:rFonts w:eastAsiaTheme="minorEastAsia" w:cstheme="minorBidi"/>
          <w:smallCaps w:val="0"/>
          <w:noProof/>
          <w:sz w:val="22"/>
          <w:szCs w:val="22"/>
        </w:rPr>
      </w:pPr>
      <w:hyperlink w:anchor="_Toc499555970" w:history="1">
        <w:r w:rsidRPr="00B60095">
          <w:rPr>
            <w:rStyle w:val="Hipercze"/>
            <w:noProof/>
          </w:rPr>
          <w:t>5.2</w:t>
        </w:r>
        <w:r>
          <w:rPr>
            <w:rFonts w:eastAsiaTheme="minorEastAsia" w:cstheme="minorBidi"/>
            <w:smallCaps w:val="0"/>
            <w:noProof/>
            <w:sz w:val="22"/>
            <w:szCs w:val="22"/>
          </w:rPr>
          <w:tab/>
        </w:r>
        <w:r w:rsidRPr="00B60095">
          <w:rPr>
            <w:rStyle w:val="Hipercze"/>
            <w:noProof/>
          </w:rPr>
          <w:t>PIĘTRO JURAJSKIE</w:t>
        </w:r>
        <w:r>
          <w:rPr>
            <w:noProof/>
            <w:webHidden/>
          </w:rPr>
          <w:tab/>
        </w:r>
        <w:r>
          <w:rPr>
            <w:noProof/>
            <w:webHidden/>
          </w:rPr>
          <w:fldChar w:fldCharType="begin"/>
        </w:r>
        <w:r>
          <w:rPr>
            <w:noProof/>
            <w:webHidden/>
          </w:rPr>
          <w:instrText xml:space="preserve"> PAGEREF _Toc499555970 \h </w:instrText>
        </w:r>
        <w:r>
          <w:rPr>
            <w:noProof/>
            <w:webHidden/>
          </w:rPr>
        </w:r>
        <w:r>
          <w:rPr>
            <w:noProof/>
            <w:webHidden/>
          </w:rPr>
          <w:fldChar w:fldCharType="separate"/>
        </w:r>
        <w:r>
          <w:rPr>
            <w:noProof/>
            <w:webHidden/>
          </w:rPr>
          <w:t>29</w:t>
        </w:r>
        <w:r>
          <w:rPr>
            <w:noProof/>
            <w:webHidden/>
          </w:rPr>
          <w:fldChar w:fldCharType="end"/>
        </w:r>
      </w:hyperlink>
    </w:p>
    <w:p w:rsidR="00685A1C" w:rsidRDefault="00685A1C">
      <w:pPr>
        <w:pStyle w:val="Spistreci2"/>
        <w:tabs>
          <w:tab w:val="left" w:pos="800"/>
          <w:tab w:val="right" w:leader="dot" w:pos="9062"/>
        </w:tabs>
        <w:rPr>
          <w:rFonts w:eastAsiaTheme="minorEastAsia" w:cstheme="minorBidi"/>
          <w:smallCaps w:val="0"/>
          <w:noProof/>
          <w:sz w:val="22"/>
          <w:szCs w:val="22"/>
        </w:rPr>
      </w:pPr>
      <w:hyperlink w:anchor="_Toc499555971" w:history="1">
        <w:r w:rsidRPr="00B60095">
          <w:rPr>
            <w:rStyle w:val="Hipercze"/>
            <w:noProof/>
          </w:rPr>
          <w:t>5.3</w:t>
        </w:r>
        <w:r>
          <w:rPr>
            <w:rFonts w:eastAsiaTheme="minorEastAsia" w:cstheme="minorBidi"/>
            <w:smallCaps w:val="0"/>
            <w:noProof/>
            <w:sz w:val="22"/>
            <w:szCs w:val="22"/>
          </w:rPr>
          <w:tab/>
        </w:r>
        <w:r w:rsidRPr="00B60095">
          <w:rPr>
            <w:rStyle w:val="Hipercze"/>
            <w:noProof/>
          </w:rPr>
          <w:t>JCWPd</w:t>
        </w:r>
        <w:r>
          <w:rPr>
            <w:noProof/>
            <w:webHidden/>
          </w:rPr>
          <w:tab/>
        </w:r>
        <w:r>
          <w:rPr>
            <w:noProof/>
            <w:webHidden/>
          </w:rPr>
          <w:fldChar w:fldCharType="begin"/>
        </w:r>
        <w:r>
          <w:rPr>
            <w:noProof/>
            <w:webHidden/>
          </w:rPr>
          <w:instrText xml:space="preserve"> PAGEREF _Toc499555971 \h </w:instrText>
        </w:r>
        <w:r>
          <w:rPr>
            <w:noProof/>
            <w:webHidden/>
          </w:rPr>
        </w:r>
        <w:r>
          <w:rPr>
            <w:noProof/>
            <w:webHidden/>
          </w:rPr>
          <w:fldChar w:fldCharType="separate"/>
        </w:r>
        <w:r>
          <w:rPr>
            <w:noProof/>
            <w:webHidden/>
          </w:rPr>
          <w:t>32</w:t>
        </w:r>
        <w:r>
          <w:rPr>
            <w:noProof/>
            <w:webHidden/>
          </w:rPr>
          <w:fldChar w:fldCharType="end"/>
        </w:r>
      </w:hyperlink>
    </w:p>
    <w:p w:rsidR="00685A1C" w:rsidRDefault="00685A1C">
      <w:pPr>
        <w:pStyle w:val="Spistreci2"/>
        <w:tabs>
          <w:tab w:val="left" w:pos="800"/>
          <w:tab w:val="right" w:leader="dot" w:pos="9062"/>
        </w:tabs>
        <w:rPr>
          <w:rFonts w:eastAsiaTheme="minorEastAsia" w:cstheme="minorBidi"/>
          <w:smallCaps w:val="0"/>
          <w:noProof/>
          <w:sz w:val="22"/>
          <w:szCs w:val="22"/>
        </w:rPr>
      </w:pPr>
      <w:hyperlink w:anchor="_Toc499555972" w:history="1">
        <w:r w:rsidRPr="00B60095">
          <w:rPr>
            <w:rStyle w:val="Hipercze"/>
            <w:noProof/>
          </w:rPr>
          <w:t>5.4</w:t>
        </w:r>
        <w:r>
          <w:rPr>
            <w:rFonts w:eastAsiaTheme="minorEastAsia" w:cstheme="minorBidi"/>
            <w:smallCaps w:val="0"/>
            <w:noProof/>
            <w:sz w:val="22"/>
            <w:szCs w:val="22"/>
          </w:rPr>
          <w:tab/>
        </w:r>
        <w:r w:rsidRPr="00B60095">
          <w:rPr>
            <w:rStyle w:val="Hipercze"/>
            <w:noProof/>
          </w:rPr>
          <w:t>GZWP NR 142 INOWROCŁAW-DĄBROWA</w:t>
        </w:r>
        <w:r>
          <w:rPr>
            <w:noProof/>
            <w:webHidden/>
          </w:rPr>
          <w:tab/>
        </w:r>
        <w:r>
          <w:rPr>
            <w:noProof/>
            <w:webHidden/>
          </w:rPr>
          <w:fldChar w:fldCharType="begin"/>
        </w:r>
        <w:r>
          <w:rPr>
            <w:noProof/>
            <w:webHidden/>
          </w:rPr>
          <w:instrText xml:space="preserve"> PAGEREF _Toc499555972 \h </w:instrText>
        </w:r>
        <w:r>
          <w:rPr>
            <w:noProof/>
            <w:webHidden/>
          </w:rPr>
        </w:r>
        <w:r>
          <w:rPr>
            <w:noProof/>
            <w:webHidden/>
          </w:rPr>
          <w:fldChar w:fldCharType="separate"/>
        </w:r>
        <w:r>
          <w:rPr>
            <w:noProof/>
            <w:webHidden/>
          </w:rPr>
          <w:t>34</w:t>
        </w:r>
        <w:r>
          <w:rPr>
            <w:noProof/>
            <w:webHidden/>
          </w:rPr>
          <w:fldChar w:fldCharType="end"/>
        </w:r>
      </w:hyperlink>
    </w:p>
    <w:p w:rsidR="00685A1C" w:rsidRDefault="00685A1C">
      <w:pPr>
        <w:pStyle w:val="Spistreci1"/>
        <w:tabs>
          <w:tab w:val="right" w:leader="dot" w:pos="9062"/>
        </w:tabs>
        <w:rPr>
          <w:rFonts w:eastAsiaTheme="minorEastAsia" w:cstheme="minorBidi"/>
          <w:b w:val="0"/>
          <w:bCs w:val="0"/>
          <w:caps w:val="0"/>
          <w:noProof/>
          <w:sz w:val="22"/>
          <w:szCs w:val="22"/>
        </w:rPr>
      </w:pPr>
      <w:hyperlink w:anchor="_Toc499555973" w:history="1">
        <w:r w:rsidRPr="00B60095">
          <w:rPr>
            <w:rStyle w:val="Hipercze"/>
            <w:noProof/>
          </w:rPr>
          <w:t>6</w:t>
        </w:r>
        <w:r>
          <w:rPr>
            <w:rFonts w:eastAsiaTheme="minorEastAsia" w:cstheme="minorBidi"/>
            <w:b w:val="0"/>
            <w:bCs w:val="0"/>
            <w:caps w:val="0"/>
            <w:noProof/>
            <w:sz w:val="22"/>
            <w:szCs w:val="22"/>
          </w:rPr>
          <w:tab/>
        </w:r>
        <w:r w:rsidRPr="00B60095">
          <w:rPr>
            <w:rStyle w:val="Hipercze"/>
            <w:rFonts w:eastAsia="Calibri"/>
            <w:noProof/>
          </w:rPr>
          <w:t>PROGNOZA ZMIAN STANU ŚRODOWISKA WODNEGO ZWIĄZANYCH Z POGŁĘBIENIEM EKSPLOATACJI ZŁOŻA „</w:t>
        </w:r>
        <w:r w:rsidRPr="00B60095">
          <w:rPr>
            <w:rStyle w:val="Hipercze"/>
            <w:noProof/>
          </w:rPr>
          <w:t>BARCIN-PIECHCIN-PAKOŚĆ”</w:t>
        </w:r>
        <w:r>
          <w:rPr>
            <w:noProof/>
            <w:webHidden/>
          </w:rPr>
          <w:tab/>
        </w:r>
        <w:r>
          <w:rPr>
            <w:noProof/>
            <w:webHidden/>
          </w:rPr>
          <w:fldChar w:fldCharType="begin"/>
        </w:r>
        <w:r>
          <w:rPr>
            <w:noProof/>
            <w:webHidden/>
          </w:rPr>
          <w:instrText xml:space="preserve"> PAGEREF _Toc499555973 \h </w:instrText>
        </w:r>
        <w:r>
          <w:rPr>
            <w:noProof/>
            <w:webHidden/>
          </w:rPr>
        </w:r>
        <w:r>
          <w:rPr>
            <w:noProof/>
            <w:webHidden/>
          </w:rPr>
          <w:fldChar w:fldCharType="separate"/>
        </w:r>
        <w:r>
          <w:rPr>
            <w:noProof/>
            <w:webHidden/>
          </w:rPr>
          <w:t>36</w:t>
        </w:r>
        <w:r>
          <w:rPr>
            <w:noProof/>
            <w:webHidden/>
          </w:rPr>
          <w:fldChar w:fldCharType="end"/>
        </w:r>
      </w:hyperlink>
    </w:p>
    <w:p w:rsidR="00685A1C" w:rsidRDefault="00685A1C">
      <w:pPr>
        <w:pStyle w:val="Spistreci2"/>
        <w:tabs>
          <w:tab w:val="left" w:pos="800"/>
          <w:tab w:val="right" w:leader="dot" w:pos="9062"/>
        </w:tabs>
        <w:rPr>
          <w:rFonts w:eastAsiaTheme="minorEastAsia" w:cstheme="minorBidi"/>
          <w:smallCaps w:val="0"/>
          <w:noProof/>
          <w:sz w:val="22"/>
          <w:szCs w:val="22"/>
        </w:rPr>
      </w:pPr>
      <w:hyperlink w:anchor="_Toc499555974" w:history="1">
        <w:r w:rsidRPr="00B60095">
          <w:rPr>
            <w:rStyle w:val="Hipercze"/>
            <w:noProof/>
          </w:rPr>
          <w:t>6.1</w:t>
        </w:r>
        <w:r>
          <w:rPr>
            <w:rFonts w:eastAsiaTheme="minorEastAsia" w:cstheme="minorBidi"/>
            <w:smallCaps w:val="0"/>
            <w:noProof/>
            <w:sz w:val="22"/>
            <w:szCs w:val="22"/>
          </w:rPr>
          <w:tab/>
        </w:r>
        <w:r w:rsidRPr="00B60095">
          <w:rPr>
            <w:rStyle w:val="Hipercze"/>
            <w:noProof/>
          </w:rPr>
          <w:t>ZAŁOŻENIA WARIANTÓW PROGNOZY (PRZEWIDYWANA GŁĘBOKOŚĆ EKSPLOATACJI ZŁOŻA „BARCIN-PIECHCIN-PAKOŚĆ”)</w:t>
        </w:r>
        <w:r>
          <w:rPr>
            <w:noProof/>
            <w:webHidden/>
          </w:rPr>
          <w:tab/>
        </w:r>
        <w:r>
          <w:rPr>
            <w:noProof/>
            <w:webHidden/>
          </w:rPr>
          <w:fldChar w:fldCharType="begin"/>
        </w:r>
        <w:r>
          <w:rPr>
            <w:noProof/>
            <w:webHidden/>
          </w:rPr>
          <w:instrText xml:space="preserve"> PAGEREF _Toc499555974 \h </w:instrText>
        </w:r>
        <w:r>
          <w:rPr>
            <w:noProof/>
            <w:webHidden/>
          </w:rPr>
        </w:r>
        <w:r>
          <w:rPr>
            <w:noProof/>
            <w:webHidden/>
          </w:rPr>
          <w:fldChar w:fldCharType="separate"/>
        </w:r>
        <w:r>
          <w:rPr>
            <w:noProof/>
            <w:webHidden/>
          </w:rPr>
          <w:t>36</w:t>
        </w:r>
        <w:r>
          <w:rPr>
            <w:noProof/>
            <w:webHidden/>
          </w:rPr>
          <w:fldChar w:fldCharType="end"/>
        </w:r>
      </w:hyperlink>
    </w:p>
    <w:p w:rsidR="00685A1C" w:rsidRDefault="00685A1C">
      <w:pPr>
        <w:pStyle w:val="Spistreci2"/>
        <w:tabs>
          <w:tab w:val="left" w:pos="800"/>
          <w:tab w:val="right" w:leader="dot" w:pos="9062"/>
        </w:tabs>
        <w:rPr>
          <w:rFonts w:eastAsiaTheme="minorEastAsia" w:cstheme="minorBidi"/>
          <w:smallCaps w:val="0"/>
          <w:noProof/>
          <w:sz w:val="22"/>
          <w:szCs w:val="22"/>
        </w:rPr>
      </w:pPr>
      <w:hyperlink w:anchor="_Toc499555975" w:history="1">
        <w:r w:rsidRPr="00B60095">
          <w:rPr>
            <w:rStyle w:val="Hipercze"/>
            <w:noProof/>
          </w:rPr>
          <w:t>6.2</w:t>
        </w:r>
        <w:r>
          <w:rPr>
            <w:rFonts w:eastAsiaTheme="minorEastAsia" w:cstheme="minorBidi"/>
            <w:smallCaps w:val="0"/>
            <w:noProof/>
            <w:sz w:val="22"/>
            <w:szCs w:val="22"/>
          </w:rPr>
          <w:tab/>
        </w:r>
        <w:r w:rsidRPr="00B60095">
          <w:rPr>
            <w:rStyle w:val="Hipercze"/>
            <w:noProof/>
          </w:rPr>
          <w:t>WSTĘP DO PROGNOZY</w:t>
        </w:r>
        <w:r>
          <w:rPr>
            <w:noProof/>
            <w:webHidden/>
          </w:rPr>
          <w:tab/>
        </w:r>
        <w:r>
          <w:rPr>
            <w:noProof/>
            <w:webHidden/>
          </w:rPr>
          <w:fldChar w:fldCharType="begin"/>
        </w:r>
        <w:r>
          <w:rPr>
            <w:noProof/>
            <w:webHidden/>
          </w:rPr>
          <w:instrText xml:space="preserve"> PAGEREF _Toc499555975 \h </w:instrText>
        </w:r>
        <w:r>
          <w:rPr>
            <w:noProof/>
            <w:webHidden/>
          </w:rPr>
        </w:r>
        <w:r>
          <w:rPr>
            <w:noProof/>
            <w:webHidden/>
          </w:rPr>
          <w:fldChar w:fldCharType="separate"/>
        </w:r>
        <w:r>
          <w:rPr>
            <w:noProof/>
            <w:webHidden/>
          </w:rPr>
          <w:t>36</w:t>
        </w:r>
        <w:r>
          <w:rPr>
            <w:noProof/>
            <w:webHidden/>
          </w:rPr>
          <w:fldChar w:fldCharType="end"/>
        </w:r>
      </w:hyperlink>
    </w:p>
    <w:p w:rsidR="00685A1C" w:rsidRDefault="00685A1C">
      <w:pPr>
        <w:pStyle w:val="Spistreci2"/>
        <w:tabs>
          <w:tab w:val="left" w:pos="800"/>
          <w:tab w:val="right" w:leader="dot" w:pos="9062"/>
        </w:tabs>
        <w:rPr>
          <w:rFonts w:eastAsiaTheme="minorEastAsia" w:cstheme="minorBidi"/>
          <w:smallCaps w:val="0"/>
          <w:noProof/>
          <w:sz w:val="22"/>
          <w:szCs w:val="22"/>
        </w:rPr>
      </w:pPr>
      <w:hyperlink w:anchor="_Toc499555976" w:history="1">
        <w:r w:rsidRPr="00B60095">
          <w:rPr>
            <w:rStyle w:val="Hipercze"/>
            <w:noProof/>
          </w:rPr>
          <w:t>6.3</w:t>
        </w:r>
        <w:r>
          <w:rPr>
            <w:rFonts w:eastAsiaTheme="minorEastAsia" w:cstheme="minorBidi"/>
            <w:smallCaps w:val="0"/>
            <w:noProof/>
            <w:sz w:val="22"/>
            <w:szCs w:val="22"/>
          </w:rPr>
          <w:tab/>
        </w:r>
        <w:r w:rsidRPr="00B60095">
          <w:rPr>
            <w:rStyle w:val="Hipercze"/>
            <w:noProof/>
          </w:rPr>
          <w:t>KONCEPCJA MODELU</w:t>
        </w:r>
        <w:r>
          <w:rPr>
            <w:noProof/>
            <w:webHidden/>
          </w:rPr>
          <w:tab/>
        </w:r>
        <w:r>
          <w:rPr>
            <w:noProof/>
            <w:webHidden/>
          </w:rPr>
          <w:fldChar w:fldCharType="begin"/>
        </w:r>
        <w:r>
          <w:rPr>
            <w:noProof/>
            <w:webHidden/>
          </w:rPr>
          <w:instrText xml:space="preserve"> PAGEREF _Toc499555976 \h </w:instrText>
        </w:r>
        <w:r>
          <w:rPr>
            <w:noProof/>
            <w:webHidden/>
          </w:rPr>
        </w:r>
        <w:r>
          <w:rPr>
            <w:noProof/>
            <w:webHidden/>
          </w:rPr>
          <w:fldChar w:fldCharType="separate"/>
        </w:r>
        <w:r>
          <w:rPr>
            <w:noProof/>
            <w:webHidden/>
          </w:rPr>
          <w:t>37</w:t>
        </w:r>
        <w:r>
          <w:rPr>
            <w:noProof/>
            <w:webHidden/>
          </w:rPr>
          <w:fldChar w:fldCharType="end"/>
        </w:r>
      </w:hyperlink>
    </w:p>
    <w:p w:rsidR="00685A1C" w:rsidRDefault="00685A1C">
      <w:pPr>
        <w:pStyle w:val="Spistreci2"/>
        <w:tabs>
          <w:tab w:val="left" w:pos="800"/>
          <w:tab w:val="right" w:leader="dot" w:pos="9062"/>
        </w:tabs>
        <w:rPr>
          <w:rFonts w:eastAsiaTheme="minorEastAsia" w:cstheme="minorBidi"/>
          <w:smallCaps w:val="0"/>
          <w:noProof/>
          <w:sz w:val="22"/>
          <w:szCs w:val="22"/>
        </w:rPr>
      </w:pPr>
      <w:hyperlink w:anchor="_Toc499555977" w:history="1">
        <w:r w:rsidRPr="00B60095">
          <w:rPr>
            <w:rStyle w:val="Hipercze"/>
            <w:noProof/>
          </w:rPr>
          <w:t>6.4</w:t>
        </w:r>
        <w:r>
          <w:rPr>
            <w:rFonts w:eastAsiaTheme="minorEastAsia" w:cstheme="minorBidi"/>
            <w:smallCaps w:val="0"/>
            <w:noProof/>
            <w:sz w:val="22"/>
            <w:szCs w:val="22"/>
          </w:rPr>
          <w:tab/>
        </w:r>
        <w:r w:rsidRPr="00B60095">
          <w:rPr>
            <w:rStyle w:val="Hipercze"/>
            <w:noProof/>
          </w:rPr>
          <w:t>PRZYGOTOWANIE MODELU</w:t>
        </w:r>
        <w:r>
          <w:rPr>
            <w:noProof/>
            <w:webHidden/>
          </w:rPr>
          <w:tab/>
        </w:r>
        <w:r>
          <w:rPr>
            <w:noProof/>
            <w:webHidden/>
          </w:rPr>
          <w:fldChar w:fldCharType="begin"/>
        </w:r>
        <w:r>
          <w:rPr>
            <w:noProof/>
            <w:webHidden/>
          </w:rPr>
          <w:instrText xml:space="preserve"> PAGEREF _Toc499555977 \h </w:instrText>
        </w:r>
        <w:r>
          <w:rPr>
            <w:noProof/>
            <w:webHidden/>
          </w:rPr>
        </w:r>
        <w:r>
          <w:rPr>
            <w:noProof/>
            <w:webHidden/>
          </w:rPr>
          <w:fldChar w:fldCharType="separate"/>
        </w:r>
        <w:r>
          <w:rPr>
            <w:noProof/>
            <w:webHidden/>
          </w:rPr>
          <w:t>41</w:t>
        </w:r>
        <w:r>
          <w:rPr>
            <w:noProof/>
            <w:webHidden/>
          </w:rPr>
          <w:fldChar w:fldCharType="end"/>
        </w:r>
      </w:hyperlink>
    </w:p>
    <w:p w:rsidR="00685A1C" w:rsidRDefault="00685A1C">
      <w:pPr>
        <w:pStyle w:val="Spistreci2"/>
        <w:tabs>
          <w:tab w:val="left" w:pos="800"/>
          <w:tab w:val="right" w:leader="dot" w:pos="9062"/>
        </w:tabs>
        <w:rPr>
          <w:rFonts w:eastAsiaTheme="minorEastAsia" w:cstheme="minorBidi"/>
          <w:smallCaps w:val="0"/>
          <w:noProof/>
          <w:sz w:val="22"/>
          <w:szCs w:val="22"/>
        </w:rPr>
      </w:pPr>
      <w:hyperlink w:anchor="_Toc499555978" w:history="1">
        <w:r w:rsidRPr="00B60095">
          <w:rPr>
            <w:rStyle w:val="Hipercze"/>
            <w:noProof/>
          </w:rPr>
          <w:t>6.5</w:t>
        </w:r>
        <w:r>
          <w:rPr>
            <w:rFonts w:eastAsiaTheme="minorEastAsia" w:cstheme="minorBidi"/>
            <w:smallCaps w:val="0"/>
            <w:noProof/>
            <w:sz w:val="22"/>
            <w:szCs w:val="22"/>
          </w:rPr>
          <w:tab/>
        </w:r>
        <w:r w:rsidRPr="00B60095">
          <w:rPr>
            <w:rStyle w:val="Hipercze"/>
            <w:noProof/>
          </w:rPr>
          <w:t>KALIBRACJA MODELU</w:t>
        </w:r>
        <w:r>
          <w:rPr>
            <w:noProof/>
            <w:webHidden/>
          </w:rPr>
          <w:tab/>
        </w:r>
        <w:r>
          <w:rPr>
            <w:noProof/>
            <w:webHidden/>
          </w:rPr>
          <w:fldChar w:fldCharType="begin"/>
        </w:r>
        <w:r>
          <w:rPr>
            <w:noProof/>
            <w:webHidden/>
          </w:rPr>
          <w:instrText xml:space="preserve"> PAGEREF _Toc499555978 \h </w:instrText>
        </w:r>
        <w:r>
          <w:rPr>
            <w:noProof/>
            <w:webHidden/>
          </w:rPr>
        </w:r>
        <w:r>
          <w:rPr>
            <w:noProof/>
            <w:webHidden/>
          </w:rPr>
          <w:fldChar w:fldCharType="separate"/>
        </w:r>
        <w:r>
          <w:rPr>
            <w:noProof/>
            <w:webHidden/>
          </w:rPr>
          <w:t>43</w:t>
        </w:r>
        <w:r>
          <w:rPr>
            <w:noProof/>
            <w:webHidden/>
          </w:rPr>
          <w:fldChar w:fldCharType="end"/>
        </w:r>
      </w:hyperlink>
    </w:p>
    <w:p w:rsidR="00685A1C" w:rsidRDefault="00685A1C">
      <w:pPr>
        <w:pStyle w:val="Spistreci1"/>
        <w:tabs>
          <w:tab w:val="right" w:leader="dot" w:pos="9062"/>
        </w:tabs>
        <w:rPr>
          <w:rFonts w:eastAsiaTheme="minorEastAsia" w:cstheme="minorBidi"/>
          <w:b w:val="0"/>
          <w:bCs w:val="0"/>
          <w:caps w:val="0"/>
          <w:noProof/>
          <w:sz w:val="22"/>
          <w:szCs w:val="22"/>
        </w:rPr>
      </w:pPr>
      <w:hyperlink w:anchor="_Toc499555979" w:history="1">
        <w:r w:rsidRPr="00B60095">
          <w:rPr>
            <w:rStyle w:val="Hipercze"/>
            <w:noProof/>
          </w:rPr>
          <w:t>7</w:t>
        </w:r>
        <w:r>
          <w:rPr>
            <w:rFonts w:eastAsiaTheme="minorEastAsia" w:cstheme="minorBidi"/>
            <w:b w:val="0"/>
            <w:bCs w:val="0"/>
            <w:caps w:val="0"/>
            <w:noProof/>
            <w:sz w:val="22"/>
            <w:szCs w:val="22"/>
          </w:rPr>
          <w:tab/>
        </w:r>
        <w:r w:rsidRPr="00B60095">
          <w:rPr>
            <w:rStyle w:val="Hipercze"/>
            <w:noProof/>
          </w:rPr>
          <w:t>DOPŁYW WODY DO WYROBISKA, WLAŚCIWOŚCI FIZYCZNO-CHEMICZNE WÓD DOPŁYWAJĄCYCH</w:t>
        </w:r>
        <w:r>
          <w:rPr>
            <w:noProof/>
            <w:webHidden/>
          </w:rPr>
          <w:tab/>
        </w:r>
        <w:r>
          <w:rPr>
            <w:noProof/>
            <w:webHidden/>
          </w:rPr>
          <w:fldChar w:fldCharType="begin"/>
        </w:r>
        <w:r>
          <w:rPr>
            <w:noProof/>
            <w:webHidden/>
          </w:rPr>
          <w:instrText xml:space="preserve"> PAGEREF _Toc499555979 \h </w:instrText>
        </w:r>
        <w:r>
          <w:rPr>
            <w:noProof/>
            <w:webHidden/>
          </w:rPr>
        </w:r>
        <w:r>
          <w:rPr>
            <w:noProof/>
            <w:webHidden/>
          </w:rPr>
          <w:fldChar w:fldCharType="separate"/>
        </w:r>
        <w:r>
          <w:rPr>
            <w:noProof/>
            <w:webHidden/>
          </w:rPr>
          <w:t>45</w:t>
        </w:r>
        <w:r>
          <w:rPr>
            <w:noProof/>
            <w:webHidden/>
          </w:rPr>
          <w:fldChar w:fldCharType="end"/>
        </w:r>
      </w:hyperlink>
    </w:p>
    <w:p w:rsidR="00685A1C" w:rsidRDefault="00685A1C">
      <w:pPr>
        <w:pStyle w:val="Spistreci2"/>
        <w:tabs>
          <w:tab w:val="left" w:pos="800"/>
          <w:tab w:val="right" w:leader="dot" w:pos="9062"/>
        </w:tabs>
        <w:rPr>
          <w:rFonts w:eastAsiaTheme="minorEastAsia" w:cstheme="minorBidi"/>
          <w:smallCaps w:val="0"/>
          <w:noProof/>
          <w:sz w:val="22"/>
          <w:szCs w:val="22"/>
        </w:rPr>
      </w:pPr>
      <w:hyperlink w:anchor="_Toc499555980" w:history="1">
        <w:r w:rsidRPr="00B60095">
          <w:rPr>
            <w:rStyle w:val="Hipercze"/>
            <w:rFonts w:eastAsia="Calibri"/>
            <w:noProof/>
          </w:rPr>
          <w:t>7.1</w:t>
        </w:r>
        <w:r>
          <w:rPr>
            <w:rFonts w:eastAsiaTheme="minorEastAsia" w:cstheme="minorBidi"/>
            <w:smallCaps w:val="0"/>
            <w:noProof/>
            <w:sz w:val="22"/>
            <w:szCs w:val="22"/>
          </w:rPr>
          <w:tab/>
        </w:r>
        <w:r w:rsidRPr="00B60095">
          <w:rPr>
            <w:rStyle w:val="Hipercze"/>
            <w:rFonts w:eastAsia="Calibri"/>
            <w:noProof/>
          </w:rPr>
          <w:t>DOPŁYW WODY DO WYROBISK - STAN AKTUALNY</w:t>
        </w:r>
        <w:r>
          <w:rPr>
            <w:noProof/>
            <w:webHidden/>
          </w:rPr>
          <w:tab/>
        </w:r>
        <w:r>
          <w:rPr>
            <w:noProof/>
            <w:webHidden/>
          </w:rPr>
          <w:fldChar w:fldCharType="begin"/>
        </w:r>
        <w:r>
          <w:rPr>
            <w:noProof/>
            <w:webHidden/>
          </w:rPr>
          <w:instrText xml:space="preserve"> PAGEREF _Toc499555980 \h </w:instrText>
        </w:r>
        <w:r>
          <w:rPr>
            <w:noProof/>
            <w:webHidden/>
          </w:rPr>
        </w:r>
        <w:r>
          <w:rPr>
            <w:noProof/>
            <w:webHidden/>
          </w:rPr>
          <w:fldChar w:fldCharType="separate"/>
        </w:r>
        <w:r>
          <w:rPr>
            <w:noProof/>
            <w:webHidden/>
          </w:rPr>
          <w:t>45</w:t>
        </w:r>
        <w:r>
          <w:rPr>
            <w:noProof/>
            <w:webHidden/>
          </w:rPr>
          <w:fldChar w:fldCharType="end"/>
        </w:r>
      </w:hyperlink>
    </w:p>
    <w:p w:rsidR="00685A1C" w:rsidRDefault="00685A1C">
      <w:pPr>
        <w:pStyle w:val="Spistreci2"/>
        <w:tabs>
          <w:tab w:val="left" w:pos="800"/>
          <w:tab w:val="right" w:leader="dot" w:pos="9062"/>
        </w:tabs>
        <w:rPr>
          <w:rFonts w:eastAsiaTheme="minorEastAsia" w:cstheme="minorBidi"/>
          <w:smallCaps w:val="0"/>
          <w:noProof/>
          <w:sz w:val="22"/>
          <w:szCs w:val="22"/>
        </w:rPr>
      </w:pPr>
      <w:hyperlink w:anchor="_Toc499555981" w:history="1">
        <w:r w:rsidRPr="00B60095">
          <w:rPr>
            <w:rStyle w:val="Hipercze"/>
            <w:noProof/>
          </w:rPr>
          <w:t>7.2</w:t>
        </w:r>
        <w:r>
          <w:rPr>
            <w:rFonts w:eastAsiaTheme="minorEastAsia" w:cstheme="minorBidi"/>
            <w:smallCaps w:val="0"/>
            <w:noProof/>
            <w:sz w:val="22"/>
            <w:szCs w:val="22"/>
          </w:rPr>
          <w:tab/>
        </w:r>
        <w:r w:rsidRPr="00B60095">
          <w:rPr>
            <w:rStyle w:val="Hipercze"/>
            <w:rFonts w:eastAsiaTheme="majorEastAsia"/>
            <w:noProof/>
          </w:rPr>
          <w:t>PROGNOZA DOPŁYWU DO SYSTEMU ODWADNIANIA ZG KUJAWY</w:t>
        </w:r>
        <w:r>
          <w:rPr>
            <w:noProof/>
            <w:webHidden/>
          </w:rPr>
          <w:tab/>
        </w:r>
        <w:r>
          <w:rPr>
            <w:noProof/>
            <w:webHidden/>
          </w:rPr>
          <w:fldChar w:fldCharType="begin"/>
        </w:r>
        <w:r>
          <w:rPr>
            <w:noProof/>
            <w:webHidden/>
          </w:rPr>
          <w:instrText xml:space="preserve"> PAGEREF _Toc499555981 \h </w:instrText>
        </w:r>
        <w:r>
          <w:rPr>
            <w:noProof/>
            <w:webHidden/>
          </w:rPr>
        </w:r>
        <w:r>
          <w:rPr>
            <w:noProof/>
            <w:webHidden/>
          </w:rPr>
          <w:fldChar w:fldCharType="separate"/>
        </w:r>
        <w:r>
          <w:rPr>
            <w:noProof/>
            <w:webHidden/>
          </w:rPr>
          <w:t>49</w:t>
        </w:r>
        <w:r>
          <w:rPr>
            <w:noProof/>
            <w:webHidden/>
          </w:rPr>
          <w:fldChar w:fldCharType="end"/>
        </w:r>
      </w:hyperlink>
    </w:p>
    <w:p w:rsidR="00685A1C" w:rsidRDefault="00685A1C">
      <w:pPr>
        <w:pStyle w:val="Spistreci2"/>
        <w:tabs>
          <w:tab w:val="left" w:pos="800"/>
          <w:tab w:val="right" w:leader="dot" w:pos="9062"/>
        </w:tabs>
        <w:rPr>
          <w:rFonts w:eastAsiaTheme="minorEastAsia" w:cstheme="minorBidi"/>
          <w:smallCaps w:val="0"/>
          <w:noProof/>
          <w:sz w:val="22"/>
          <w:szCs w:val="22"/>
        </w:rPr>
      </w:pPr>
      <w:hyperlink w:anchor="_Toc499555982" w:history="1">
        <w:r w:rsidRPr="00B60095">
          <w:rPr>
            <w:rStyle w:val="Hipercze"/>
            <w:noProof/>
          </w:rPr>
          <w:t>7.3</w:t>
        </w:r>
        <w:r>
          <w:rPr>
            <w:rFonts w:eastAsiaTheme="minorEastAsia" w:cstheme="minorBidi"/>
            <w:smallCaps w:val="0"/>
            <w:noProof/>
            <w:sz w:val="22"/>
            <w:szCs w:val="22"/>
          </w:rPr>
          <w:tab/>
        </w:r>
        <w:r w:rsidRPr="00B60095">
          <w:rPr>
            <w:rStyle w:val="Hipercze"/>
            <w:noProof/>
          </w:rPr>
          <w:t>DOPŁYW WÓD OPADOWYCH</w:t>
        </w:r>
        <w:r>
          <w:rPr>
            <w:noProof/>
            <w:webHidden/>
          </w:rPr>
          <w:tab/>
        </w:r>
        <w:r>
          <w:rPr>
            <w:noProof/>
            <w:webHidden/>
          </w:rPr>
          <w:fldChar w:fldCharType="begin"/>
        </w:r>
        <w:r>
          <w:rPr>
            <w:noProof/>
            <w:webHidden/>
          </w:rPr>
          <w:instrText xml:space="preserve"> PAGEREF _Toc499555982 \h </w:instrText>
        </w:r>
        <w:r>
          <w:rPr>
            <w:noProof/>
            <w:webHidden/>
          </w:rPr>
        </w:r>
        <w:r>
          <w:rPr>
            <w:noProof/>
            <w:webHidden/>
          </w:rPr>
          <w:fldChar w:fldCharType="separate"/>
        </w:r>
        <w:r>
          <w:rPr>
            <w:noProof/>
            <w:webHidden/>
          </w:rPr>
          <w:t>51</w:t>
        </w:r>
        <w:r>
          <w:rPr>
            <w:noProof/>
            <w:webHidden/>
          </w:rPr>
          <w:fldChar w:fldCharType="end"/>
        </w:r>
      </w:hyperlink>
    </w:p>
    <w:p w:rsidR="00685A1C" w:rsidRDefault="00685A1C">
      <w:pPr>
        <w:pStyle w:val="Spistreci2"/>
        <w:tabs>
          <w:tab w:val="left" w:pos="800"/>
          <w:tab w:val="right" w:leader="dot" w:pos="9062"/>
        </w:tabs>
        <w:rPr>
          <w:rFonts w:eastAsiaTheme="minorEastAsia" w:cstheme="minorBidi"/>
          <w:smallCaps w:val="0"/>
          <w:noProof/>
          <w:sz w:val="22"/>
          <w:szCs w:val="22"/>
        </w:rPr>
      </w:pPr>
      <w:hyperlink w:anchor="_Toc499555983" w:history="1">
        <w:r w:rsidRPr="00B60095">
          <w:rPr>
            <w:rStyle w:val="Hipercze"/>
            <w:noProof/>
          </w:rPr>
          <w:t>7.4</w:t>
        </w:r>
        <w:r>
          <w:rPr>
            <w:rFonts w:eastAsiaTheme="minorEastAsia" w:cstheme="minorBidi"/>
            <w:smallCaps w:val="0"/>
            <w:noProof/>
            <w:sz w:val="22"/>
            <w:szCs w:val="22"/>
          </w:rPr>
          <w:tab/>
        </w:r>
        <w:r w:rsidRPr="00B60095">
          <w:rPr>
            <w:rStyle w:val="Hipercze"/>
            <w:noProof/>
          </w:rPr>
          <w:t>SPOSÓB ODWODNIENIA</w:t>
        </w:r>
        <w:r>
          <w:rPr>
            <w:noProof/>
            <w:webHidden/>
          </w:rPr>
          <w:tab/>
        </w:r>
        <w:r>
          <w:rPr>
            <w:noProof/>
            <w:webHidden/>
          </w:rPr>
          <w:fldChar w:fldCharType="begin"/>
        </w:r>
        <w:r>
          <w:rPr>
            <w:noProof/>
            <w:webHidden/>
          </w:rPr>
          <w:instrText xml:space="preserve"> PAGEREF _Toc499555983 \h </w:instrText>
        </w:r>
        <w:r>
          <w:rPr>
            <w:noProof/>
            <w:webHidden/>
          </w:rPr>
        </w:r>
        <w:r>
          <w:rPr>
            <w:noProof/>
            <w:webHidden/>
          </w:rPr>
          <w:fldChar w:fldCharType="separate"/>
        </w:r>
        <w:r>
          <w:rPr>
            <w:noProof/>
            <w:webHidden/>
          </w:rPr>
          <w:t>52</w:t>
        </w:r>
        <w:r>
          <w:rPr>
            <w:noProof/>
            <w:webHidden/>
          </w:rPr>
          <w:fldChar w:fldCharType="end"/>
        </w:r>
      </w:hyperlink>
    </w:p>
    <w:p w:rsidR="00685A1C" w:rsidRDefault="00685A1C">
      <w:pPr>
        <w:pStyle w:val="Spistreci2"/>
        <w:tabs>
          <w:tab w:val="left" w:pos="800"/>
          <w:tab w:val="right" w:leader="dot" w:pos="9062"/>
        </w:tabs>
        <w:rPr>
          <w:rFonts w:eastAsiaTheme="minorEastAsia" w:cstheme="minorBidi"/>
          <w:smallCaps w:val="0"/>
          <w:noProof/>
          <w:sz w:val="22"/>
          <w:szCs w:val="22"/>
        </w:rPr>
      </w:pPr>
      <w:hyperlink w:anchor="_Toc499555984" w:history="1">
        <w:r w:rsidRPr="00B60095">
          <w:rPr>
            <w:rStyle w:val="Hipercze"/>
            <w:noProof/>
          </w:rPr>
          <w:t>7.5</w:t>
        </w:r>
        <w:r>
          <w:rPr>
            <w:rFonts w:eastAsiaTheme="minorEastAsia" w:cstheme="minorBidi"/>
            <w:smallCaps w:val="0"/>
            <w:noProof/>
            <w:sz w:val="22"/>
            <w:szCs w:val="22"/>
          </w:rPr>
          <w:tab/>
        </w:r>
        <w:r w:rsidRPr="00B60095">
          <w:rPr>
            <w:rStyle w:val="Hipercze"/>
            <w:noProof/>
          </w:rPr>
          <w:t>WŁAŚCIWOŚCI FIZYKO-CHEMICZNE WÓD</w:t>
        </w:r>
        <w:r>
          <w:rPr>
            <w:noProof/>
            <w:webHidden/>
          </w:rPr>
          <w:tab/>
        </w:r>
        <w:r>
          <w:rPr>
            <w:noProof/>
            <w:webHidden/>
          </w:rPr>
          <w:fldChar w:fldCharType="begin"/>
        </w:r>
        <w:r>
          <w:rPr>
            <w:noProof/>
            <w:webHidden/>
          </w:rPr>
          <w:instrText xml:space="preserve"> PAGEREF _Toc499555984 \h </w:instrText>
        </w:r>
        <w:r>
          <w:rPr>
            <w:noProof/>
            <w:webHidden/>
          </w:rPr>
        </w:r>
        <w:r>
          <w:rPr>
            <w:noProof/>
            <w:webHidden/>
          </w:rPr>
          <w:fldChar w:fldCharType="separate"/>
        </w:r>
        <w:r>
          <w:rPr>
            <w:noProof/>
            <w:webHidden/>
          </w:rPr>
          <w:t>55</w:t>
        </w:r>
        <w:r>
          <w:rPr>
            <w:noProof/>
            <w:webHidden/>
          </w:rPr>
          <w:fldChar w:fldCharType="end"/>
        </w:r>
      </w:hyperlink>
    </w:p>
    <w:p w:rsidR="00685A1C" w:rsidRDefault="00685A1C">
      <w:pPr>
        <w:pStyle w:val="Spistreci1"/>
        <w:tabs>
          <w:tab w:val="right" w:leader="dot" w:pos="9062"/>
        </w:tabs>
        <w:rPr>
          <w:rFonts w:eastAsiaTheme="minorEastAsia" w:cstheme="minorBidi"/>
          <w:b w:val="0"/>
          <w:bCs w:val="0"/>
          <w:caps w:val="0"/>
          <w:noProof/>
          <w:sz w:val="22"/>
          <w:szCs w:val="22"/>
        </w:rPr>
      </w:pPr>
      <w:hyperlink w:anchor="_Toc499555985" w:history="1">
        <w:r w:rsidRPr="00B60095">
          <w:rPr>
            <w:rStyle w:val="Hipercze"/>
            <w:noProof/>
          </w:rPr>
          <w:t>8</w:t>
        </w:r>
        <w:r>
          <w:rPr>
            <w:rFonts w:eastAsiaTheme="minorEastAsia" w:cstheme="minorBidi"/>
            <w:b w:val="0"/>
            <w:bCs w:val="0"/>
            <w:caps w:val="0"/>
            <w:noProof/>
            <w:sz w:val="22"/>
            <w:szCs w:val="22"/>
          </w:rPr>
          <w:tab/>
        </w:r>
        <w:r w:rsidRPr="00B60095">
          <w:rPr>
            <w:rStyle w:val="Hipercze"/>
            <w:noProof/>
          </w:rPr>
          <w:t>RZĘDNA OBNIŻONEGO ZWIERCIADŁA WÓD PODZIEMNYCH, WIELKOŚCI DEPRESJI REGIONALNEJ, CZAS TRWANIA ODWODNIENIA, JEGO WYDAJNOŚĆ I ZMIENNOŚĆ</w:t>
        </w:r>
        <w:r>
          <w:rPr>
            <w:noProof/>
            <w:webHidden/>
          </w:rPr>
          <w:tab/>
        </w:r>
        <w:r>
          <w:rPr>
            <w:noProof/>
            <w:webHidden/>
          </w:rPr>
          <w:fldChar w:fldCharType="begin"/>
        </w:r>
        <w:r>
          <w:rPr>
            <w:noProof/>
            <w:webHidden/>
          </w:rPr>
          <w:instrText xml:space="preserve"> PAGEREF _Toc499555985 \h </w:instrText>
        </w:r>
        <w:r>
          <w:rPr>
            <w:noProof/>
            <w:webHidden/>
          </w:rPr>
        </w:r>
        <w:r>
          <w:rPr>
            <w:noProof/>
            <w:webHidden/>
          </w:rPr>
          <w:fldChar w:fldCharType="separate"/>
        </w:r>
        <w:r>
          <w:rPr>
            <w:noProof/>
            <w:webHidden/>
          </w:rPr>
          <w:t>59</w:t>
        </w:r>
        <w:r>
          <w:rPr>
            <w:noProof/>
            <w:webHidden/>
          </w:rPr>
          <w:fldChar w:fldCharType="end"/>
        </w:r>
      </w:hyperlink>
    </w:p>
    <w:p w:rsidR="00685A1C" w:rsidRDefault="00685A1C">
      <w:pPr>
        <w:pStyle w:val="Spistreci1"/>
        <w:tabs>
          <w:tab w:val="right" w:leader="dot" w:pos="9062"/>
        </w:tabs>
        <w:rPr>
          <w:rFonts w:eastAsiaTheme="minorEastAsia" w:cstheme="minorBidi"/>
          <w:b w:val="0"/>
          <w:bCs w:val="0"/>
          <w:caps w:val="0"/>
          <w:noProof/>
          <w:sz w:val="22"/>
          <w:szCs w:val="22"/>
        </w:rPr>
      </w:pPr>
      <w:hyperlink w:anchor="_Toc499555986" w:history="1">
        <w:r w:rsidRPr="00B60095">
          <w:rPr>
            <w:rStyle w:val="Hipercze"/>
            <w:noProof/>
          </w:rPr>
          <w:t>9</w:t>
        </w:r>
        <w:r>
          <w:rPr>
            <w:rFonts w:eastAsiaTheme="minorEastAsia" w:cstheme="minorBidi"/>
            <w:b w:val="0"/>
            <w:bCs w:val="0"/>
            <w:caps w:val="0"/>
            <w:noProof/>
            <w:sz w:val="22"/>
            <w:szCs w:val="22"/>
          </w:rPr>
          <w:tab/>
        </w:r>
        <w:r w:rsidRPr="00B60095">
          <w:rPr>
            <w:rStyle w:val="Hipercze"/>
            <w:noProof/>
          </w:rPr>
          <w:t>OCENA WPŁYWU PRZEWIDYWANYCH ZMIAN WARUNKÓW HYDROGEOLOGICZNYCH NA ŚRODOWISKO WRAZ Z PROGNOZĄ MOŻLIWYCH SZKÓD</w:t>
        </w:r>
        <w:r>
          <w:rPr>
            <w:noProof/>
            <w:webHidden/>
          </w:rPr>
          <w:tab/>
        </w:r>
        <w:r>
          <w:rPr>
            <w:noProof/>
            <w:webHidden/>
          </w:rPr>
          <w:fldChar w:fldCharType="begin"/>
        </w:r>
        <w:r>
          <w:rPr>
            <w:noProof/>
            <w:webHidden/>
          </w:rPr>
          <w:instrText xml:space="preserve"> PAGEREF _Toc499555986 \h </w:instrText>
        </w:r>
        <w:r>
          <w:rPr>
            <w:noProof/>
            <w:webHidden/>
          </w:rPr>
        </w:r>
        <w:r>
          <w:rPr>
            <w:noProof/>
            <w:webHidden/>
          </w:rPr>
          <w:fldChar w:fldCharType="separate"/>
        </w:r>
        <w:r>
          <w:rPr>
            <w:noProof/>
            <w:webHidden/>
          </w:rPr>
          <w:t>62</w:t>
        </w:r>
        <w:r>
          <w:rPr>
            <w:noProof/>
            <w:webHidden/>
          </w:rPr>
          <w:fldChar w:fldCharType="end"/>
        </w:r>
      </w:hyperlink>
    </w:p>
    <w:p w:rsidR="00685A1C" w:rsidRDefault="00685A1C">
      <w:pPr>
        <w:pStyle w:val="Spistreci2"/>
        <w:tabs>
          <w:tab w:val="left" w:pos="800"/>
          <w:tab w:val="right" w:leader="dot" w:pos="9062"/>
        </w:tabs>
        <w:rPr>
          <w:rFonts w:eastAsiaTheme="minorEastAsia" w:cstheme="minorBidi"/>
          <w:smallCaps w:val="0"/>
          <w:noProof/>
          <w:sz w:val="22"/>
          <w:szCs w:val="22"/>
        </w:rPr>
      </w:pPr>
      <w:hyperlink w:anchor="_Toc499555987" w:history="1">
        <w:r w:rsidRPr="00B60095">
          <w:rPr>
            <w:rStyle w:val="Hipercze"/>
            <w:noProof/>
          </w:rPr>
          <w:t>9.1</w:t>
        </w:r>
        <w:r>
          <w:rPr>
            <w:rFonts w:eastAsiaTheme="minorEastAsia" w:cstheme="minorBidi"/>
            <w:smallCaps w:val="0"/>
            <w:noProof/>
            <w:sz w:val="22"/>
            <w:szCs w:val="22"/>
          </w:rPr>
          <w:tab/>
        </w:r>
        <w:r w:rsidRPr="00B60095">
          <w:rPr>
            <w:rStyle w:val="Hipercze"/>
            <w:noProof/>
          </w:rPr>
          <w:t>WPŁYW NA OBSZARY PRAWNIE CHRONIONE</w:t>
        </w:r>
        <w:r>
          <w:rPr>
            <w:noProof/>
            <w:webHidden/>
          </w:rPr>
          <w:tab/>
        </w:r>
        <w:r>
          <w:rPr>
            <w:noProof/>
            <w:webHidden/>
          </w:rPr>
          <w:fldChar w:fldCharType="begin"/>
        </w:r>
        <w:r>
          <w:rPr>
            <w:noProof/>
            <w:webHidden/>
          </w:rPr>
          <w:instrText xml:space="preserve"> PAGEREF _Toc499555987 \h </w:instrText>
        </w:r>
        <w:r>
          <w:rPr>
            <w:noProof/>
            <w:webHidden/>
          </w:rPr>
        </w:r>
        <w:r>
          <w:rPr>
            <w:noProof/>
            <w:webHidden/>
          </w:rPr>
          <w:fldChar w:fldCharType="separate"/>
        </w:r>
        <w:r>
          <w:rPr>
            <w:noProof/>
            <w:webHidden/>
          </w:rPr>
          <w:t>63</w:t>
        </w:r>
        <w:r>
          <w:rPr>
            <w:noProof/>
            <w:webHidden/>
          </w:rPr>
          <w:fldChar w:fldCharType="end"/>
        </w:r>
      </w:hyperlink>
    </w:p>
    <w:p w:rsidR="00685A1C" w:rsidRDefault="00685A1C">
      <w:pPr>
        <w:pStyle w:val="Spistreci2"/>
        <w:tabs>
          <w:tab w:val="left" w:pos="800"/>
          <w:tab w:val="right" w:leader="dot" w:pos="9062"/>
        </w:tabs>
        <w:rPr>
          <w:rFonts w:eastAsiaTheme="minorEastAsia" w:cstheme="minorBidi"/>
          <w:smallCaps w:val="0"/>
          <w:noProof/>
          <w:sz w:val="22"/>
          <w:szCs w:val="22"/>
        </w:rPr>
      </w:pPr>
      <w:hyperlink w:anchor="_Toc499555988" w:history="1">
        <w:r w:rsidRPr="00B60095">
          <w:rPr>
            <w:rStyle w:val="Hipercze"/>
            <w:rFonts w:eastAsiaTheme="majorEastAsia"/>
            <w:noProof/>
          </w:rPr>
          <w:t>9.2</w:t>
        </w:r>
        <w:r>
          <w:rPr>
            <w:rFonts w:eastAsiaTheme="minorEastAsia" w:cstheme="minorBidi"/>
            <w:smallCaps w:val="0"/>
            <w:noProof/>
            <w:sz w:val="22"/>
            <w:szCs w:val="22"/>
          </w:rPr>
          <w:tab/>
        </w:r>
        <w:r w:rsidRPr="00B60095">
          <w:rPr>
            <w:rStyle w:val="Hipercze"/>
            <w:rFonts w:eastAsiaTheme="majorEastAsia" w:cstheme="majorBidi"/>
            <w:noProof/>
          </w:rPr>
          <w:t>PROGNOZA KSZTAŁTOWANIA SIĘ WŁAŚCIWOŚCI FIZYCZNO-CHEMICZNYCH WÓD DOPŁYWAJĄCYCH DO WYROBISKA</w:t>
        </w:r>
        <w:r>
          <w:rPr>
            <w:noProof/>
            <w:webHidden/>
          </w:rPr>
          <w:tab/>
        </w:r>
        <w:r>
          <w:rPr>
            <w:noProof/>
            <w:webHidden/>
          </w:rPr>
          <w:fldChar w:fldCharType="begin"/>
        </w:r>
        <w:r>
          <w:rPr>
            <w:noProof/>
            <w:webHidden/>
          </w:rPr>
          <w:instrText xml:space="preserve"> PAGEREF _Toc499555988 \h </w:instrText>
        </w:r>
        <w:r>
          <w:rPr>
            <w:noProof/>
            <w:webHidden/>
          </w:rPr>
        </w:r>
        <w:r>
          <w:rPr>
            <w:noProof/>
            <w:webHidden/>
          </w:rPr>
          <w:fldChar w:fldCharType="separate"/>
        </w:r>
        <w:r>
          <w:rPr>
            <w:noProof/>
            <w:webHidden/>
          </w:rPr>
          <w:t>63</w:t>
        </w:r>
        <w:r>
          <w:rPr>
            <w:noProof/>
            <w:webHidden/>
          </w:rPr>
          <w:fldChar w:fldCharType="end"/>
        </w:r>
      </w:hyperlink>
    </w:p>
    <w:p w:rsidR="00685A1C" w:rsidRDefault="00685A1C">
      <w:pPr>
        <w:pStyle w:val="Spistreci2"/>
        <w:tabs>
          <w:tab w:val="left" w:pos="800"/>
          <w:tab w:val="right" w:leader="dot" w:pos="9062"/>
        </w:tabs>
        <w:rPr>
          <w:rFonts w:eastAsiaTheme="minorEastAsia" w:cstheme="minorBidi"/>
          <w:smallCaps w:val="0"/>
          <w:noProof/>
          <w:sz w:val="22"/>
          <w:szCs w:val="22"/>
        </w:rPr>
      </w:pPr>
      <w:hyperlink w:anchor="_Toc499555989" w:history="1">
        <w:r w:rsidRPr="00B60095">
          <w:rPr>
            <w:rStyle w:val="Hipercze"/>
            <w:noProof/>
          </w:rPr>
          <w:t>9.3</w:t>
        </w:r>
        <w:r>
          <w:rPr>
            <w:rFonts w:eastAsiaTheme="minorEastAsia" w:cstheme="minorBidi"/>
            <w:smallCaps w:val="0"/>
            <w:noProof/>
            <w:sz w:val="22"/>
            <w:szCs w:val="22"/>
          </w:rPr>
          <w:tab/>
        </w:r>
        <w:r w:rsidRPr="00B60095">
          <w:rPr>
            <w:rStyle w:val="Hipercze"/>
            <w:noProof/>
          </w:rPr>
          <w:t>PROGNOZOWANY WPŁYW ZRZUTU WÓD KOPALNIANYCH NA WODY POWIERZCHNIOWE</w:t>
        </w:r>
        <w:r>
          <w:rPr>
            <w:noProof/>
            <w:webHidden/>
          </w:rPr>
          <w:tab/>
        </w:r>
        <w:r>
          <w:rPr>
            <w:noProof/>
            <w:webHidden/>
          </w:rPr>
          <w:fldChar w:fldCharType="begin"/>
        </w:r>
        <w:r>
          <w:rPr>
            <w:noProof/>
            <w:webHidden/>
          </w:rPr>
          <w:instrText xml:space="preserve"> PAGEREF _Toc499555989 \h </w:instrText>
        </w:r>
        <w:r>
          <w:rPr>
            <w:noProof/>
            <w:webHidden/>
          </w:rPr>
        </w:r>
        <w:r>
          <w:rPr>
            <w:noProof/>
            <w:webHidden/>
          </w:rPr>
          <w:fldChar w:fldCharType="separate"/>
        </w:r>
        <w:r>
          <w:rPr>
            <w:noProof/>
            <w:webHidden/>
          </w:rPr>
          <w:t>64</w:t>
        </w:r>
        <w:r>
          <w:rPr>
            <w:noProof/>
            <w:webHidden/>
          </w:rPr>
          <w:fldChar w:fldCharType="end"/>
        </w:r>
      </w:hyperlink>
    </w:p>
    <w:p w:rsidR="00685A1C" w:rsidRDefault="00685A1C">
      <w:pPr>
        <w:pStyle w:val="Spistreci3"/>
        <w:tabs>
          <w:tab w:val="left" w:pos="1200"/>
          <w:tab w:val="right" w:leader="dot" w:pos="9062"/>
        </w:tabs>
        <w:rPr>
          <w:rFonts w:eastAsiaTheme="minorEastAsia" w:cstheme="minorBidi"/>
          <w:i w:val="0"/>
          <w:iCs w:val="0"/>
          <w:noProof/>
          <w:sz w:val="22"/>
          <w:szCs w:val="22"/>
        </w:rPr>
      </w:pPr>
      <w:hyperlink w:anchor="_Toc499555990" w:history="1">
        <w:r w:rsidRPr="00B60095">
          <w:rPr>
            <w:rStyle w:val="Hipercze"/>
            <w:noProof/>
            <w:snapToGrid w:val="0"/>
            <w:w w:val="0"/>
          </w:rPr>
          <w:t>9.3.1</w:t>
        </w:r>
        <w:r>
          <w:rPr>
            <w:rFonts w:eastAsiaTheme="minorEastAsia" w:cstheme="minorBidi"/>
            <w:i w:val="0"/>
            <w:iCs w:val="0"/>
            <w:noProof/>
            <w:sz w:val="22"/>
            <w:szCs w:val="22"/>
          </w:rPr>
          <w:tab/>
        </w:r>
        <w:r w:rsidRPr="00B60095">
          <w:rPr>
            <w:rStyle w:val="Hipercze"/>
            <w:noProof/>
          </w:rPr>
          <w:t>ZMIANY ILOŚCIOWE</w:t>
        </w:r>
        <w:r>
          <w:rPr>
            <w:noProof/>
            <w:webHidden/>
          </w:rPr>
          <w:tab/>
        </w:r>
        <w:r>
          <w:rPr>
            <w:noProof/>
            <w:webHidden/>
          </w:rPr>
          <w:fldChar w:fldCharType="begin"/>
        </w:r>
        <w:r>
          <w:rPr>
            <w:noProof/>
            <w:webHidden/>
          </w:rPr>
          <w:instrText xml:space="preserve"> PAGEREF _Toc499555990 \h </w:instrText>
        </w:r>
        <w:r>
          <w:rPr>
            <w:noProof/>
            <w:webHidden/>
          </w:rPr>
        </w:r>
        <w:r>
          <w:rPr>
            <w:noProof/>
            <w:webHidden/>
          </w:rPr>
          <w:fldChar w:fldCharType="separate"/>
        </w:r>
        <w:r>
          <w:rPr>
            <w:noProof/>
            <w:webHidden/>
          </w:rPr>
          <w:t>64</w:t>
        </w:r>
        <w:r>
          <w:rPr>
            <w:noProof/>
            <w:webHidden/>
          </w:rPr>
          <w:fldChar w:fldCharType="end"/>
        </w:r>
      </w:hyperlink>
    </w:p>
    <w:p w:rsidR="00685A1C" w:rsidRDefault="00685A1C">
      <w:pPr>
        <w:pStyle w:val="Spistreci3"/>
        <w:tabs>
          <w:tab w:val="left" w:pos="1200"/>
          <w:tab w:val="right" w:leader="dot" w:pos="9062"/>
        </w:tabs>
        <w:rPr>
          <w:rFonts w:eastAsiaTheme="minorEastAsia" w:cstheme="minorBidi"/>
          <w:i w:val="0"/>
          <w:iCs w:val="0"/>
          <w:noProof/>
          <w:sz w:val="22"/>
          <w:szCs w:val="22"/>
        </w:rPr>
      </w:pPr>
      <w:hyperlink w:anchor="_Toc499555991" w:history="1">
        <w:r w:rsidRPr="00B60095">
          <w:rPr>
            <w:rStyle w:val="Hipercze"/>
            <w:noProof/>
            <w:snapToGrid w:val="0"/>
            <w:w w:val="0"/>
          </w:rPr>
          <w:t>9.3.2</w:t>
        </w:r>
        <w:r>
          <w:rPr>
            <w:rFonts w:eastAsiaTheme="minorEastAsia" w:cstheme="minorBidi"/>
            <w:i w:val="0"/>
            <w:iCs w:val="0"/>
            <w:noProof/>
            <w:sz w:val="22"/>
            <w:szCs w:val="22"/>
          </w:rPr>
          <w:tab/>
        </w:r>
        <w:r w:rsidRPr="00B60095">
          <w:rPr>
            <w:rStyle w:val="Hipercze"/>
            <w:noProof/>
          </w:rPr>
          <w:t>JAKOŚĆ WÓD ODBIORNIKA</w:t>
        </w:r>
        <w:r>
          <w:rPr>
            <w:noProof/>
            <w:webHidden/>
          </w:rPr>
          <w:tab/>
        </w:r>
        <w:r>
          <w:rPr>
            <w:noProof/>
            <w:webHidden/>
          </w:rPr>
          <w:fldChar w:fldCharType="begin"/>
        </w:r>
        <w:r>
          <w:rPr>
            <w:noProof/>
            <w:webHidden/>
          </w:rPr>
          <w:instrText xml:space="preserve"> PAGEREF _Toc499555991 \h </w:instrText>
        </w:r>
        <w:r>
          <w:rPr>
            <w:noProof/>
            <w:webHidden/>
          </w:rPr>
        </w:r>
        <w:r>
          <w:rPr>
            <w:noProof/>
            <w:webHidden/>
          </w:rPr>
          <w:fldChar w:fldCharType="separate"/>
        </w:r>
        <w:r>
          <w:rPr>
            <w:noProof/>
            <w:webHidden/>
          </w:rPr>
          <w:t>65</w:t>
        </w:r>
        <w:r>
          <w:rPr>
            <w:noProof/>
            <w:webHidden/>
          </w:rPr>
          <w:fldChar w:fldCharType="end"/>
        </w:r>
      </w:hyperlink>
    </w:p>
    <w:p w:rsidR="00685A1C" w:rsidRDefault="00685A1C">
      <w:pPr>
        <w:pStyle w:val="Spistreci3"/>
        <w:tabs>
          <w:tab w:val="left" w:pos="1200"/>
          <w:tab w:val="right" w:leader="dot" w:pos="9062"/>
        </w:tabs>
        <w:rPr>
          <w:rFonts w:eastAsiaTheme="minorEastAsia" w:cstheme="minorBidi"/>
          <w:i w:val="0"/>
          <w:iCs w:val="0"/>
          <w:noProof/>
          <w:sz w:val="22"/>
          <w:szCs w:val="22"/>
        </w:rPr>
      </w:pPr>
      <w:hyperlink w:anchor="_Toc499555992" w:history="1">
        <w:r w:rsidRPr="00B60095">
          <w:rPr>
            <w:rStyle w:val="Hipercze"/>
            <w:rFonts w:eastAsiaTheme="minorHAnsi"/>
            <w:noProof/>
            <w:snapToGrid w:val="0"/>
            <w:w w:val="0"/>
          </w:rPr>
          <w:t>9.3.3</w:t>
        </w:r>
        <w:r>
          <w:rPr>
            <w:rFonts w:eastAsiaTheme="minorEastAsia" w:cstheme="minorBidi"/>
            <w:i w:val="0"/>
            <w:iCs w:val="0"/>
            <w:noProof/>
            <w:sz w:val="22"/>
            <w:szCs w:val="22"/>
          </w:rPr>
          <w:tab/>
        </w:r>
        <w:r w:rsidRPr="00B60095">
          <w:rPr>
            <w:rStyle w:val="Hipercze"/>
            <w:rFonts w:eastAsiaTheme="minorHAnsi"/>
            <w:noProof/>
          </w:rPr>
          <w:t>ZMIANY JAKOŚCIOWE</w:t>
        </w:r>
        <w:r>
          <w:rPr>
            <w:noProof/>
            <w:webHidden/>
          </w:rPr>
          <w:tab/>
        </w:r>
        <w:r>
          <w:rPr>
            <w:noProof/>
            <w:webHidden/>
          </w:rPr>
          <w:fldChar w:fldCharType="begin"/>
        </w:r>
        <w:r>
          <w:rPr>
            <w:noProof/>
            <w:webHidden/>
          </w:rPr>
          <w:instrText xml:space="preserve"> PAGEREF _Toc499555992 \h </w:instrText>
        </w:r>
        <w:r>
          <w:rPr>
            <w:noProof/>
            <w:webHidden/>
          </w:rPr>
        </w:r>
        <w:r>
          <w:rPr>
            <w:noProof/>
            <w:webHidden/>
          </w:rPr>
          <w:fldChar w:fldCharType="separate"/>
        </w:r>
        <w:r>
          <w:rPr>
            <w:noProof/>
            <w:webHidden/>
          </w:rPr>
          <w:t>65</w:t>
        </w:r>
        <w:r>
          <w:rPr>
            <w:noProof/>
            <w:webHidden/>
          </w:rPr>
          <w:fldChar w:fldCharType="end"/>
        </w:r>
      </w:hyperlink>
    </w:p>
    <w:p w:rsidR="00685A1C" w:rsidRDefault="00685A1C">
      <w:pPr>
        <w:pStyle w:val="Spistreci1"/>
        <w:tabs>
          <w:tab w:val="right" w:leader="dot" w:pos="9062"/>
        </w:tabs>
        <w:rPr>
          <w:rFonts w:eastAsiaTheme="minorEastAsia" w:cstheme="minorBidi"/>
          <w:b w:val="0"/>
          <w:bCs w:val="0"/>
          <w:caps w:val="0"/>
          <w:noProof/>
          <w:sz w:val="22"/>
          <w:szCs w:val="22"/>
        </w:rPr>
      </w:pPr>
      <w:hyperlink w:anchor="_Toc499555993" w:history="1">
        <w:r w:rsidRPr="00B60095">
          <w:rPr>
            <w:rStyle w:val="Hipercze"/>
            <w:noProof/>
          </w:rPr>
          <w:t>10</w:t>
        </w:r>
        <w:r>
          <w:rPr>
            <w:rFonts w:eastAsiaTheme="minorEastAsia" w:cstheme="minorBidi"/>
            <w:b w:val="0"/>
            <w:bCs w:val="0"/>
            <w:caps w:val="0"/>
            <w:noProof/>
            <w:sz w:val="22"/>
            <w:szCs w:val="22"/>
          </w:rPr>
          <w:tab/>
        </w:r>
        <w:r w:rsidRPr="00B60095">
          <w:rPr>
            <w:rStyle w:val="Hipercze"/>
            <w:noProof/>
          </w:rPr>
          <w:t>PRZEWIDYWANA WYDAJNOŚĆ ODWADNIANIA W ODNIESIENIU DO ZASOBÓW DYSPOZYCYJNYCHWÓD PODZIEMNYCH</w:t>
        </w:r>
        <w:r>
          <w:rPr>
            <w:noProof/>
            <w:webHidden/>
          </w:rPr>
          <w:tab/>
        </w:r>
        <w:r>
          <w:rPr>
            <w:noProof/>
            <w:webHidden/>
          </w:rPr>
          <w:fldChar w:fldCharType="begin"/>
        </w:r>
        <w:r>
          <w:rPr>
            <w:noProof/>
            <w:webHidden/>
          </w:rPr>
          <w:instrText xml:space="preserve"> PAGEREF _Toc499555993 \h </w:instrText>
        </w:r>
        <w:r>
          <w:rPr>
            <w:noProof/>
            <w:webHidden/>
          </w:rPr>
        </w:r>
        <w:r>
          <w:rPr>
            <w:noProof/>
            <w:webHidden/>
          </w:rPr>
          <w:fldChar w:fldCharType="separate"/>
        </w:r>
        <w:r>
          <w:rPr>
            <w:noProof/>
            <w:webHidden/>
          </w:rPr>
          <w:t>66</w:t>
        </w:r>
        <w:r>
          <w:rPr>
            <w:noProof/>
            <w:webHidden/>
          </w:rPr>
          <w:fldChar w:fldCharType="end"/>
        </w:r>
      </w:hyperlink>
    </w:p>
    <w:p w:rsidR="00685A1C" w:rsidRDefault="00685A1C">
      <w:pPr>
        <w:pStyle w:val="Spistreci1"/>
        <w:tabs>
          <w:tab w:val="right" w:leader="dot" w:pos="9062"/>
        </w:tabs>
        <w:rPr>
          <w:rFonts w:eastAsiaTheme="minorEastAsia" w:cstheme="minorBidi"/>
          <w:b w:val="0"/>
          <w:bCs w:val="0"/>
          <w:caps w:val="0"/>
          <w:noProof/>
          <w:sz w:val="22"/>
          <w:szCs w:val="22"/>
        </w:rPr>
      </w:pPr>
      <w:hyperlink w:anchor="_Toc499555994" w:history="1">
        <w:r w:rsidRPr="00B60095">
          <w:rPr>
            <w:rStyle w:val="Hipercze"/>
            <w:noProof/>
          </w:rPr>
          <w:t>11</w:t>
        </w:r>
        <w:r>
          <w:rPr>
            <w:rFonts w:eastAsiaTheme="minorEastAsia" w:cstheme="minorBidi"/>
            <w:b w:val="0"/>
            <w:bCs w:val="0"/>
            <w:caps w:val="0"/>
            <w:noProof/>
            <w:sz w:val="22"/>
            <w:szCs w:val="22"/>
          </w:rPr>
          <w:tab/>
        </w:r>
        <w:r w:rsidRPr="00B60095">
          <w:rPr>
            <w:rStyle w:val="Hipercze"/>
            <w:noProof/>
          </w:rPr>
          <w:t>ZALECENIA DOTYCZĄCE OGRANICZENIA ROZMIARÓW PRAC ODWODNIENIOWYCH LUB ZANIECHANIA EKSPLOATACJI ZŁOŻA PONIŻEJ POZIOMU ZWIERCIADŁA WÓD PODZIEMNYCH</w:t>
        </w:r>
        <w:r>
          <w:rPr>
            <w:noProof/>
            <w:webHidden/>
          </w:rPr>
          <w:tab/>
        </w:r>
        <w:r>
          <w:rPr>
            <w:noProof/>
            <w:webHidden/>
          </w:rPr>
          <w:fldChar w:fldCharType="begin"/>
        </w:r>
        <w:r>
          <w:rPr>
            <w:noProof/>
            <w:webHidden/>
          </w:rPr>
          <w:instrText xml:space="preserve"> PAGEREF _Toc499555994 \h </w:instrText>
        </w:r>
        <w:r>
          <w:rPr>
            <w:noProof/>
            <w:webHidden/>
          </w:rPr>
        </w:r>
        <w:r>
          <w:rPr>
            <w:noProof/>
            <w:webHidden/>
          </w:rPr>
          <w:fldChar w:fldCharType="separate"/>
        </w:r>
        <w:r>
          <w:rPr>
            <w:noProof/>
            <w:webHidden/>
          </w:rPr>
          <w:t>67</w:t>
        </w:r>
        <w:r>
          <w:rPr>
            <w:noProof/>
            <w:webHidden/>
          </w:rPr>
          <w:fldChar w:fldCharType="end"/>
        </w:r>
      </w:hyperlink>
    </w:p>
    <w:p w:rsidR="00685A1C" w:rsidRDefault="00685A1C">
      <w:pPr>
        <w:pStyle w:val="Spistreci1"/>
        <w:tabs>
          <w:tab w:val="right" w:leader="dot" w:pos="9062"/>
        </w:tabs>
        <w:rPr>
          <w:rFonts w:eastAsiaTheme="minorEastAsia" w:cstheme="minorBidi"/>
          <w:b w:val="0"/>
          <w:bCs w:val="0"/>
          <w:caps w:val="0"/>
          <w:noProof/>
          <w:sz w:val="22"/>
          <w:szCs w:val="22"/>
        </w:rPr>
      </w:pPr>
      <w:hyperlink w:anchor="_Toc499555995" w:history="1">
        <w:r w:rsidRPr="00B60095">
          <w:rPr>
            <w:rStyle w:val="Hipercze"/>
            <w:noProof/>
          </w:rPr>
          <w:t>12</w:t>
        </w:r>
        <w:r>
          <w:rPr>
            <w:rFonts w:eastAsiaTheme="minorEastAsia" w:cstheme="minorBidi"/>
            <w:b w:val="0"/>
            <w:bCs w:val="0"/>
            <w:caps w:val="0"/>
            <w:noProof/>
            <w:sz w:val="22"/>
            <w:szCs w:val="22"/>
          </w:rPr>
          <w:tab/>
        </w:r>
        <w:r w:rsidRPr="00B60095">
          <w:rPr>
            <w:rStyle w:val="Hipercze"/>
            <w:noProof/>
          </w:rPr>
          <w:t>ZALECENIA DOTYCZĄCE WYKONANIA DALSZYCH BADAŃ HYDROGEOLOGICZNYCH ZWIĄZANYCH Z ODWADNIANIEM ZŁOŻA ORAZ PROWADZENIA OBSERWACJI I POMIARÓW ZWIERCIADŁA WÓD PODZIEMNYCH</w:t>
        </w:r>
        <w:r>
          <w:rPr>
            <w:noProof/>
            <w:webHidden/>
          </w:rPr>
          <w:tab/>
        </w:r>
        <w:r>
          <w:rPr>
            <w:noProof/>
            <w:webHidden/>
          </w:rPr>
          <w:fldChar w:fldCharType="begin"/>
        </w:r>
        <w:r>
          <w:rPr>
            <w:noProof/>
            <w:webHidden/>
          </w:rPr>
          <w:instrText xml:space="preserve"> PAGEREF _Toc499555995 \h </w:instrText>
        </w:r>
        <w:r>
          <w:rPr>
            <w:noProof/>
            <w:webHidden/>
          </w:rPr>
        </w:r>
        <w:r>
          <w:rPr>
            <w:noProof/>
            <w:webHidden/>
          </w:rPr>
          <w:fldChar w:fldCharType="separate"/>
        </w:r>
        <w:r>
          <w:rPr>
            <w:noProof/>
            <w:webHidden/>
          </w:rPr>
          <w:t>68</w:t>
        </w:r>
        <w:r>
          <w:rPr>
            <w:noProof/>
            <w:webHidden/>
          </w:rPr>
          <w:fldChar w:fldCharType="end"/>
        </w:r>
      </w:hyperlink>
    </w:p>
    <w:p w:rsidR="00685A1C" w:rsidRDefault="00685A1C">
      <w:pPr>
        <w:pStyle w:val="Spistreci1"/>
        <w:tabs>
          <w:tab w:val="right" w:leader="dot" w:pos="9062"/>
        </w:tabs>
        <w:rPr>
          <w:rFonts w:eastAsiaTheme="minorEastAsia" w:cstheme="minorBidi"/>
          <w:b w:val="0"/>
          <w:bCs w:val="0"/>
          <w:caps w:val="0"/>
          <w:noProof/>
          <w:sz w:val="22"/>
          <w:szCs w:val="22"/>
        </w:rPr>
      </w:pPr>
      <w:hyperlink w:anchor="_Toc499555996" w:history="1">
        <w:r w:rsidRPr="00B60095">
          <w:rPr>
            <w:rStyle w:val="Hipercze"/>
            <w:noProof/>
          </w:rPr>
          <w:t>13</w:t>
        </w:r>
        <w:r>
          <w:rPr>
            <w:rFonts w:eastAsiaTheme="minorEastAsia" w:cstheme="minorBidi"/>
            <w:b w:val="0"/>
            <w:bCs w:val="0"/>
            <w:caps w:val="0"/>
            <w:noProof/>
            <w:sz w:val="22"/>
            <w:szCs w:val="22"/>
          </w:rPr>
          <w:tab/>
        </w:r>
        <w:r w:rsidRPr="00B60095">
          <w:rPr>
            <w:rStyle w:val="Hipercze"/>
            <w:noProof/>
          </w:rPr>
          <w:t>OCENA MOŻLIWOŚCI WYKORZYSTANIA WÓD PODZIEMNYCH POCHODZĄCYCH Z ODWODNIENIA WYROBISKA ODKRYWKOWEGO</w:t>
        </w:r>
        <w:r>
          <w:rPr>
            <w:noProof/>
            <w:webHidden/>
          </w:rPr>
          <w:tab/>
        </w:r>
        <w:r>
          <w:rPr>
            <w:noProof/>
            <w:webHidden/>
          </w:rPr>
          <w:fldChar w:fldCharType="begin"/>
        </w:r>
        <w:r>
          <w:rPr>
            <w:noProof/>
            <w:webHidden/>
          </w:rPr>
          <w:instrText xml:space="preserve"> PAGEREF _Toc499555996 \h </w:instrText>
        </w:r>
        <w:r>
          <w:rPr>
            <w:noProof/>
            <w:webHidden/>
          </w:rPr>
        </w:r>
        <w:r>
          <w:rPr>
            <w:noProof/>
            <w:webHidden/>
          </w:rPr>
          <w:fldChar w:fldCharType="separate"/>
        </w:r>
        <w:r>
          <w:rPr>
            <w:noProof/>
            <w:webHidden/>
          </w:rPr>
          <w:t>71</w:t>
        </w:r>
        <w:r>
          <w:rPr>
            <w:noProof/>
            <w:webHidden/>
          </w:rPr>
          <w:fldChar w:fldCharType="end"/>
        </w:r>
      </w:hyperlink>
    </w:p>
    <w:p w:rsidR="00685A1C" w:rsidRDefault="00685A1C">
      <w:pPr>
        <w:pStyle w:val="Spistreci1"/>
        <w:tabs>
          <w:tab w:val="right" w:leader="dot" w:pos="9062"/>
        </w:tabs>
        <w:rPr>
          <w:rFonts w:eastAsiaTheme="minorEastAsia" w:cstheme="minorBidi"/>
          <w:b w:val="0"/>
          <w:bCs w:val="0"/>
          <w:caps w:val="0"/>
          <w:noProof/>
          <w:sz w:val="22"/>
          <w:szCs w:val="22"/>
        </w:rPr>
      </w:pPr>
      <w:hyperlink w:anchor="_Toc499555997" w:history="1">
        <w:r w:rsidRPr="00B60095">
          <w:rPr>
            <w:rStyle w:val="Hipercze"/>
            <w:noProof/>
          </w:rPr>
          <w:t>14</w:t>
        </w:r>
        <w:r>
          <w:rPr>
            <w:rFonts w:eastAsiaTheme="minorEastAsia" w:cstheme="minorBidi"/>
            <w:b w:val="0"/>
            <w:bCs w:val="0"/>
            <w:caps w:val="0"/>
            <w:noProof/>
            <w:sz w:val="22"/>
            <w:szCs w:val="22"/>
          </w:rPr>
          <w:tab/>
        </w:r>
        <w:r w:rsidRPr="00B60095">
          <w:rPr>
            <w:rStyle w:val="Hipercze"/>
            <w:noProof/>
          </w:rPr>
          <w:t>SPOSÓB I MIEJSCE ODPROWADZANIA NIEWYKORZYSTANYCH WÓD POCHODZĄCYCH Z ODWODNIENIA</w:t>
        </w:r>
        <w:r>
          <w:rPr>
            <w:noProof/>
            <w:webHidden/>
          </w:rPr>
          <w:tab/>
        </w:r>
        <w:r>
          <w:rPr>
            <w:noProof/>
            <w:webHidden/>
          </w:rPr>
          <w:fldChar w:fldCharType="begin"/>
        </w:r>
        <w:r>
          <w:rPr>
            <w:noProof/>
            <w:webHidden/>
          </w:rPr>
          <w:instrText xml:space="preserve"> PAGEREF _Toc499555997 \h </w:instrText>
        </w:r>
        <w:r>
          <w:rPr>
            <w:noProof/>
            <w:webHidden/>
          </w:rPr>
        </w:r>
        <w:r>
          <w:rPr>
            <w:noProof/>
            <w:webHidden/>
          </w:rPr>
          <w:fldChar w:fldCharType="separate"/>
        </w:r>
        <w:r>
          <w:rPr>
            <w:noProof/>
            <w:webHidden/>
          </w:rPr>
          <w:t>72</w:t>
        </w:r>
        <w:r>
          <w:rPr>
            <w:noProof/>
            <w:webHidden/>
          </w:rPr>
          <w:fldChar w:fldCharType="end"/>
        </w:r>
      </w:hyperlink>
    </w:p>
    <w:p w:rsidR="00685A1C" w:rsidRDefault="00685A1C">
      <w:pPr>
        <w:pStyle w:val="Spistreci1"/>
        <w:tabs>
          <w:tab w:val="right" w:leader="dot" w:pos="9062"/>
        </w:tabs>
        <w:rPr>
          <w:rFonts w:eastAsiaTheme="minorEastAsia" w:cstheme="minorBidi"/>
          <w:b w:val="0"/>
          <w:bCs w:val="0"/>
          <w:caps w:val="0"/>
          <w:noProof/>
          <w:sz w:val="22"/>
          <w:szCs w:val="22"/>
        </w:rPr>
      </w:pPr>
      <w:hyperlink w:anchor="_Toc499555998" w:history="1">
        <w:r w:rsidRPr="00B60095">
          <w:rPr>
            <w:rStyle w:val="Hipercze"/>
            <w:noProof/>
          </w:rPr>
          <w:t>PODSUMOWANIE I WNIOSKI</w:t>
        </w:r>
        <w:r>
          <w:rPr>
            <w:noProof/>
            <w:webHidden/>
          </w:rPr>
          <w:tab/>
        </w:r>
        <w:r>
          <w:rPr>
            <w:noProof/>
            <w:webHidden/>
          </w:rPr>
          <w:fldChar w:fldCharType="begin"/>
        </w:r>
        <w:r>
          <w:rPr>
            <w:noProof/>
            <w:webHidden/>
          </w:rPr>
          <w:instrText xml:space="preserve"> PAGEREF _Toc499555998 \h </w:instrText>
        </w:r>
        <w:r>
          <w:rPr>
            <w:noProof/>
            <w:webHidden/>
          </w:rPr>
        </w:r>
        <w:r>
          <w:rPr>
            <w:noProof/>
            <w:webHidden/>
          </w:rPr>
          <w:fldChar w:fldCharType="separate"/>
        </w:r>
        <w:r>
          <w:rPr>
            <w:noProof/>
            <w:webHidden/>
          </w:rPr>
          <w:t>73</w:t>
        </w:r>
        <w:r>
          <w:rPr>
            <w:noProof/>
            <w:webHidden/>
          </w:rPr>
          <w:fldChar w:fldCharType="end"/>
        </w:r>
      </w:hyperlink>
    </w:p>
    <w:p w:rsidR="00685A1C" w:rsidRDefault="00685A1C">
      <w:pPr>
        <w:pStyle w:val="Spistreci1"/>
        <w:tabs>
          <w:tab w:val="right" w:leader="dot" w:pos="9062"/>
        </w:tabs>
        <w:rPr>
          <w:rFonts w:eastAsiaTheme="minorEastAsia" w:cstheme="minorBidi"/>
          <w:b w:val="0"/>
          <w:bCs w:val="0"/>
          <w:caps w:val="0"/>
          <w:noProof/>
          <w:sz w:val="22"/>
          <w:szCs w:val="22"/>
        </w:rPr>
      </w:pPr>
      <w:hyperlink w:anchor="_Toc499555999" w:history="1">
        <w:r w:rsidRPr="00B60095">
          <w:rPr>
            <w:rStyle w:val="Hipercze"/>
            <w:noProof/>
          </w:rPr>
          <w:t>SPIS WYKORZYSTANYCH MATERIAŁÓW</w:t>
        </w:r>
        <w:r>
          <w:rPr>
            <w:noProof/>
            <w:webHidden/>
          </w:rPr>
          <w:tab/>
        </w:r>
        <w:r>
          <w:rPr>
            <w:noProof/>
            <w:webHidden/>
          </w:rPr>
          <w:fldChar w:fldCharType="begin"/>
        </w:r>
        <w:r>
          <w:rPr>
            <w:noProof/>
            <w:webHidden/>
          </w:rPr>
          <w:instrText xml:space="preserve"> PAGEREF _Toc499555999 \h </w:instrText>
        </w:r>
        <w:r>
          <w:rPr>
            <w:noProof/>
            <w:webHidden/>
          </w:rPr>
        </w:r>
        <w:r>
          <w:rPr>
            <w:noProof/>
            <w:webHidden/>
          </w:rPr>
          <w:fldChar w:fldCharType="separate"/>
        </w:r>
        <w:r>
          <w:rPr>
            <w:noProof/>
            <w:webHidden/>
          </w:rPr>
          <w:t>77</w:t>
        </w:r>
        <w:r>
          <w:rPr>
            <w:noProof/>
            <w:webHidden/>
          </w:rPr>
          <w:fldChar w:fldCharType="end"/>
        </w:r>
      </w:hyperlink>
    </w:p>
    <w:p w:rsidR="005D778B" w:rsidRPr="00DF1316" w:rsidRDefault="002616EA" w:rsidP="005D778B">
      <w:pPr>
        <w:spacing w:after="200" w:line="276" w:lineRule="auto"/>
        <w:rPr>
          <w:szCs w:val="20"/>
        </w:rPr>
      </w:pPr>
      <w:r>
        <w:rPr>
          <w:szCs w:val="20"/>
        </w:rPr>
        <w:fldChar w:fldCharType="end"/>
      </w:r>
    </w:p>
    <w:p w:rsidR="005D778B" w:rsidRPr="00167E5A" w:rsidRDefault="005D778B" w:rsidP="005D778B">
      <w:pPr>
        <w:spacing w:after="200" w:line="276" w:lineRule="auto"/>
      </w:pPr>
      <w:r w:rsidRPr="00167E5A">
        <w:br w:type="page"/>
      </w:r>
    </w:p>
    <w:p w:rsidR="005D778B" w:rsidRPr="00167E5A" w:rsidRDefault="005D778B" w:rsidP="005D778B">
      <w:pPr>
        <w:tabs>
          <w:tab w:val="left" w:pos="440"/>
          <w:tab w:val="right" w:leader="dot" w:pos="9062"/>
        </w:tabs>
        <w:spacing w:before="120" w:after="120"/>
        <w:jc w:val="center"/>
        <w:rPr>
          <w:b/>
          <w:szCs w:val="20"/>
        </w:rPr>
      </w:pPr>
      <w:r>
        <w:rPr>
          <w:b/>
          <w:szCs w:val="20"/>
        </w:rPr>
        <w:lastRenderedPageBreak/>
        <w:t>SPIS RYSUNKÓW</w:t>
      </w:r>
    </w:p>
    <w:p w:rsidR="00685A1C" w:rsidRDefault="002616EA">
      <w:pPr>
        <w:pStyle w:val="Spisilustracji"/>
        <w:tabs>
          <w:tab w:val="right" w:leader="dot" w:pos="9062"/>
        </w:tabs>
        <w:rPr>
          <w:rFonts w:eastAsiaTheme="minorEastAsia" w:cstheme="minorBidi"/>
          <w:smallCaps w:val="0"/>
          <w:noProof/>
          <w:sz w:val="22"/>
          <w:szCs w:val="22"/>
        </w:rPr>
      </w:pPr>
      <w:r w:rsidRPr="00167E5A">
        <w:rPr>
          <w:rFonts w:ascii="Verdana" w:hAnsi="Verdana"/>
          <w:b/>
        </w:rPr>
        <w:fldChar w:fldCharType="begin"/>
      </w:r>
      <w:r w:rsidR="005D778B" w:rsidRPr="00167E5A">
        <w:rPr>
          <w:rFonts w:ascii="Verdana" w:hAnsi="Verdana"/>
          <w:b/>
        </w:rPr>
        <w:instrText xml:space="preserve"> TOC \h \z \c "Rysunek" </w:instrText>
      </w:r>
      <w:r w:rsidRPr="00167E5A">
        <w:rPr>
          <w:rFonts w:ascii="Verdana" w:hAnsi="Verdana"/>
          <w:b/>
        </w:rPr>
        <w:fldChar w:fldCharType="separate"/>
      </w:r>
      <w:hyperlink w:anchor="_Toc499555928" w:history="1">
        <w:r w:rsidR="00685A1C" w:rsidRPr="002177A5">
          <w:rPr>
            <w:rStyle w:val="Hipercze"/>
            <w:noProof/>
          </w:rPr>
          <w:t>Rysunek 1. Położenie dokumentowanego obszaru na tle granic administracyjnych</w:t>
        </w:r>
        <w:r w:rsidR="00685A1C">
          <w:rPr>
            <w:noProof/>
            <w:webHidden/>
          </w:rPr>
          <w:tab/>
        </w:r>
        <w:r w:rsidR="00685A1C">
          <w:rPr>
            <w:noProof/>
            <w:webHidden/>
          </w:rPr>
          <w:fldChar w:fldCharType="begin"/>
        </w:r>
        <w:r w:rsidR="00685A1C">
          <w:rPr>
            <w:noProof/>
            <w:webHidden/>
          </w:rPr>
          <w:instrText xml:space="preserve"> PAGEREF _Toc499555928 \h </w:instrText>
        </w:r>
        <w:r w:rsidR="00685A1C">
          <w:rPr>
            <w:noProof/>
            <w:webHidden/>
          </w:rPr>
        </w:r>
        <w:r w:rsidR="00685A1C">
          <w:rPr>
            <w:noProof/>
            <w:webHidden/>
          </w:rPr>
          <w:fldChar w:fldCharType="separate"/>
        </w:r>
        <w:r w:rsidR="00685A1C">
          <w:rPr>
            <w:noProof/>
            <w:webHidden/>
          </w:rPr>
          <w:t>9</w:t>
        </w:r>
        <w:r w:rsidR="00685A1C">
          <w:rPr>
            <w:noProof/>
            <w:webHidden/>
          </w:rPr>
          <w:fldChar w:fldCharType="end"/>
        </w:r>
      </w:hyperlink>
    </w:p>
    <w:p w:rsidR="00685A1C" w:rsidRDefault="00685A1C">
      <w:pPr>
        <w:pStyle w:val="Spisilustracji"/>
        <w:tabs>
          <w:tab w:val="right" w:leader="dot" w:pos="9062"/>
        </w:tabs>
        <w:rPr>
          <w:rFonts w:eastAsiaTheme="minorEastAsia" w:cstheme="minorBidi"/>
          <w:smallCaps w:val="0"/>
          <w:noProof/>
          <w:sz w:val="22"/>
          <w:szCs w:val="22"/>
        </w:rPr>
      </w:pPr>
      <w:hyperlink w:anchor="_Toc499555929" w:history="1">
        <w:r w:rsidRPr="002177A5">
          <w:rPr>
            <w:rStyle w:val="Hipercze"/>
            <w:noProof/>
          </w:rPr>
          <w:t>Rysunek 2. Położenie złoża na tle ukształtowania terenu</w:t>
        </w:r>
        <w:r>
          <w:rPr>
            <w:noProof/>
            <w:webHidden/>
          </w:rPr>
          <w:tab/>
        </w:r>
        <w:r>
          <w:rPr>
            <w:noProof/>
            <w:webHidden/>
          </w:rPr>
          <w:fldChar w:fldCharType="begin"/>
        </w:r>
        <w:r>
          <w:rPr>
            <w:noProof/>
            <w:webHidden/>
          </w:rPr>
          <w:instrText xml:space="preserve"> PAGEREF _Toc499555929 \h </w:instrText>
        </w:r>
        <w:r>
          <w:rPr>
            <w:noProof/>
            <w:webHidden/>
          </w:rPr>
        </w:r>
        <w:r>
          <w:rPr>
            <w:noProof/>
            <w:webHidden/>
          </w:rPr>
          <w:fldChar w:fldCharType="separate"/>
        </w:r>
        <w:r>
          <w:rPr>
            <w:noProof/>
            <w:webHidden/>
          </w:rPr>
          <w:t>13</w:t>
        </w:r>
        <w:r>
          <w:rPr>
            <w:noProof/>
            <w:webHidden/>
          </w:rPr>
          <w:fldChar w:fldCharType="end"/>
        </w:r>
      </w:hyperlink>
    </w:p>
    <w:p w:rsidR="00685A1C" w:rsidRDefault="00685A1C">
      <w:pPr>
        <w:pStyle w:val="Spisilustracji"/>
        <w:tabs>
          <w:tab w:val="right" w:leader="dot" w:pos="9062"/>
        </w:tabs>
        <w:rPr>
          <w:rFonts w:eastAsiaTheme="minorEastAsia" w:cstheme="minorBidi"/>
          <w:smallCaps w:val="0"/>
          <w:noProof/>
          <w:sz w:val="22"/>
          <w:szCs w:val="22"/>
        </w:rPr>
      </w:pPr>
      <w:hyperlink w:anchor="_Toc499555930" w:history="1">
        <w:r w:rsidRPr="002177A5">
          <w:rPr>
            <w:rStyle w:val="Hipercze"/>
            <w:noProof/>
          </w:rPr>
          <w:t>Rysunek 3. Dokumentowany obszar na tle podziału kraju na Jednolite Części Wód Powierzchniowych (JCWP)</w:t>
        </w:r>
        <w:r>
          <w:rPr>
            <w:noProof/>
            <w:webHidden/>
          </w:rPr>
          <w:tab/>
        </w:r>
        <w:r>
          <w:rPr>
            <w:noProof/>
            <w:webHidden/>
          </w:rPr>
          <w:fldChar w:fldCharType="begin"/>
        </w:r>
        <w:r>
          <w:rPr>
            <w:noProof/>
            <w:webHidden/>
          </w:rPr>
          <w:instrText xml:space="preserve"> PAGEREF _Toc499555930 \h </w:instrText>
        </w:r>
        <w:r>
          <w:rPr>
            <w:noProof/>
            <w:webHidden/>
          </w:rPr>
        </w:r>
        <w:r>
          <w:rPr>
            <w:noProof/>
            <w:webHidden/>
          </w:rPr>
          <w:fldChar w:fldCharType="separate"/>
        </w:r>
        <w:r>
          <w:rPr>
            <w:noProof/>
            <w:webHidden/>
          </w:rPr>
          <w:t>16</w:t>
        </w:r>
        <w:r>
          <w:rPr>
            <w:noProof/>
            <w:webHidden/>
          </w:rPr>
          <w:fldChar w:fldCharType="end"/>
        </w:r>
      </w:hyperlink>
    </w:p>
    <w:p w:rsidR="00685A1C" w:rsidRDefault="00685A1C">
      <w:pPr>
        <w:pStyle w:val="Spisilustracji"/>
        <w:tabs>
          <w:tab w:val="right" w:leader="dot" w:pos="9062"/>
        </w:tabs>
        <w:rPr>
          <w:rFonts w:eastAsiaTheme="minorEastAsia" w:cstheme="minorBidi"/>
          <w:smallCaps w:val="0"/>
          <w:noProof/>
          <w:sz w:val="22"/>
          <w:szCs w:val="22"/>
        </w:rPr>
      </w:pPr>
      <w:hyperlink w:anchor="_Toc499555931" w:history="1">
        <w:r w:rsidRPr="002177A5">
          <w:rPr>
            <w:rStyle w:val="Hipercze"/>
            <w:noProof/>
          </w:rPr>
          <w:t>Rysunek 4. Mapa geologiczno-surowcowa rejonu złoża (Radwan i in. 1990)</w:t>
        </w:r>
        <w:r>
          <w:rPr>
            <w:noProof/>
            <w:webHidden/>
          </w:rPr>
          <w:tab/>
        </w:r>
        <w:r>
          <w:rPr>
            <w:noProof/>
            <w:webHidden/>
          </w:rPr>
          <w:fldChar w:fldCharType="begin"/>
        </w:r>
        <w:r>
          <w:rPr>
            <w:noProof/>
            <w:webHidden/>
          </w:rPr>
          <w:instrText xml:space="preserve"> PAGEREF _Toc499555931 \h </w:instrText>
        </w:r>
        <w:r>
          <w:rPr>
            <w:noProof/>
            <w:webHidden/>
          </w:rPr>
        </w:r>
        <w:r>
          <w:rPr>
            <w:noProof/>
            <w:webHidden/>
          </w:rPr>
          <w:fldChar w:fldCharType="separate"/>
        </w:r>
        <w:r>
          <w:rPr>
            <w:noProof/>
            <w:webHidden/>
          </w:rPr>
          <w:t>22</w:t>
        </w:r>
        <w:r>
          <w:rPr>
            <w:noProof/>
            <w:webHidden/>
          </w:rPr>
          <w:fldChar w:fldCharType="end"/>
        </w:r>
      </w:hyperlink>
    </w:p>
    <w:p w:rsidR="00685A1C" w:rsidRDefault="00685A1C">
      <w:pPr>
        <w:pStyle w:val="Spisilustracji"/>
        <w:tabs>
          <w:tab w:val="right" w:leader="dot" w:pos="9062"/>
        </w:tabs>
        <w:rPr>
          <w:rFonts w:eastAsiaTheme="minorEastAsia" w:cstheme="minorBidi"/>
          <w:smallCaps w:val="0"/>
          <w:noProof/>
          <w:sz w:val="22"/>
          <w:szCs w:val="22"/>
        </w:rPr>
      </w:pPr>
      <w:hyperlink r:id="rId8" w:anchor="_Toc499555932" w:history="1">
        <w:r w:rsidRPr="002177A5">
          <w:rPr>
            <w:rStyle w:val="Hipercze"/>
            <w:noProof/>
          </w:rPr>
          <w:t>Rysunek 5. Schematyczny szkic wyrobisk eksploatacyjnych w obrębie złoża Barcin-Piechcin-Pakość</w:t>
        </w:r>
        <w:r>
          <w:rPr>
            <w:noProof/>
            <w:webHidden/>
          </w:rPr>
          <w:tab/>
        </w:r>
        <w:r>
          <w:rPr>
            <w:noProof/>
            <w:webHidden/>
          </w:rPr>
          <w:fldChar w:fldCharType="begin"/>
        </w:r>
        <w:r>
          <w:rPr>
            <w:noProof/>
            <w:webHidden/>
          </w:rPr>
          <w:instrText xml:space="preserve"> PAGEREF _Toc499555932 \h </w:instrText>
        </w:r>
        <w:r>
          <w:rPr>
            <w:noProof/>
            <w:webHidden/>
          </w:rPr>
        </w:r>
        <w:r>
          <w:rPr>
            <w:noProof/>
            <w:webHidden/>
          </w:rPr>
          <w:fldChar w:fldCharType="separate"/>
        </w:r>
        <w:r>
          <w:rPr>
            <w:noProof/>
            <w:webHidden/>
          </w:rPr>
          <w:t>24</w:t>
        </w:r>
        <w:r>
          <w:rPr>
            <w:noProof/>
            <w:webHidden/>
          </w:rPr>
          <w:fldChar w:fldCharType="end"/>
        </w:r>
      </w:hyperlink>
    </w:p>
    <w:p w:rsidR="00685A1C" w:rsidRDefault="00685A1C">
      <w:pPr>
        <w:pStyle w:val="Spisilustracji"/>
        <w:tabs>
          <w:tab w:val="right" w:leader="dot" w:pos="9062"/>
        </w:tabs>
        <w:rPr>
          <w:rFonts w:eastAsiaTheme="minorEastAsia" w:cstheme="minorBidi"/>
          <w:smallCaps w:val="0"/>
          <w:noProof/>
          <w:sz w:val="22"/>
          <w:szCs w:val="22"/>
        </w:rPr>
      </w:pPr>
      <w:hyperlink w:anchor="_Toc499555933" w:history="1">
        <w:r w:rsidRPr="002177A5">
          <w:rPr>
            <w:rStyle w:val="Hipercze"/>
            <w:noProof/>
          </w:rPr>
          <w:t>Rysunek 6. Wahania poziomu zwierciadła wody w piętrze czwartorzędowym – piezometry istniejące</w:t>
        </w:r>
        <w:r>
          <w:rPr>
            <w:noProof/>
            <w:webHidden/>
          </w:rPr>
          <w:tab/>
        </w:r>
        <w:r>
          <w:rPr>
            <w:noProof/>
            <w:webHidden/>
          </w:rPr>
          <w:fldChar w:fldCharType="begin"/>
        </w:r>
        <w:r>
          <w:rPr>
            <w:noProof/>
            <w:webHidden/>
          </w:rPr>
          <w:instrText xml:space="preserve"> PAGEREF _Toc499555933 \h </w:instrText>
        </w:r>
        <w:r>
          <w:rPr>
            <w:noProof/>
            <w:webHidden/>
          </w:rPr>
        </w:r>
        <w:r>
          <w:rPr>
            <w:noProof/>
            <w:webHidden/>
          </w:rPr>
          <w:fldChar w:fldCharType="separate"/>
        </w:r>
        <w:r>
          <w:rPr>
            <w:noProof/>
            <w:webHidden/>
          </w:rPr>
          <w:t>28</w:t>
        </w:r>
        <w:r>
          <w:rPr>
            <w:noProof/>
            <w:webHidden/>
          </w:rPr>
          <w:fldChar w:fldCharType="end"/>
        </w:r>
      </w:hyperlink>
    </w:p>
    <w:p w:rsidR="00685A1C" w:rsidRDefault="00685A1C">
      <w:pPr>
        <w:pStyle w:val="Spisilustracji"/>
        <w:tabs>
          <w:tab w:val="right" w:leader="dot" w:pos="9062"/>
        </w:tabs>
        <w:rPr>
          <w:rFonts w:eastAsiaTheme="minorEastAsia" w:cstheme="minorBidi"/>
          <w:smallCaps w:val="0"/>
          <w:noProof/>
          <w:sz w:val="22"/>
          <w:szCs w:val="22"/>
        </w:rPr>
      </w:pPr>
      <w:hyperlink w:anchor="_Toc499555934" w:history="1">
        <w:r w:rsidRPr="002177A5">
          <w:rPr>
            <w:rStyle w:val="Hipercze"/>
            <w:noProof/>
          </w:rPr>
          <w:t>Rysunek 7. Wahania poziomu zwierciadła wody w piętrze czwartorzędowym – piezometry zlikwidowane</w:t>
        </w:r>
        <w:r>
          <w:rPr>
            <w:noProof/>
            <w:webHidden/>
          </w:rPr>
          <w:tab/>
        </w:r>
        <w:r>
          <w:rPr>
            <w:noProof/>
            <w:webHidden/>
          </w:rPr>
          <w:fldChar w:fldCharType="begin"/>
        </w:r>
        <w:r>
          <w:rPr>
            <w:noProof/>
            <w:webHidden/>
          </w:rPr>
          <w:instrText xml:space="preserve"> PAGEREF _Toc499555934 \h </w:instrText>
        </w:r>
        <w:r>
          <w:rPr>
            <w:noProof/>
            <w:webHidden/>
          </w:rPr>
        </w:r>
        <w:r>
          <w:rPr>
            <w:noProof/>
            <w:webHidden/>
          </w:rPr>
          <w:fldChar w:fldCharType="separate"/>
        </w:r>
        <w:r>
          <w:rPr>
            <w:noProof/>
            <w:webHidden/>
          </w:rPr>
          <w:t>29</w:t>
        </w:r>
        <w:r>
          <w:rPr>
            <w:noProof/>
            <w:webHidden/>
          </w:rPr>
          <w:fldChar w:fldCharType="end"/>
        </w:r>
      </w:hyperlink>
    </w:p>
    <w:p w:rsidR="00685A1C" w:rsidRDefault="00685A1C">
      <w:pPr>
        <w:pStyle w:val="Spisilustracji"/>
        <w:tabs>
          <w:tab w:val="right" w:leader="dot" w:pos="9062"/>
        </w:tabs>
        <w:rPr>
          <w:rFonts w:eastAsiaTheme="minorEastAsia" w:cstheme="minorBidi"/>
          <w:smallCaps w:val="0"/>
          <w:noProof/>
          <w:sz w:val="22"/>
          <w:szCs w:val="22"/>
        </w:rPr>
      </w:pPr>
      <w:hyperlink w:anchor="_Toc499555935" w:history="1">
        <w:r w:rsidRPr="002177A5">
          <w:rPr>
            <w:rStyle w:val="Hipercze"/>
            <w:noProof/>
          </w:rPr>
          <w:t>Rysunek 8. Wahania poziomu zwierciadła wody w piezometrze II/797/1</w:t>
        </w:r>
        <w:r>
          <w:rPr>
            <w:noProof/>
            <w:webHidden/>
          </w:rPr>
          <w:tab/>
        </w:r>
        <w:r>
          <w:rPr>
            <w:noProof/>
            <w:webHidden/>
          </w:rPr>
          <w:fldChar w:fldCharType="begin"/>
        </w:r>
        <w:r>
          <w:rPr>
            <w:noProof/>
            <w:webHidden/>
          </w:rPr>
          <w:instrText xml:space="preserve"> PAGEREF _Toc499555935 \h </w:instrText>
        </w:r>
        <w:r>
          <w:rPr>
            <w:noProof/>
            <w:webHidden/>
          </w:rPr>
        </w:r>
        <w:r>
          <w:rPr>
            <w:noProof/>
            <w:webHidden/>
          </w:rPr>
          <w:fldChar w:fldCharType="separate"/>
        </w:r>
        <w:r>
          <w:rPr>
            <w:noProof/>
            <w:webHidden/>
          </w:rPr>
          <w:t>30</w:t>
        </w:r>
        <w:r>
          <w:rPr>
            <w:noProof/>
            <w:webHidden/>
          </w:rPr>
          <w:fldChar w:fldCharType="end"/>
        </w:r>
      </w:hyperlink>
    </w:p>
    <w:p w:rsidR="00685A1C" w:rsidRDefault="00685A1C">
      <w:pPr>
        <w:pStyle w:val="Spisilustracji"/>
        <w:tabs>
          <w:tab w:val="right" w:leader="dot" w:pos="9062"/>
        </w:tabs>
        <w:rPr>
          <w:rFonts w:eastAsiaTheme="minorEastAsia" w:cstheme="minorBidi"/>
          <w:smallCaps w:val="0"/>
          <w:noProof/>
          <w:sz w:val="22"/>
          <w:szCs w:val="22"/>
        </w:rPr>
      </w:pPr>
      <w:hyperlink w:anchor="_Toc499555936" w:history="1">
        <w:r w:rsidRPr="002177A5">
          <w:rPr>
            <w:rStyle w:val="Hipercze"/>
            <w:noProof/>
          </w:rPr>
          <w:t>Rysunek 9. Wahania poziomu zwierciadła wody w piętrze jurajskim – piezometry istniejące</w:t>
        </w:r>
        <w:r>
          <w:rPr>
            <w:noProof/>
            <w:webHidden/>
          </w:rPr>
          <w:tab/>
        </w:r>
        <w:r>
          <w:rPr>
            <w:noProof/>
            <w:webHidden/>
          </w:rPr>
          <w:fldChar w:fldCharType="begin"/>
        </w:r>
        <w:r>
          <w:rPr>
            <w:noProof/>
            <w:webHidden/>
          </w:rPr>
          <w:instrText xml:space="preserve"> PAGEREF _Toc499555936 \h </w:instrText>
        </w:r>
        <w:r>
          <w:rPr>
            <w:noProof/>
            <w:webHidden/>
          </w:rPr>
        </w:r>
        <w:r>
          <w:rPr>
            <w:noProof/>
            <w:webHidden/>
          </w:rPr>
          <w:fldChar w:fldCharType="separate"/>
        </w:r>
        <w:r>
          <w:rPr>
            <w:noProof/>
            <w:webHidden/>
          </w:rPr>
          <w:t>31</w:t>
        </w:r>
        <w:r>
          <w:rPr>
            <w:noProof/>
            <w:webHidden/>
          </w:rPr>
          <w:fldChar w:fldCharType="end"/>
        </w:r>
      </w:hyperlink>
    </w:p>
    <w:p w:rsidR="00685A1C" w:rsidRDefault="00685A1C">
      <w:pPr>
        <w:pStyle w:val="Spisilustracji"/>
        <w:tabs>
          <w:tab w:val="right" w:leader="dot" w:pos="9062"/>
        </w:tabs>
        <w:rPr>
          <w:rFonts w:eastAsiaTheme="minorEastAsia" w:cstheme="minorBidi"/>
          <w:smallCaps w:val="0"/>
          <w:noProof/>
          <w:sz w:val="22"/>
          <w:szCs w:val="22"/>
        </w:rPr>
      </w:pPr>
      <w:hyperlink w:anchor="_Toc499555937" w:history="1">
        <w:r w:rsidRPr="002177A5">
          <w:rPr>
            <w:rStyle w:val="Hipercze"/>
            <w:noProof/>
          </w:rPr>
          <w:t>Rysunek 10. Wahania poziomu zwierciadła wody w piętrze jurajskim – piezometry zlikwidowane</w:t>
        </w:r>
        <w:r>
          <w:rPr>
            <w:noProof/>
            <w:webHidden/>
          </w:rPr>
          <w:tab/>
        </w:r>
        <w:r>
          <w:rPr>
            <w:noProof/>
            <w:webHidden/>
          </w:rPr>
          <w:fldChar w:fldCharType="begin"/>
        </w:r>
        <w:r>
          <w:rPr>
            <w:noProof/>
            <w:webHidden/>
          </w:rPr>
          <w:instrText xml:space="preserve"> PAGEREF _Toc499555937 \h </w:instrText>
        </w:r>
        <w:r>
          <w:rPr>
            <w:noProof/>
            <w:webHidden/>
          </w:rPr>
        </w:r>
        <w:r>
          <w:rPr>
            <w:noProof/>
            <w:webHidden/>
          </w:rPr>
          <w:fldChar w:fldCharType="separate"/>
        </w:r>
        <w:r>
          <w:rPr>
            <w:noProof/>
            <w:webHidden/>
          </w:rPr>
          <w:t>31</w:t>
        </w:r>
        <w:r>
          <w:rPr>
            <w:noProof/>
            <w:webHidden/>
          </w:rPr>
          <w:fldChar w:fldCharType="end"/>
        </w:r>
      </w:hyperlink>
    </w:p>
    <w:p w:rsidR="00685A1C" w:rsidRDefault="00685A1C">
      <w:pPr>
        <w:pStyle w:val="Spisilustracji"/>
        <w:tabs>
          <w:tab w:val="right" w:leader="dot" w:pos="9062"/>
        </w:tabs>
        <w:rPr>
          <w:rFonts w:eastAsiaTheme="minorEastAsia" w:cstheme="minorBidi"/>
          <w:smallCaps w:val="0"/>
          <w:noProof/>
          <w:sz w:val="22"/>
          <w:szCs w:val="22"/>
        </w:rPr>
      </w:pPr>
      <w:hyperlink w:anchor="_Toc499555938" w:history="1">
        <w:r w:rsidRPr="002177A5">
          <w:rPr>
            <w:rStyle w:val="Hipercze"/>
            <w:noProof/>
          </w:rPr>
          <w:t>Rysunek 11. Dokumentowany obszar na tle podziału kraju na Jednolite Części Wód Podziemnych (JCWPd)</w:t>
        </w:r>
        <w:r>
          <w:rPr>
            <w:noProof/>
            <w:webHidden/>
          </w:rPr>
          <w:tab/>
        </w:r>
        <w:r>
          <w:rPr>
            <w:noProof/>
            <w:webHidden/>
          </w:rPr>
          <w:fldChar w:fldCharType="begin"/>
        </w:r>
        <w:r>
          <w:rPr>
            <w:noProof/>
            <w:webHidden/>
          </w:rPr>
          <w:instrText xml:space="preserve"> PAGEREF _Toc499555938 \h </w:instrText>
        </w:r>
        <w:r>
          <w:rPr>
            <w:noProof/>
            <w:webHidden/>
          </w:rPr>
        </w:r>
        <w:r>
          <w:rPr>
            <w:noProof/>
            <w:webHidden/>
          </w:rPr>
          <w:fldChar w:fldCharType="separate"/>
        </w:r>
        <w:r>
          <w:rPr>
            <w:noProof/>
            <w:webHidden/>
          </w:rPr>
          <w:t>32</w:t>
        </w:r>
        <w:r>
          <w:rPr>
            <w:noProof/>
            <w:webHidden/>
          </w:rPr>
          <w:fldChar w:fldCharType="end"/>
        </w:r>
      </w:hyperlink>
    </w:p>
    <w:p w:rsidR="00685A1C" w:rsidRDefault="00685A1C">
      <w:pPr>
        <w:pStyle w:val="Spisilustracji"/>
        <w:tabs>
          <w:tab w:val="right" w:leader="dot" w:pos="9062"/>
        </w:tabs>
        <w:rPr>
          <w:rFonts w:eastAsiaTheme="minorEastAsia" w:cstheme="minorBidi"/>
          <w:smallCaps w:val="0"/>
          <w:noProof/>
          <w:sz w:val="22"/>
          <w:szCs w:val="22"/>
        </w:rPr>
      </w:pPr>
      <w:hyperlink w:anchor="_Toc499555939" w:history="1">
        <w:r w:rsidRPr="002177A5">
          <w:rPr>
            <w:rStyle w:val="Hipercze"/>
            <w:noProof/>
          </w:rPr>
          <w:t>Rysunek 12. Przebieg zasięgu GZWP nr 142 na południowo - zachodnich peryferiach dokumentowanego obszaru (Dobkowska i in. 2011)</w:t>
        </w:r>
        <w:r>
          <w:rPr>
            <w:noProof/>
            <w:webHidden/>
          </w:rPr>
          <w:tab/>
        </w:r>
        <w:r>
          <w:rPr>
            <w:noProof/>
            <w:webHidden/>
          </w:rPr>
          <w:fldChar w:fldCharType="begin"/>
        </w:r>
        <w:r>
          <w:rPr>
            <w:noProof/>
            <w:webHidden/>
          </w:rPr>
          <w:instrText xml:space="preserve"> PAGEREF _Toc499555939 \h </w:instrText>
        </w:r>
        <w:r>
          <w:rPr>
            <w:noProof/>
            <w:webHidden/>
          </w:rPr>
        </w:r>
        <w:r>
          <w:rPr>
            <w:noProof/>
            <w:webHidden/>
          </w:rPr>
          <w:fldChar w:fldCharType="separate"/>
        </w:r>
        <w:r>
          <w:rPr>
            <w:noProof/>
            <w:webHidden/>
          </w:rPr>
          <w:t>35</w:t>
        </w:r>
        <w:r>
          <w:rPr>
            <w:noProof/>
            <w:webHidden/>
          </w:rPr>
          <w:fldChar w:fldCharType="end"/>
        </w:r>
      </w:hyperlink>
    </w:p>
    <w:p w:rsidR="00685A1C" w:rsidRDefault="00685A1C">
      <w:pPr>
        <w:pStyle w:val="Spisilustracji"/>
        <w:tabs>
          <w:tab w:val="right" w:leader="dot" w:pos="9062"/>
        </w:tabs>
        <w:rPr>
          <w:rFonts w:eastAsiaTheme="minorEastAsia" w:cstheme="minorBidi"/>
          <w:smallCaps w:val="0"/>
          <w:noProof/>
          <w:sz w:val="22"/>
          <w:szCs w:val="22"/>
        </w:rPr>
      </w:pPr>
      <w:hyperlink w:anchor="_Toc499555940" w:history="1">
        <w:r w:rsidRPr="002177A5">
          <w:rPr>
            <w:rStyle w:val="Hipercze"/>
            <w:noProof/>
          </w:rPr>
          <w:t>Rysunek 13. Model budowy geologicznej obszaru badań</w:t>
        </w:r>
        <w:r>
          <w:rPr>
            <w:noProof/>
            <w:webHidden/>
          </w:rPr>
          <w:tab/>
        </w:r>
        <w:r>
          <w:rPr>
            <w:noProof/>
            <w:webHidden/>
          </w:rPr>
          <w:fldChar w:fldCharType="begin"/>
        </w:r>
        <w:r>
          <w:rPr>
            <w:noProof/>
            <w:webHidden/>
          </w:rPr>
          <w:instrText xml:space="preserve"> PAGEREF _Toc499555940 \h </w:instrText>
        </w:r>
        <w:r>
          <w:rPr>
            <w:noProof/>
            <w:webHidden/>
          </w:rPr>
        </w:r>
        <w:r>
          <w:rPr>
            <w:noProof/>
            <w:webHidden/>
          </w:rPr>
          <w:fldChar w:fldCharType="separate"/>
        </w:r>
        <w:r>
          <w:rPr>
            <w:noProof/>
            <w:webHidden/>
          </w:rPr>
          <w:t>39</w:t>
        </w:r>
        <w:r>
          <w:rPr>
            <w:noProof/>
            <w:webHidden/>
          </w:rPr>
          <w:fldChar w:fldCharType="end"/>
        </w:r>
      </w:hyperlink>
    </w:p>
    <w:p w:rsidR="00685A1C" w:rsidRDefault="00685A1C">
      <w:pPr>
        <w:pStyle w:val="Spisilustracji"/>
        <w:tabs>
          <w:tab w:val="right" w:leader="dot" w:pos="9062"/>
        </w:tabs>
        <w:rPr>
          <w:rFonts w:eastAsiaTheme="minorEastAsia" w:cstheme="minorBidi"/>
          <w:smallCaps w:val="0"/>
          <w:noProof/>
          <w:sz w:val="22"/>
          <w:szCs w:val="22"/>
        </w:rPr>
      </w:pPr>
      <w:hyperlink w:anchor="_Toc499555941" w:history="1">
        <w:r w:rsidRPr="002177A5">
          <w:rPr>
            <w:rStyle w:val="Hipercze"/>
            <w:noProof/>
          </w:rPr>
          <w:t>Rysunek 14.Model budowy geologicznej utworów jurajskich</w:t>
        </w:r>
        <w:r>
          <w:rPr>
            <w:noProof/>
            <w:webHidden/>
          </w:rPr>
          <w:tab/>
        </w:r>
        <w:r>
          <w:rPr>
            <w:noProof/>
            <w:webHidden/>
          </w:rPr>
          <w:fldChar w:fldCharType="begin"/>
        </w:r>
        <w:r>
          <w:rPr>
            <w:noProof/>
            <w:webHidden/>
          </w:rPr>
          <w:instrText xml:space="preserve"> PAGEREF _Toc499555941 \h </w:instrText>
        </w:r>
        <w:r>
          <w:rPr>
            <w:noProof/>
            <w:webHidden/>
          </w:rPr>
        </w:r>
        <w:r>
          <w:rPr>
            <w:noProof/>
            <w:webHidden/>
          </w:rPr>
          <w:fldChar w:fldCharType="separate"/>
        </w:r>
        <w:r>
          <w:rPr>
            <w:noProof/>
            <w:webHidden/>
          </w:rPr>
          <w:t>40</w:t>
        </w:r>
        <w:r>
          <w:rPr>
            <w:noProof/>
            <w:webHidden/>
          </w:rPr>
          <w:fldChar w:fldCharType="end"/>
        </w:r>
      </w:hyperlink>
    </w:p>
    <w:p w:rsidR="00685A1C" w:rsidRDefault="00685A1C">
      <w:pPr>
        <w:pStyle w:val="Spisilustracji"/>
        <w:tabs>
          <w:tab w:val="right" w:leader="dot" w:pos="9062"/>
        </w:tabs>
        <w:rPr>
          <w:rFonts w:eastAsiaTheme="minorEastAsia" w:cstheme="minorBidi"/>
          <w:smallCaps w:val="0"/>
          <w:noProof/>
          <w:sz w:val="22"/>
          <w:szCs w:val="22"/>
        </w:rPr>
      </w:pPr>
      <w:hyperlink w:anchor="_Toc499555942" w:history="1">
        <w:r w:rsidRPr="002177A5">
          <w:rPr>
            <w:rStyle w:val="Hipercze"/>
            <w:noProof/>
          </w:rPr>
          <w:t>Rysunek 15. Zmiany wartości współczynnika filtracji dla poszczególnych warstw - przekrój pionowy</w:t>
        </w:r>
        <w:r>
          <w:rPr>
            <w:noProof/>
            <w:webHidden/>
          </w:rPr>
          <w:tab/>
        </w:r>
        <w:r>
          <w:rPr>
            <w:noProof/>
            <w:webHidden/>
          </w:rPr>
          <w:fldChar w:fldCharType="begin"/>
        </w:r>
        <w:r>
          <w:rPr>
            <w:noProof/>
            <w:webHidden/>
          </w:rPr>
          <w:instrText xml:space="preserve"> PAGEREF _Toc499555942 \h </w:instrText>
        </w:r>
        <w:r>
          <w:rPr>
            <w:noProof/>
            <w:webHidden/>
          </w:rPr>
        </w:r>
        <w:r>
          <w:rPr>
            <w:noProof/>
            <w:webHidden/>
          </w:rPr>
          <w:fldChar w:fldCharType="separate"/>
        </w:r>
        <w:r>
          <w:rPr>
            <w:noProof/>
            <w:webHidden/>
          </w:rPr>
          <w:t>42</w:t>
        </w:r>
        <w:r>
          <w:rPr>
            <w:noProof/>
            <w:webHidden/>
          </w:rPr>
          <w:fldChar w:fldCharType="end"/>
        </w:r>
      </w:hyperlink>
    </w:p>
    <w:p w:rsidR="00685A1C" w:rsidRDefault="00685A1C">
      <w:pPr>
        <w:pStyle w:val="Spisilustracji"/>
        <w:tabs>
          <w:tab w:val="right" w:leader="dot" w:pos="9062"/>
        </w:tabs>
        <w:rPr>
          <w:rFonts w:eastAsiaTheme="minorEastAsia" w:cstheme="minorBidi"/>
          <w:smallCaps w:val="0"/>
          <w:noProof/>
          <w:sz w:val="22"/>
          <w:szCs w:val="22"/>
        </w:rPr>
      </w:pPr>
      <w:hyperlink w:anchor="_Toc499555943" w:history="1">
        <w:r w:rsidRPr="002177A5">
          <w:rPr>
            <w:rStyle w:val="Hipercze"/>
            <w:noProof/>
          </w:rPr>
          <w:t>Rysunek 16. Przestrzenny rozkład wartości współczynnika filtracji warstwy jurajskiej</w:t>
        </w:r>
        <w:r>
          <w:rPr>
            <w:noProof/>
            <w:webHidden/>
          </w:rPr>
          <w:tab/>
        </w:r>
        <w:r>
          <w:rPr>
            <w:noProof/>
            <w:webHidden/>
          </w:rPr>
          <w:fldChar w:fldCharType="begin"/>
        </w:r>
        <w:r>
          <w:rPr>
            <w:noProof/>
            <w:webHidden/>
          </w:rPr>
          <w:instrText xml:space="preserve"> PAGEREF _Toc499555943 \h </w:instrText>
        </w:r>
        <w:r>
          <w:rPr>
            <w:noProof/>
            <w:webHidden/>
          </w:rPr>
        </w:r>
        <w:r>
          <w:rPr>
            <w:noProof/>
            <w:webHidden/>
          </w:rPr>
          <w:fldChar w:fldCharType="separate"/>
        </w:r>
        <w:r>
          <w:rPr>
            <w:noProof/>
            <w:webHidden/>
          </w:rPr>
          <w:t>43</w:t>
        </w:r>
        <w:r>
          <w:rPr>
            <w:noProof/>
            <w:webHidden/>
          </w:rPr>
          <w:fldChar w:fldCharType="end"/>
        </w:r>
      </w:hyperlink>
    </w:p>
    <w:p w:rsidR="00685A1C" w:rsidRDefault="00685A1C">
      <w:pPr>
        <w:pStyle w:val="Spisilustracji"/>
        <w:tabs>
          <w:tab w:val="right" w:leader="dot" w:pos="9062"/>
        </w:tabs>
        <w:rPr>
          <w:rFonts w:eastAsiaTheme="minorEastAsia" w:cstheme="minorBidi"/>
          <w:smallCaps w:val="0"/>
          <w:noProof/>
          <w:sz w:val="22"/>
          <w:szCs w:val="22"/>
        </w:rPr>
      </w:pPr>
      <w:hyperlink w:anchor="_Toc499555944" w:history="1">
        <w:r w:rsidRPr="002177A5">
          <w:rPr>
            <w:rStyle w:val="Hipercze"/>
            <w:noProof/>
          </w:rPr>
          <w:t>Rysunek 17. Zmienność miesięcznych dopływów do wyrobiska Wapienno Wschód w zależności od sumy opadów</w:t>
        </w:r>
        <w:r>
          <w:rPr>
            <w:noProof/>
            <w:webHidden/>
          </w:rPr>
          <w:tab/>
        </w:r>
        <w:r>
          <w:rPr>
            <w:noProof/>
            <w:webHidden/>
          </w:rPr>
          <w:fldChar w:fldCharType="begin"/>
        </w:r>
        <w:r>
          <w:rPr>
            <w:noProof/>
            <w:webHidden/>
          </w:rPr>
          <w:instrText xml:space="preserve"> PAGEREF _Toc499555944 \h </w:instrText>
        </w:r>
        <w:r>
          <w:rPr>
            <w:noProof/>
            <w:webHidden/>
          </w:rPr>
        </w:r>
        <w:r>
          <w:rPr>
            <w:noProof/>
            <w:webHidden/>
          </w:rPr>
          <w:fldChar w:fldCharType="separate"/>
        </w:r>
        <w:r>
          <w:rPr>
            <w:noProof/>
            <w:webHidden/>
          </w:rPr>
          <w:t>46</w:t>
        </w:r>
        <w:r>
          <w:rPr>
            <w:noProof/>
            <w:webHidden/>
          </w:rPr>
          <w:fldChar w:fldCharType="end"/>
        </w:r>
      </w:hyperlink>
    </w:p>
    <w:p w:rsidR="00685A1C" w:rsidRDefault="00685A1C">
      <w:pPr>
        <w:pStyle w:val="Spisilustracji"/>
        <w:tabs>
          <w:tab w:val="right" w:leader="dot" w:pos="9062"/>
        </w:tabs>
        <w:rPr>
          <w:rFonts w:eastAsiaTheme="minorEastAsia" w:cstheme="minorBidi"/>
          <w:smallCaps w:val="0"/>
          <w:noProof/>
          <w:sz w:val="22"/>
          <w:szCs w:val="22"/>
        </w:rPr>
      </w:pPr>
      <w:hyperlink w:anchor="_Toc499555945" w:history="1">
        <w:r w:rsidRPr="002177A5">
          <w:rPr>
            <w:rStyle w:val="Hipercze"/>
            <w:noProof/>
          </w:rPr>
          <w:t>Rysunek 18. Zmienność miesięcznych dopływów do wyrobiska Wapienno Zachód w zależności od sumy opadów</w:t>
        </w:r>
        <w:r>
          <w:rPr>
            <w:noProof/>
            <w:webHidden/>
          </w:rPr>
          <w:tab/>
        </w:r>
        <w:r>
          <w:rPr>
            <w:noProof/>
            <w:webHidden/>
          </w:rPr>
          <w:fldChar w:fldCharType="begin"/>
        </w:r>
        <w:r>
          <w:rPr>
            <w:noProof/>
            <w:webHidden/>
          </w:rPr>
          <w:instrText xml:space="preserve"> PAGEREF _Toc499555945 \h </w:instrText>
        </w:r>
        <w:r>
          <w:rPr>
            <w:noProof/>
            <w:webHidden/>
          </w:rPr>
        </w:r>
        <w:r>
          <w:rPr>
            <w:noProof/>
            <w:webHidden/>
          </w:rPr>
          <w:fldChar w:fldCharType="separate"/>
        </w:r>
        <w:r>
          <w:rPr>
            <w:noProof/>
            <w:webHidden/>
          </w:rPr>
          <w:t>47</w:t>
        </w:r>
        <w:r>
          <w:rPr>
            <w:noProof/>
            <w:webHidden/>
          </w:rPr>
          <w:fldChar w:fldCharType="end"/>
        </w:r>
      </w:hyperlink>
    </w:p>
    <w:p w:rsidR="00685A1C" w:rsidRDefault="00685A1C">
      <w:pPr>
        <w:pStyle w:val="Spisilustracji"/>
        <w:tabs>
          <w:tab w:val="right" w:leader="dot" w:pos="9062"/>
        </w:tabs>
        <w:rPr>
          <w:rFonts w:eastAsiaTheme="minorEastAsia" w:cstheme="minorBidi"/>
          <w:smallCaps w:val="0"/>
          <w:noProof/>
          <w:sz w:val="22"/>
          <w:szCs w:val="22"/>
        </w:rPr>
      </w:pPr>
      <w:hyperlink w:anchor="_Toc499555946" w:history="1">
        <w:r w:rsidRPr="002177A5">
          <w:rPr>
            <w:rStyle w:val="Hipercze"/>
            <w:noProof/>
          </w:rPr>
          <w:t>Rysunek 19. Zmienność miesięcznych dopływów do wyrobiska Kopalni Bielawy w zależności od sumy opadów</w:t>
        </w:r>
        <w:r>
          <w:rPr>
            <w:noProof/>
            <w:webHidden/>
          </w:rPr>
          <w:tab/>
        </w:r>
        <w:r>
          <w:rPr>
            <w:noProof/>
            <w:webHidden/>
          </w:rPr>
          <w:fldChar w:fldCharType="begin"/>
        </w:r>
        <w:r>
          <w:rPr>
            <w:noProof/>
            <w:webHidden/>
          </w:rPr>
          <w:instrText xml:space="preserve"> PAGEREF _Toc499555946 \h </w:instrText>
        </w:r>
        <w:r>
          <w:rPr>
            <w:noProof/>
            <w:webHidden/>
          </w:rPr>
        </w:r>
        <w:r>
          <w:rPr>
            <w:noProof/>
            <w:webHidden/>
          </w:rPr>
          <w:fldChar w:fldCharType="separate"/>
        </w:r>
        <w:r>
          <w:rPr>
            <w:noProof/>
            <w:webHidden/>
          </w:rPr>
          <w:t>48</w:t>
        </w:r>
        <w:r>
          <w:rPr>
            <w:noProof/>
            <w:webHidden/>
          </w:rPr>
          <w:fldChar w:fldCharType="end"/>
        </w:r>
      </w:hyperlink>
    </w:p>
    <w:p w:rsidR="00685A1C" w:rsidRDefault="00685A1C">
      <w:pPr>
        <w:pStyle w:val="Spisilustracji"/>
        <w:tabs>
          <w:tab w:val="right" w:leader="dot" w:pos="9062"/>
        </w:tabs>
        <w:rPr>
          <w:rFonts w:eastAsiaTheme="minorEastAsia" w:cstheme="minorBidi"/>
          <w:smallCaps w:val="0"/>
          <w:noProof/>
          <w:sz w:val="22"/>
          <w:szCs w:val="22"/>
        </w:rPr>
      </w:pPr>
      <w:hyperlink w:anchor="_Toc499555947" w:history="1">
        <w:r w:rsidRPr="002177A5">
          <w:rPr>
            <w:rStyle w:val="Hipercze"/>
            <w:noProof/>
          </w:rPr>
          <w:t>Rysunek 20. Zależność wielkości globalnego dopływu wody do kopalni od wielkości opadów atmosferycznych w latach 2005-2015</w:t>
        </w:r>
        <w:r>
          <w:rPr>
            <w:noProof/>
            <w:webHidden/>
          </w:rPr>
          <w:tab/>
        </w:r>
        <w:r>
          <w:rPr>
            <w:noProof/>
            <w:webHidden/>
          </w:rPr>
          <w:fldChar w:fldCharType="begin"/>
        </w:r>
        <w:r>
          <w:rPr>
            <w:noProof/>
            <w:webHidden/>
          </w:rPr>
          <w:instrText xml:space="preserve"> PAGEREF _Toc499555947 \h </w:instrText>
        </w:r>
        <w:r>
          <w:rPr>
            <w:noProof/>
            <w:webHidden/>
          </w:rPr>
        </w:r>
        <w:r>
          <w:rPr>
            <w:noProof/>
            <w:webHidden/>
          </w:rPr>
          <w:fldChar w:fldCharType="separate"/>
        </w:r>
        <w:r>
          <w:rPr>
            <w:noProof/>
            <w:webHidden/>
          </w:rPr>
          <w:t>50</w:t>
        </w:r>
        <w:r>
          <w:rPr>
            <w:noProof/>
            <w:webHidden/>
          </w:rPr>
          <w:fldChar w:fldCharType="end"/>
        </w:r>
      </w:hyperlink>
    </w:p>
    <w:p w:rsidR="00685A1C" w:rsidRDefault="00685A1C">
      <w:pPr>
        <w:pStyle w:val="Spisilustracji"/>
        <w:tabs>
          <w:tab w:val="right" w:leader="dot" w:pos="9062"/>
        </w:tabs>
        <w:rPr>
          <w:rFonts w:eastAsiaTheme="minorEastAsia" w:cstheme="minorBidi"/>
          <w:smallCaps w:val="0"/>
          <w:noProof/>
          <w:sz w:val="22"/>
          <w:szCs w:val="22"/>
        </w:rPr>
      </w:pPr>
      <w:hyperlink r:id="rId9" w:anchor="_Toc499555948" w:history="1">
        <w:r w:rsidRPr="002177A5">
          <w:rPr>
            <w:rStyle w:val="Hipercze"/>
            <w:noProof/>
          </w:rPr>
          <w:t>Rysunek 21. Schemat systemu odwodnienia O/Wapienno Zachód, Wapienno Wschód oraz Bielawy Zachód</w:t>
        </w:r>
        <w:r>
          <w:rPr>
            <w:noProof/>
            <w:webHidden/>
          </w:rPr>
          <w:tab/>
        </w:r>
        <w:r>
          <w:rPr>
            <w:noProof/>
            <w:webHidden/>
          </w:rPr>
          <w:fldChar w:fldCharType="begin"/>
        </w:r>
        <w:r>
          <w:rPr>
            <w:noProof/>
            <w:webHidden/>
          </w:rPr>
          <w:instrText xml:space="preserve"> PAGEREF _Toc499555948 \h </w:instrText>
        </w:r>
        <w:r>
          <w:rPr>
            <w:noProof/>
            <w:webHidden/>
          </w:rPr>
        </w:r>
        <w:r>
          <w:rPr>
            <w:noProof/>
            <w:webHidden/>
          </w:rPr>
          <w:fldChar w:fldCharType="separate"/>
        </w:r>
        <w:r>
          <w:rPr>
            <w:noProof/>
            <w:webHidden/>
          </w:rPr>
          <w:t>54</w:t>
        </w:r>
        <w:r>
          <w:rPr>
            <w:noProof/>
            <w:webHidden/>
          </w:rPr>
          <w:fldChar w:fldCharType="end"/>
        </w:r>
      </w:hyperlink>
    </w:p>
    <w:p w:rsidR="00685A1C" w:rsidRDefault="00685A1C">
      <w:pPr>
        <w:pStyle w:val="Spisilustracji"/>
        <w:tabs>
          <w:tab w:val="right" w:leader="dot" w:pos="9062"/>
        </w:tabs>
        <w:rPr>
          <w:rFonts w:eastAsiaTheme="minorEastAsia" w:cstheme="minorBidi"/>
          <w:smallCaps w:val="0"/>
          <w:noProof/>
          <w:sz w:val="22"/>
          <w:szCs w:val="22"/>
        </w:rPr>
      </w:pPr>
      <w:hyperlink w:anchor="_Toc499555949" w:history="1">
        <w:r w:rsidRPr="002177A5">
          <w:rPr>
            <w:rStyle w:val="Hipercze"/>
            <w:noProof/>
          </w:rPr>
          <w:t>Rysunek 22. Schemat planowanej zmiany granic eksploatacji – warianty modelowania</w:t>
        </w:r>
        <w:r>
          <w:rPr>
            <w:noProof/>
            <w:webHidden/>
          </w:rPr>
          <w:tab/>
        </w:r>
        <w:r>
          <w:rPr>
            <w:noProof/>
            <w:webHidden/>
          </w:rPr>
          <w:fldChar w:fldCharType="begin"/>
        </w:r>
        <w:r>
          <w:rPr>
            <w:noProof/>
            <w:webHidden/>
          </w:rPr>
          <w:instrText xml:space="preserve"> PAGEREF _Toc499555949 \h </w:instrText>
        </w:r>
        <w:r>
          <w:rPr>
            <w:noProof/>
            <w:webHidden/>
          </w:rPr>
        </w:r>
        <w:r>
          <w:rPr>
            <w:noProof/>
            <w:webHidden/>
          </w:rPr>
          <w:fldChar w:fldCharType="separate"/>
        </w:r>
        <w:r>
          <w:rPr>
            <w:noProof/>
            <w:webHidden/>
          </w:rPr>
          <w:t>59</w:t>
        </w:r>
        <w:r>
          <w:rPr>
            <w:noProof/>
            <w:webHidden/>
          </w:rPr>
          <w:fldChar w:fldCharType="end"/>
        </w:r>
      </w:hyperlink>
    </w:p>
    <w:p w:rsidR="00DF1316" w:rsidRPr="00167E5A" w:rsidRDefault="002616EA" w:rsidP="00C343C9">
      <w:pPr>
        <w:tabs>
          <w:tab w:val="left" w:pos="440"/>
          <w:tab w:val="right" w:leader="dot" w:pos="9062"/>
        </w:tabs>
        <w:spacing w:before="120"/>
        <w:jc w:val="center"/>
        <w:rPr>
          <w:b/>
          <w:szCs w:val="20"/>
        </w:rPr>
      </w:pPr>
      <w:r w:rsidRPr="00167E5A">
        <w:rPr>
          <w:b/>
          <w:szCs w:val="20"/>
        </w:rPr>
        <w:fldChar w:fldCharType="end"/>
      </w:r>
    </w:p>
    <w:p w:rsidR="005D778B" w:rsidRPr="00167E5A" w:rsidRDefault="005D778B" w:rsidP="005D778B">
      <w:pPr>
        <w:tabs>
          <w:tab w:val="left" w:pos="440"/>
          <w:tab w:val="right" w:leader="dot" w:pos="9062"/>
        </w:tabs>
        <w:spacing w:before="120" w:after="120"/>
        <w:jc w:val="center"/>
        <w:rPr>
          <w:b/>
          <w:szCs w:val="20"/>
        </w:rPr>
      </w:pPr>
      <w:r>
        <w:rPr>
          <w:b/>
          <w:szCs w:val="20"/>
        </w:rPr>
        <w:t>SPIS TABEL</w:t>
      </w:r>
    </w:p>
    <w:p w:rsidR="00685A1C" w:rsidRDefault="002616EA">
      <w:pPr>
        <w:pStyle w:val="Spisilustracji"/>
        <w:tabs>
          <w:tab w:val="right" w:leader="dot" w:pos="9062"/>
        </w:tabs>
        <w:rPr>
          <w:rFonts w:eastAsiaTheme="minorEastAsia" w:cstheme="minorBidi"/>
          <w:smallCaps w:val="0"/>
          <w:noProof/>
          <w:sz w:val="22"/>
          <w:szCs w:val="22"/>
        </w:rPr>
      </w:pPr>
      <w:r w:rsidRPr="00167E5A">
        <w:rPr>
          <w:rFonts w:ascii="Verdana" w:hAnsi="Verdana"/>
          <w:b/>
        </w:rPr>
        <w:fldChar w:fldCharType="begin"/>
      </w:r>
      <w:r w:rsidR="005D778B" w:rsidRPr="00167E5A">
        <w:rPr>
          <w:rFonts w:ascii="Verdana" w:hAnsi="Verdana"/>
          <w:b/>
        </w:rPr>
        <w:instrText xml:space="preserve"> TOC \h \z \c "Tabela" </w:instrText>
      </w:r>
      <w:r w:rsidRPr="00167E5A">
        <w:rPr>
          <w:rFonts w:ascii="Verdana" w:hAnsi="Verdana"/>
          <w:b/>
        </w:rPr>
        <w:fldChar w:fldCharType="separate"/>
      </w:r>
      <w:hyperlink w:anchor="_Toc499555918" w:history="1">
        <w:r w:rsidR="00685A1C" w:rsidRPr="008F3391">
          <w:rPr>
            <w:rStyle w:val="Hipercze"/>
            <w:noProof/>
          </w:rPr>
          <w:t>Tabela 1. Podstawowe dane charakteryzujące wyrobiska ZG Kujawy</w:t>
        </w:r>
        <w:r w:rsidR="00685A1C">
          <w:rPr>
            <w:noProof/>
            <w:webHidden/>
          </w:rPr>
          <w:tab/>
        </w:r>
        <w:r w:rsidR="00685A1C">
          <w:rPr>
            <w:noProof/>
            <w:webHidden/>
          </w:rPr>
          <w:fldChar w:fldCharType="begin"/>
        </w:r>
        <w:r w:rsidR="00685A1C">
          <w:rPr>
            <w:noProof/>
            <w:webHidden/>
          </w:rPr>
          <w:instrText xml:space="preserve"> PAGEREF _Toc499555918 \h </w:instrText>
        </w:r>
        <w:r w:rsidR="00685A1C">
          <w:rPr>
            <w:noProof/>
            <w:webHidden/>
          </w:rPr>
        </w:r>
        <w:r w:rsidR="00685A1C">
          <w:rPr>
            <w:noProof/>
            <w:webHidden/>
          </w:rPr>
          <w:fldChar w:fldCharType="separate"/>
        </w:r>
        <w:r w:rsidR="00685A1C">
          <w:rPr>
            <w:noProof/>
            <w:webHidden/>
          </w:rPr>
          <w:t>25</w:t>
        </w:r>
        <w:r w:rsidR="00685A1C">
          <w:rPr>
            <w:noProof/>
            <w:webHidden/>
          </w:rPr>
          <w:fldChar w:fldCharType="end"/>
        </w:r>
      </w:hyperlink>
    </w:p>
    <w:p w:rsidR="00685A1C" w:rsidRDefault="00685A1C">
      <w:pPr>
        <w:pStyle w:val="Spisilustracji"/>
        <w:tabs>
          <w:tab w:val="right" w:leader="dot" w:pos="9062"/>
        </w:tabs>
        <w:rPr>
          <w:rFonts w:eastAsiaTheme="minorEastAsia" w:cstheme="minorBidi"/>
          <w:smallCaps w:val="0"/>
          <w:noProof/>
          <w:sz w:val="22"/>
          <w:szCs w:val="22"/>
        </w:rPr>
      </w:pPr>
      <w:hyperlink w:anchor="_Toc499555919" w:history="1">
        <w:r w:rsidRPr="008F3391">
          <w:rPr>
            <w:rStyle w:val="Hipercze"/>
            <w:noProof/>
          </w:rPr>
          <w:t>Tabela 2. Rzędne odwodnienia w poszczególnych wyrobiskach</w:t>
        </w:r>
        <w:r>
          <w:rPr>
            <w:noProof/>
            <w:webHidden/>
          </w:rPr>
          <w:tab/>
        </w:r>
        <w:r>
          <w:rPr>
            <w:noProof/>
            <w:webHidden/>
          </w:rPr>
          <w:fldChar w:fldCharType="begin"/>
        </w:r>
        <w:r>
          <w:rPr>
            <w:noProof/>
            <w:webHidden/>
          </w:rPr>
          <w:instrText xml:space="preserve"> PAGEREF _Toc499555919 \h </w:instrText>
        </w:r>
        <w:r>
          <w:rPr>
            <w:noProof/>
            <w:webHidden/>
          </w:rPr>
        </w:r>
        <w:r>
          <w:rPr>
            <w:noProof/>
            <w:webHidden/>
          </w:rPr>
          <w:fldChar w:fldCharType="separate"/>
        </w:r>
        <w:r>
          <w:rPr>
            <w:noProof/>
            <w:webHidden/>
          </w:rPr>
          <w:t>36</w:t>
        </w:r>
        <w:r>
          <w:rPr>
            <w:noProof/>
            <w:webHidden/>
          </w:rPr>
          <w:fldChar w:fldCharType="end"/>
        </w:r>
      </w:hyperlink>
    </w:p>
    <w:p w:rsidR="00685A1C" w:rsidRDefault="00685A1C">
      <w:pPr>
        <w:pStyle w:val="Spisilustracji"/>
        <w:tabs>
          <w:tab w:val="right" w:leader="dot" w:pos="9062"/>
        </w:tabs>
        <w:rPr>
          <w:rFonts w:eastAsiaTheme="minorEastAsia" w:cstheme="minorBidi"/>
          <w:smallCaps w:val="0"/>
          <w:noProof/>
          <w:sz w:val="22"/>
          <w:szCs w:val="22"/>
        </w:rPr>
      </w:pPr>
      <w:hyperlink w:anchor="_Toc499555920" w:history="1">
        <w:r w:rsidRPr="008F3391">
          <w:rPr>
            <w:rStyle w:val="Hipercze"/>
            <w:noProof/>
          </w:rPr>
          <w:t>Tabela 3. Podział obszaru filtracji na warstwy modelowe</w:t>
        </w:r>
        <w:r>
          <w:rPr>
            <w:noProof/>
            <w:webHidden/>
          </w:rPr>
          <w:tab/>
        </w:r>
        <w:r>
          <w:rPr>
            <w:noProof/>
            <w:webHidden/>
          </w:rPr>
          <w:fldChar w:fldCharType="begin"/>
        </w:r>
        <w:r>
          <w:rPr>
            <w:noProof/>
            <w:webHidden/>
          </w:rPr>
          <w:instrText xml:space="preserve"> PAGEREF _Toc499555920 \h </w:instrText>
        </w:r>
        <w:r>
          <w:rPr>
            <w:noProof/>
            <w:webHidden/>
          </w:rPr>
        </w:r>
        <w:r>
          <w:rPr>
            <w:noProof/>
            <w:webHidden/>
          </w:rPr>
          <w:fldChar w:fldCharType="separate"/>
        </w:r>
        <w:r>
          <w:rPr>
            <w:noProof/>
            <w:webHidden/>
          </w:rPr>
          <w:t>40</w:t>
        </w:r>
        <w:r>
          <w:rPr>
            <w:noProof/>
            <w:webHidden/>
          </w:rPr>
          <w:fldChar w:fldCharType="end"/>
        </w:r>
      </w:hyperlink>
    </w:p>
    <w:p w:rsidR="00685A1C" w:rsidRDefault="00685A1C">
      <w:pPr>
        <w:pStyle w:val="Spisilustracji"/>
        <w:tabs>
          <w:tab w:val="right" w:leader="dot" w:pos="9062"/>
        </w:tabs>
        <w:rPr>
          <w:rFonts w:eastAsiaTheme="minorEastAsia" w:cstheme="minorBidi"/>
          <w:smallCaps w:val="0"/>
          <w:noProof/>
          <w:sz w:val="22"/>
          <w:szCs w:val="22"/>
        </w:rPr>
      </w:pPr>
      <w:hyperlink w:anchor="_Toc499555921" w:history="1">
        <w:r w:rsidRPr="008F3391">
          <w:rPr>
            <w:rStyle w:val="Hipercze"/>
            <w:noProof/>
          </w:rPr>
          <w:t>Tabela 4. Wartości minimalne i maksymalne poziomego współczynnika filtracji</w:t>
        </w:r>
        <w:r>
          <w:rPr>
            <w:noProof/>
            <w:webHidden/>
          </w:rPr>
          <w:tab/>
        </w:r>
        <w:r>
          <w:rPr>
            <w:noProof/>
            <w:webHidden/>
          </w:rPr>
          <w:fldChar w:fldCharType="begin"/>
        </w:r>
        <w:r>
          <w:rPr>
            <w:noProof/>
            <w:webHidden/>
          </w:rPr>
          <w:instrText xml:space="preserve"> PAGEREF _Toc499555921 \h </w:instrText>
        </w:r>
        <w:r>
          <w:rPr>
            <w:noProof/>
            <w:webHidden/>
          </w:rPr>
        </w:r>
        <w:r>
          <w:rPr>
            <w:noProof/>
            <w:webHidden/>
          </w:rPr>
          <w:fldChar w:fldCharType="separate"/>
        </w:r>
        <w:r>
          <w:rPr>
            <w:noProof/>
            <w:webHidden/>
          </w:rPr>
          <w:t>42</w:t>
        </w:r>
        <w:r>
          <w:rPr>
            <w:noProof/>
            <w:webHidden/>
          </w:rPr>
          <w:fldChar w:fldCharType="end"/>
        </w:r>
      </w:hyperlink>
    </w:p>
    <w:p w:rsidR="00685A1C" w:rsidRDefault="00685A1C">
      <w:pPr>
        <w:pStyle w:val="Spisilustracji"/>
        <w:tabs>
          <w:tab w:val="right" w:leader="dot" w:pos="9062"/>
        </w:tabs>
        <w:rPr>
          <w:rFonts w:eastAsiaTheme="minorEastAsia" w:cstheme="minorBidi"/>
          <w:smallCaps w:val="0"/>
          <w:noProof/>
          <w:sz w:val="22"/>
          <w:szCs w:val="22"/>
        </w:rPr>
      </w:pPr>
      <w:hyperlink w:anchor="_Toc499555922" w:history="1">
        <w:r w:rsidRPr="008F3391">
          <w:rPr>
            <w:rStyle w:val="Hipercze"/>
            <w:noProof/>
          </w:rPr>
          <w:t>Tabela 5.Wielkości dopływów do wyrobisk górniczych: rzeczywiste, odwzorowane na modelu i prognozowane</w:t>
        </w:r>
        <w:r>
          <w:rPr>
            <w:noProof/>
            <w:webHidden/>
          </w:rPr>
          <w:tab/>
        </w:r>
        <w:r>
          <w:rPr>
            <w:noProof/>
            <w:webHidden/>
          </w:rPr>
          <w:fldChar w:fldCharType="begin"/>
        </w:r>
        <w:r>
          <w:rPr>
            <w:noProof/>
            <w:webHidden/>
          </w:rPr>
          <w:instrText xml:space="preserve"> PAGEREF _Toc499555922 \h </w:instrText>
        </w:r>
        <w:r>
          <w:rPr>
            <w:noProof/>
            <w:webHidden/>
          </w:rPr>
        </w:r>
        <w:r>
          <w:rPr>
            <w:noProof/>
            <w:webHidden/>
          </w:rPr>
          <w:fldChar w:fldCharType="separate"/>
        </w:r>
        <w:r>
          <w:rPr>
            <w:noProof/>
            <w:webHidden/>
          </w:rPr>
          <w:t>49</w:t>
        </w:r>
        <w:r>
          <w:rPr>
            <w:noProof/>
            <w:webHidden/>
          </w:rPr>
          <w:fldChar w:fldCharType="end"/>
        </w:r>
      </w:hyperlink>
    </w:p>
    <w:p w:rsidR="00685A1C" w:rsidRDefault="00685A1C">
      <w:pPr>
        <w:pStyle w:val="Spisilustracji"/>
        <w:tabs>
          <w:tab w:val="right" w:leader="dot" w:pos="9062"/>
        </w:tabs>
        <w:rPr>
          <w:rFonts w:eastAsiaTheme="minorEastAsia" w:cstheme="minorBidi"/>
          <w:smallCaps w:val="0"/>
          <w:noProof/>
          <w:sz w:val="22"/>
          <w:szCs w:val="22"/>
        </w:rPr>
      </w:pPr>
      <w:hyperlink w:anchor="_Toc499555923" w:history="1">
        <w:r w:rsidRPr="008F3391">
          <w:rPr>
            <w:rStyle w:val="Hipercze"/>
            <w:noProof/>
          </w:rPr>
          <w:t>Tabela 6. Wyniki analiz wskaźnikowych próbek pobranych w punkcie pomiarowym na wlocie do rowu B (Źródło: ZG Kujawy)</w:t>
        </w:r>
        <w:r>
          <w:rPr>
            <w:noProof/>
            <w:webHidden/>
          </w:rPr>
          <w:tab/>
        </w:r>
        <w:r>
          <w:rPr>
            <w:noProof/>
            <w:webHidden/>
          </w:rPr>
          <w:fldChar w:fldCharType="begin"/>
        </w:r>
        <w:r>
          <w:rPr>
            <w:noProof/>
            <w:webHidden/>
          </w:rPr>
          <w:instrText xml:space="preserve"> PAGEREF _Toc499555923 \h </w:instrText>
        </w:r>
        <w:r>
          <w:rPr>
            <w:noProof/>
            <w:webHidden/>
          </w:rPr>
        </w:r>
        <w:r>
          <w:rPr>
            <w:noProof/>
            <w:webHidden/>
          </w:rPr>
          <w:fldChar w:fldCharType="separate"/>
        </w:r>
        <w:r>
          <w:rPr>
            <w:noProof/>
            <w:webHidden/>
          </w:rPr>
          <w:t>56</w:t>
        </w:r>
        <w:r>
          <w:rPr>
            <w:noProof/>
            <w:webHidden/>
          </w:rPr>
          <w:fldChar w:fldCharType="end"/>
        </w:r>
      </w:hyperlink>
    </w:p>
    <w:p w:rsidR="00685A1C" w:rsidRDefault="00685A1C">
      <w:pPr>
        <w:pStyle w:val="Spisilustracji"/>
        <w:tabs>
          <w:tab w:val="right" w:leader="dot" w:pos="9062"/>
        </w:tabs>
        <w:rPr>
          <w:rFonts w:eastAsiaTheme="minorEastAsia" w:cstheme="minorBidi"/>
          <w:smallCaps w:val="0"/>
          <w:noProof/>
          <w:sz w:val="22"/>
          <w:szCs w:val="22"/>
        </w:rPr>
      </w:pPr>
      <w:hyperlink w:anchor="_Toc499555924" w:history="1">
        <w:r w:rsidRPr="008F3391">
          <w:rPr>
            <w:rStyle w:val="Hipercze"/>
            <w:noProof/>
          </w:rPr>
          <w:t>Tabela 7. Wyniki analiz wskaźnikowych próbek pobranych w punkcie pomiarowym na wlocie do rowu A (w zakresie kompetencji Trzuskawica S.A.)</w:t>
        </w:r>
        <w:r>
          <w:rPr>
            <w:noProof/>
            <w:webHidden/>
          </w:rPr>
          <w:tab/>
        </w:r>
        <w:r>
          <w:rPr>
            <w:noProof/>
            <w:webHidden/>
          </w:rPr>
          <w:fldChar w:fldCharType="begin"/>
        </w:r>
        <w:r>
          <w:rPr>
            <w:noProof/>
            <w:webHidden/>
          </w:rPr>
          <w:instrText xml:space="preserve"> PAGEREF _Toc499555924 \h </w:instrText>
        </w:r>
        <w:r>
          <w:rPr>
            <w:noProof/>
            <w:webHidden/>
          </w:rPr>
        </w:r>
        <w:r>
          <w:rPr>
            <w:noProof/>
            <w:webHidden/>
          </w:rPr>
          <w:fldChar w:fldCharType="separate"/>
        </w:r>
        <w:r>
          <w:rPr>
            <w:noProof/>
            <w:webHidden/>
          </w:rPr>
          <w:t>56</w:t>
        </w:r>
        <w:r>
          <w:rPr>
            <w:noProof/>
            <w:webHidden/>
          </w:rPr>
          <w:fldChar w:fldCharType="end"/>
        </w:r>
      </w:hyperlink>
    </w:p>
    <w:p w:rsidR="00685A1C" w:rsidRDefault="00685A1C">
      <w:pPr>
        <w:pStyle w:val="Spisilustracji"/>
        <w:tabs>
          <w:tab w:val="right" w:leader="dot" w:pos="9062"/>
        </w:tabs>
        <w:rPr>
          <w:rFonts w:eastAsiaTheme="minorEastAsia" w:cstheme="minorBidi"/>
          <w:smallCaps w:val="0"/>
          <w:noProof/>
          <w:sz w:val="22"/>
          <w:szCs w:val="22"/>
        </w:rPr>
      </w:pPr>
      <w:hyperlink w:anchor="_Toc499555925" w:history="1">
        <w:r w:rsidRPr="008F3391">
          <w:rPr>
            <w:rStyle w:val="Hipercze"/>
            <w:noProof/>
          </w:rPr>
          <w:t>Tabela 8. Zestawienie punktów poboru prób wód z wyrobiska Wapienno Zachód</w:t>
        </w:r>
        <w:r>
          <w:rPr>
            <w:noProof/>
            <w:webHidden/>
          </w:rPr>
          <w:tab/>
        </w:r>
        <w:r>
          <w:rPr>
            <w:noProof/>
            <w:webHidden/>
          </w:rPr>
          <w:fldChar w:fldCharType="begin"/>
        </w:r>
        <w:r>
          <w:rPr>
            <w:noProof/>
            <w:webHidden/>
          </w:rPr>
          <w:instrText xml:space="preserve"> PAGEREF _Toc499555925 \h </w:instrText>
        </w:r>
        <w:r>
          <w:rPr>
            <w:noProof/>
            <w:webHidden/>
          </w:rPr>
        </w:r>
        <w:r>
          <w:rPr>
            <w:noProof/>
            <w:webHidden/>
          </w:rPr>
          <w:fldChar w:fldCharType="separate"/>
        </w:r>
        <w:r>
          <w:rPr>
            <w:noProof/>
            <w:webHidden/>
          </w:rPr>
          <w:t>57</w:t>
        </w:r>
        <w:r>
          <w:rPr>
            <w:noProof/>
            <w:webHidden/>
          </w:rPr>
          <w:fldChar w:fldCharType="end"/>
        </w:r>
      </w:hyperlink>
    </w:p>
    <w:p w:rsidR="00685A1C" w:rsidRDefault="00685A1C">
      <w:pPr>
        <w:pStyle w:val="Spisilustracji"/>
        <w:tabs>
          <w:tab w:val="right" w:leader="dot" w:pos="9062"/>
        </w:tabs>
        <w:rPr>
          <w:rFonts w:eastAsiaTheme="minorEastAsia" w:cstheme="minorBidi"/>
          <w:smallCaps w:val="0"/>
          <w:noProof/>
          <w:sz w:val="22"/>
          <w:szCs w:val="22"/>
        </w:rPr>
      </w:pPr>
      <w:hyperlink w:anchor="_Toc499555926" w:history="1">
        <w:r w:rsidRPr="008F3391">
          <w:rPr>
            <w:rStyle w:val="Hipercze"/>
            <w:noProof/>
          </w:rPr>
          <w:t>Tabela 9. Wybrane parametry fizyko-chemiczne wód z rejonu Wapienno Zachód</w:t>
        </w:r>
        <w:r>
          <w:rPr>
            <w:noProof/>
            <w:webHidden/>
          </w:rPr>
          <w:tab/>
        </w:r>
        <w:r>
          <w:rPr>
            <w:noProof/>
            <w:webHidden/>
          </w:rPr>
          <w:fldChar w:fldCharType="begin"/>
        </w:r>
        <w:r>
          <w:rPr>
            <w:noProof/>
            <w:webHidden/>
          </w:rPr>
          <w:instrText xml:space="preserve"> PAGEREF _Toc499555926 \h </w:instrText>
        </w:r>
        <w:r>
          <w:rPr>
            <w:noProof/>
            <w:webHidden/>
          </w:rPr>
        </w:r>
        <w:r>
          <w:rPr>
            <w:noProof/>
            <w:webHidden/>
          </w:rPr>
          <w:fldChar w:fldCharType="separate"/>
        </w:r>
        <w:r>
          <w:rPr>
            <w:noProof/>
            <w:webHidden/>
          </w:rPr>
          <w:t>57</w:t>
        </w:r>
        <w:r>
          <w:rPr>
            <w:noProof/>
            <w:webHidden/>
          </w:rPr>
          <w:fldChar w:fldCharType="end"/>
        </w:r>
      </w:hyperlink>
    </w:p>
    <w:p w:rsidR="00685A1C" w:rsidRDefault="00685A1C">
      <w:pPr>
        <w:pStyle w:val="Spisilustracji"/>
        <w:tabs>
          <w:tab w:val="right" w:leader="dot" w:pos="9062"/>
        </w:tabs>
        <w:rPr>
          <w:rFonts w:eastAsiaTheme="minorEastAsia" w:cstheme="minorBidi"/>
          <w:smallCaps w:val="0"/>
          <w:noProof/>
          <w:sz w:val="22"/>
          <w:szCs w:val="22"/>
        </w:rPr>
      </w:pPr>
      <w:hyperlink w:anchor="_Toc499555927" w:history="1">
        <w:r w:rsidRPr="008F3391">
          <w:rPr>
            <w:rStyle w:val="Hipercze"/>
            <w:noProof/>
          </w:rPr>
          <w:t>Tabela 10. Zestawienie otworów wierconych funkcjonujących w sieci monitoringu Kopalni Kujawy</w:t>
        </w:r>
        <w:r>
          <w:rPr>
            <w:noProof/>
            <w:webHidden/>
          </w:rPr>
          <w:tab/>
        </w:r>
        <w:r>
          <w:rPr>
            <w:noProof/>
            <w:webHidden/>
          </w:rPr>
          <w:fldChar w:fldCharType="begin"/>
        </w:r>
        <w:r>
          <w:rPr>
            <w:noProof/>
            <w:webHidden/>
          </w:rPr>
          <w:instrText xml:space="preserve"> PAGEREF _Toc499555927 \h </w:instrText>
        </w:r>
        <w:r>
          <w:rPr>
            <w:noProof/>
            <w:webHidden/>
          </w:rPr>
        </w:r>
        <w:r>
          <w:rPr>
            <w:noProof/>
            <w:webHidden/>
          </w:rPr>
          <w:fldChar w:fldCharType="separate"/>
        </w:r>
        <w:r>
          <w:rPr>
            <w:noProof/>
            <w:webHidden/>
          </w:rPr>
          <w:t>69</w:t>
        </w:r>
        <w:r>
          <w:rPr>
            <w:noProof/>
            <w:webHidden/>
          </w:rPr>
          <w:fldChar w:fldCharType="end"/>
        </w:r>
      </w:hyperlink>
    </w:p>
    <w:p w:rsidR="00685A1C" w:rsidRDefault="002616EA" w:rsidP="00234EB0">
      <w:pPr>
        <w:tabs>
          <w:tab w:val="left" w:pos="440"/>
          <w:tab w:val="right" w:leader="dot" w:pos="9062"/>
        </w:tabs>
        <w:spacing w:before="120"/>
        <w:jc w:val="center"/>
        <w:rPr>
          <w:b/>
          <w:szCs w:val="20"/>
        </w:rPr>
      </w:pPr>
      <w:r w:rsidRPr="00167E5A">
        <w:rPr>
          <w:b/>
          <w:szCs w:val="20"/>
        </w:rPr>
        <w:fldChar w:fldCharType="end"/>
      </w:r>
    </w:p>
    <w:p w:rsidR="005D778B" w:rsidRPr="00167E5A" w:rsidRDefault="005D778B" w:rsidP="00234EB0">
      <w:pPr>
        <w:tabs>
          <w:tab w:val="left" w:pos="440"/>
          <w:tab w:val="right" w:leader="dot" w:pos="9062"/>
        </w:tabs>
        <w:spacing w:before="120"/>
        <w:jc w:val="center"/>
        <w:rPr>
          <w:b/>
          <w:szCs w:val="20"/>
        </w:rPr>
      </w:pPr>
      <w:r w:rsidRPr="00167E5A">
        <w:rPr>
          <w:b/>
          <w:szCs w:val="20"/>
        </w:rPr>
        <w:t>SPIS ZAŁĄCZNIKÓW</w:t>
      </w:r>
    </w:p>
    <w:p w:rsidR="005D778B" w:rsidRDefault="005D778B" w:rsidP="005D778B">
      <w:pPr>
        <w:tabs>
          <w:tab w:val="left" w:pos="440"/>
          <w:tab w:val="right" w:leader="dot" w:pos="9062"/>
        </w:tabs>
        <w:spacing w:before="120"/>
        <w:rPr>
          <w:b/>
          <w:szCs w:val="20"/>
        </w:rPr>
      </w:pPr>
      <w:r>
        <w:rPr>
          <w:b/>
          <w:szCs w:val="20"/>
        </w:rPr>
        <w:t>I ZAŁĄCZNIKI TEKSTOWE</w:t>
      </w:r>
    </w:p>
    <w:p w:rsidR="005D778B" w:rsidRDefault="005D778B" w:rsidP="005D778B">
      <w:pPr>
        <w:tabs>
          <w:tab w:val="left" w:pos="440"/>
          <w:tab w:val="right" w:leader="dot" w:pos="9062"/>
        </w:tabs>
        <w:rPr>
          <w:rFonts w:asciiTheme="minorHAnsi" w:hAnsiTheme="minorHAnsi" w:cstheme="minorHAnsi"/>
          <w:smallCaps/>
          <w:szCs w:val="20"/>
        </w:rPr>
      </w:pPr>
      <w:r w:rsidRPr="00554D93">
        <w:rPr>
          <w:rFonts w:asciiTheme="minorHAnsi" w:hAnsiTheme="minorHAnsi" w:cstheme="minorHAnsi"/>
          <w:smallCaps/>
          <w:szCs w:val="20"/>
        </w:rPr>
        <w:t xml:space="preserve">Załącznik </w:t>
      </w:r>
      <w:r>
        <w:rPr>
          <w:rFonts w:asciiTheme="minorHAnsi" w:hAnsiTheme="minorHAnsi" w:cstheme="minorHAnsi"/>
          <w:smallCaps/>
          <w:szCs w:val="20"/>
        </w:rPr>
        <w:t xml:space="preserve">nr </w:t>
      </w:r>
      <w:r w:rsidRPr="00554D93">
        <w:rPr>
          <w:rFonts w:asciiTheme="minorHAnsi" w:hAnsiTheme="minorHAnsi" w:cstheme="minorHAnsi"/>
          <w:smallCaps/>
          <w:szCs w:val="20"/>
        </w:rPr>
        <w:t xml:space="preserve">1. </w:t>
      </w:r>
      <w:r w:rsidRPr="00154D9B">
        <w:rPr>
          <w:rFonts w:asciiTheme="minorHAnsi" w:hAnsiTheme="minorHAnsi" w:cstheme="minorHAnsi"/>
          <w:smallCaps/>
          <w:szCs w:val="20"/>
        </w:rPr>
        <w:t xml:space="preserve">Decyzja Starosty Żnińskiego </w:t>
      </w:r>
      <w:r w:rsidR="002E3A91" w:rsidRPr="00154D9B">
        <w:rPr>
          <w:rFonts w:asciiTheme="minorHAnsi" w:hAnsiTheme="minorHAnsi" w:cstheme="minorHAnsi"/>
          <w:smallCaps/>
          <w:szCs w:val="20"/>
        </w:rPr>
        <w:t>OŚ.6341.23.2014</w:t>
      </w:r>
      <w:r w:rsidR="002E3A91">
        <w:rPr>
          <w:rFonts w:asciiTheme="minorHAnsi" w:hAnsiTheme="minorHAnsi" w:cstheme="minorHAnsi"/>
          <w:smallCaps/>
          <w:szCs w:val="20"/>
        </w:rPr>
        <w:t xml:space="preserve"> </w:t>
      </w:r>
      <w:r w:rsidRPr="00154D9B">
        <w:rPr>
          <w:rFonts w:asciiTheme="minorHAnsi" w:hAnsiTheme="minorHAnsi" w:cstheme="minorHAnsi"/>
          <w:smallCaps/>
          <w:szCs w:val="20"/>
        </w:rPr>
        <w:t>z dnia 1 października 2014 r.</w:t>
      </w:r>
    </w:p>
    <w:p w:rsidR="005D778B" w:rsidRDefault="005D778B" w:rsidP="005D778B">
      <w:pPr>
        <w:tabs>
          <w:tab w:val="left" w:pos="440"/>
          <w:tab w:val="right" w:leader="dot" w:pos="9062"/>
        </w:tabs>
        <w:ind w:left="709" w:hanging="709"/>
        <w:rPr>
          <w:rFonts w:asciiTheme="minorHAnsi" w:hAnsiTheme="minorHAnsi" w:cstheme="minorHAnsi"/>
          <w:smallCaps/>
          <w:szCs w:val="20"/>
        </w:rPr>
      </w:pPr>
      <w:r>
        <w:rPr>
          <w:rFonts w:asciiTheme="minorHAnsi" w:hAnsiTheme="minorHAnsi" w:cstheme="minorHAnsi"/>
          <w:smallCaps/>
          <w:szCs w:val="20"/>
        </w:rPr>
        <w:t>Załącznik nr 2.</w:t>
      </w:r>
      <w:r w:rsidRPr="00154D9B">
        <w:rPr>
          <w:rFonts w:asciiTheme="minorHAnsi" w:hAnsiTheme="minorHAnsi" w:cstheme="minorHAnsi"/>
          <w:smallCaps/>
          <w:szCs w:val="20"/>
        </w:rPr>
        <w:t xml:space="preserve">Decyzja Marszałka Województwa Kujawsko-Pomorskiego w </w:t>
      </w:r>
      <w:r w:rsidR="000A2BC2">
        <w:rPr>
          <w:rFonts w:asciiTheme="minorHAnsi" w:hAnsiTheme="minorHAnsi" w:cstheme="minorHAnsi"/>
          <w:smallCaps/>
          <w:szCs w:val="20"/>
        </w:rPr>
        <w:t>Toruniu ŚG-IV.7322.66.2015 z dnia 17.12.</w:t>
      </w:r>
      <w:r w:rsidRPr="00154D9B">
        <w:rPr>
          <w:rFonts w:asciiTheme="minorHAnsi" w:hAnsiTheme="minorHAnsi" w:cstheme="minorHAnsi"/>
          <w:smallCaps/>
          <w:szCs w:val="20"/>
        </w:rPr>
        <w:t>2015 r.</w:t>
      </w:r>
    </w:p>
    <w:p w:rsidR="00B37E52" w:rsidRDefault="00B37E52" w:rsidP="005D778B">
      <w:pPr>
        <w:tabs>
          <w:tab w:val="left" w:pos="440"/>
          <w:tab w:val="right" w:leader="dot" w:pos="9062"/>
        </w:tabs>
        <w:ind w:left="709" w:hanging="709"/>
        <w:rPr>
          <w:rFonts w:asciiTheme="minorHAnsi" w:hAnsiTheme="minorHAnsi" w:cstheme="minorHAnsi"/>
          <w:smallCaps/>
          <w:szCs w:val="20"/>
        </w:rPr>
      </w:pPr>
      <w:r>
        <w:rPr>
          <w:rFonts w:asciiTheme="minorHAnsi" w:hAnsiTheme="minorHAnsi" w:cstheme="minorHAnsi"/>
          <w:smallCaps/>
          <w:szCs w:val="20"/>
        </w:rPr>
        <w:t>Załącznik nr 3. Decyzja Ministra Środowiska DG/</w:t>
      </w:r>
      <w:proofErr w:type="spellStart"/>
      <w:r>
        <w:rPr>
          <w:rFonts w:asciiTheme="minorHAnsi" w:hAnsiTheme="minorHAnsi" w:cstheme="minorHAnsi"/>
          <w:smallCaps/>
          <w:szCs w:val="20"/>
        </w:rPr>
        <w:t>kzk</w:t>
      </w:r>
      <w:proofErr w:type="spellEnd"/>
      <w:r>
        <w:rPr>
          <w:rFonts w:asciiTheme="minorHAnsi" w:hAnsiTheme="minorHAnsi" w:cstheme="minorHAnsi"/>
          <w:smallCaps/>
          <w:szCs w:val="20"/>
        </w:rPr>
        <w:t>/EZD/7101/99 z dnia 09.12.1999 r.</w:t>
      </w:r>
    </w:p>
    <w:p w:rsidR="00AB3B31" w:rsidRDefault="00B37E52" w:rsidP="005D778B">
      <w:pPr>
        <w:tabs>
          <w:tab w:val="left" w:pos="440"/>
          <w:tab w:val="right" w:leader="dot" w:pos="9062"/>
        </w:tabs>
        <w:ind w:left="709" w:hanging="709"/>
        <w:rPr>
          <w:rFonts w:asciiTheme="minorHAnsi" w:hAnsiTheme="minorHAnsi" w:cstheme="minorHAnsi"/>
          <w:smallCaps/>
          <w:szCs w:val="20"/>
        </w:rPr>
      </w:pPr>
      <w:r>
        <w:rPr>
          <w:rFonts w:asciiTheme="minorHAnsi" w:hAnsiTheme="minorHAnsi" w:cstheme="minorHAnsi"/>
          <w:smallCaps/>
          <w:szCs w:val="20"/>
        </w:rPr>
        <w:t>Załącznik nr 4.</w:t>
      </w:r>
      <w:r w:rsidR="00AB3B31">
        <w:rPr>
          <w:rFonts w:asciiTheme="minorHAnsi" w:hAnsiTheme="minorHAnsi" w:cstheme="minorHAnsi"/>
          <w:smallCaps/>
          <w:szCs w:val="20"/>
        </w:rPr>
        <w:t xml:space="preserve"> Kopia Dokumentu potwierdzającego istnienie prawa do korzystania z informacji geologicznej</w:t>
      </w:r>
    </w:p>
    <w:p w:rsidR="00EB5244" w:rsidRDefault="00EB5244" w:rsidP="005D778B">
      <w:pPr>
        <w:tabs>
          <w:tab w:val="left" w:pos="440"/>
          <w:tab w:val="right" w:leader="dot" w:pos="9062"/>
        </w:tabs>
        <w:ind w:left="709" w:hanging="709"/>
        <w:rPr>
          <w:rFonts w:asciiTheme="minorHAnsi" w:hAnsiTheme="minorHAnsi" w:cstheme="minorHAnsi"/>
          <w:smallCaps/>
          <w:szCs w:val="20"/>
        </w:rPr>
      </w:pPr>
      <w:r w:rsidRPr="000A2BC2">
        <w:rPr>
          <w:rFonts w:asciiTheme="minorHAnsi" w:hAnsiTheme="minorHAnsi" w:cstheme="minorHAnsi"/>
          <w:smallCaps/>
          <w:szCs w:val="20"/>
        </w:rPr>
        <w:t xml:space="preserve">Załącznik nr 5. </w:t>
      </w:r>
      <w:r w:rsidR="000A2BC2" w:rsidRPr="000A2BC2">
        <w:rPr>
          <w:rFonts w:asciiTheme="minorHAnsi" w:hAnsiTheme="minorHAnsi" w:cstheme="minorHAnsi"/>
          <w:smallCaps/>
          <w:szCs w:val="20"/>
        </w:rPr>
        <w:t>Decyzja</w:t>
      </w:r>
      <w:r w:rsidR="000A2BC2">
        <w:rPr>
          <w:rFonts w:asciiTheme="minorHAnsi" w:hAnsiTheme="minorHAnsi" w:cstheme="minorHAnsi"/>
          <w:smallCaps/>
          <w:szCs w:val="20"/>
        </w:rPr>
        <w:t xml:space="preserve"> Marszałka Województwa Kujawsko-Pomorskiego w Toruniu ŚG-V.7422.34.2014 z dnia 30.01.2015 r.</w:t>
      </w:r>
    </w:p>
    <w:p w:rsidR="005D778B" w:rsidRDefault="005D778B" w:rsidP="005D778B">
      <w:pPr>
        <w:tabs>
          <w:tab w:val="left" w:pos="440"/>
          <w:tab w:val="right" w:leader="dot" w:pos="9062"/>
        </w:tabs>
        <w:spacing w:before="120"/>
        <w:rPr>
          <w:b/>
          <w:szCs w:val="20"/>
        </w:rPr>
      </w:pPr>
      <w:r>
        <w:rPr>
          <w:b/>
          <w:szCs w:val="20"/>
        </w:rPr>
        <w:t>II ZAŁĄCZNIKI TABELARYCZNE</w:t>
      </w:r>
    </w:p>
    <w:p w:rsidR="005D778B" w:rsidRDefault="005D778B" w:rsidP="005D778B">
      <w:pPr>
        <w:tabs>
          <w:tab w:val="left" w:pos="440"/>
          <w:tab w:val="right" w:leader="dot" w:pos="9062"/>
        </w:tabs>
        <w:ind w:left="709" w:hanging="709"/>
        <w:rPr>
          <w:rFonts w:asciiTheme="minorHAnsi" w:hAnsiTheme="minorHAnsi" w:cstheme="minorHAnsi"/>
          <w:smallCaps/>
          <w:szCs w:val="20"/>
        </w:rPr>
      </w:pPr>
      <w:r w:rsidRPr="00F42C52">
        <w:rPr>
          <w:rFonts w:asciiTheme="minorHAnsi" w:hAnsiTheme="minorHAnsi" w:cstheme="minorHAnsi"/>
          <w:smallCaps/>
          <w:szCs w:val="20"/>
        </w:rPr>
        <w:t xml:space="preserve">Załącznik </w:t>
      </w:r>
      <w:r>
        <w:rPr>
          <w:rFonts w:asciiTheme="minorHAnsi" w:hAnsiTheme="minorHAnsi" w:cstheme="minorHAnsi"/>
          <w:smallCaps/>
          <w:szCs w:val="20"/>
        </w:rPr>
        <w:t xml:space="preserve">nr </w:t>
      </w:r>
      <w:r w:rsidRPr="00F42C52">
        <w:rPr>
          <w:rFonts w:asciiTheme="minorHAnsi" w:hAnsiTheme="minorHAnsi" w:cstheme="minorHAnsi"/>
          <w:smallCaps/>
          <w:szCs w:val="20"/>
        </w:rPr>
        <w:t>1. Zestawienie pomiarów zwierciadła wody w studniach wierconych i piezometrach w rejonie Kopalni Kujawy (listopad 2015</w:t>
      </w:r>
      <w:r w:rsidR="009B0893">
        <w:rPr>
          <w:rFonts w:asciiTheme="minorHAnsi" w:hAnsiTheme="minorHAnsi" w:cstheme="minorHAnsi"/>
          <w:smallCaps/>
          <w:szCs w:val="20"/>
        </w:rPr>
        <w:t xml:space="preserve"> </w:t>
      </w:r>
      <w:r w:rsidRPr="00F42C52">
        <w:rPr>
          <w:rFonts w:asciiTheme="minorHAnsi" w:hAnsiTheme="minorHAnsi" w:cstheme="minorHAnsi"/>
          <w:smallCaps/>
          <w:szCs w:val="20"/>
        </w:rPr>
        <w:t>r.)</w:t>
      </w:r>
    </w:p>
    <w:p w:rsidR="005D778B" w:rsidRDefault="005D778B" w:rsidP="005D778B">
      <w:pPr>
        <w:tabs>
          <w:tab w:val="left" w:pos="440"/>
          <w:tab w:val="right" w:leader="dot" w:pos="9062"/>
        </w:tabs>
        <w:ind w:left="709" w:hanging="709"/>
        <w:rPr>
          <w:rFonts w:asciiTheme="minorHAnsi" w:hAnsiTheme="minorHAnsi" w:cstheme="minorHAnsi"/>
          <w:smallCaps/>
          <w:szCs w:val="20"/>
        </w:rPr>
      </w:pPr>
      <w:r>
        <w:rPr>
          <w:rFonts w:asciiTheme="minorHAnsi" w:hAnsiTheme="minorHAnsi" w:cstheme="minorHAnsi"/>
          <w:smallCaps/>
          <w:szCs w:val="20"/>
        </w:rPr>
        <w:t>Załącznik nr 2.</w:t>
      </w:r>
      <w:r w:rsidRPr="00F42C52">
        <w:rPr>
          <w:rFonts w:asciiTheme="minorHAnsi" w:hAnsiTheme="minorHAnsi" w:cstheme="minorHAnsi"/>
          <w:smallCaps/>
          <w:szCs w:val="20"/>
        </w:rPr>
        <w:t>Zestawienie pomiarów zwierciadła wody w studniach kopanych w rejonie Kopalni Kujawy (listopad 2015</w:t>
      </w:r>
      <w:r w:rsidR="009B0893">
        <w:rPr>
          <w:rFonts w:asciiTheme="minorHAnsi" w:hAnsiTheme="minorHAnsi" w:cstheme="minorHAnsi"/>
          <w:smallCaps/>
          <w:szCs w:val="20"/>
        </w:rPr>
        <w:t xml:space="preserve"> </w:t>
      </w:r>
      <w:r w:rsidRPr="00F42C52">
        <w:rPr>
          <w:rFonts w:asciiTheme="minorHAnsi" w:hAnsiTheme="minorHAnsi" w:cstheme="minorHAnsi"/>
          <w:smallCaps/>
          <w:szCs w:val="20"/>
        </w:rPr>
        <w:t>r.)</w:t>
      </w:r>
    </w:p>
    <w:p w:rsidR="00D10736" w:rsidRDefault="00D10736" w:rsidP="005D778B">
      <w:pPr>
        <w:tabs>
          <w:tab w:val="left" w:pos="440"/>
          <w:tab w:val="right" w:leader="dot" w:pos="9062"/>
        </w:tabs>
        <w:ind w:left="709" w:hanging="709"/>
        <w:rPr>
          <w:rFonts w:asciiTheme="minorHAnsi" w:hAnsiTheme="minorHAnsi" w:cstheme="minorHAnsi"/>
          <w:smallCaps/>
          <w:szCs w:val="20"/>
        </w:rPr>
      </w:pPr>
      <w:r>
        <w:rPr>
          <w:rFonts w:asciiTheme="minorHAnsi" w:hAnsiTheme="minorHAnsi" w:cstheme="minorHAnsi"/>
          <w:smallCaps/>
          <w:szCs w:val="20"/>
        </w:rPr>
        <w:t xml:space="preserve">Załącznik nr 3. </w:t>
      </w:r>
      <w:r w:rsidR="00B2122F">
        <w:rPr>
          <w:rFonts w:asciiTheme="minorHAnsi" w:hAnsiTheme="minorHAnsi" w:cstheme="minorHAnsi"/>
          <w:smallCaps/>
          <w:szCs w:val="20"/>
        </w:rPr>
        <w:t xml:space="preserve">Wyniki </w:t>
      </w:r>
      <w:r>
        <w:rPr>
          <w:rFonts w:asciiTheme="minorHAnsi" w:hAnsiTheme="minorHAnsi" w:cstheme="minorHAnsi"/>
          <w:smallCaps/>
          <w:szCs w:val="20"/>
        </w:rPr>
        <w:t>Analiz</w:t>
      </w:r>
      <w:r w:rsidR="00B2122F">
        <w:rPr>
          <w:rFonts w:asciiTheme="minorHAnsi" w:hAnsiTheme="minorHAnsi" w:cstheme="minorHAnsi"/>
          <w:smallCaps/>
          <w:szCs w:val="20"/>
        </w:rPr>
        <w:t>y</w:t>
      </w:r>
      <w:r>
        <w:rPr>
          <w:rFonts w:asciiTheme="minorHAnsi" w:hAnsiTheme="minorHAnsi" w:cstheme="minorHAnsi"/>
          <w:smallCaps/>
          <w:szCs w:val="20"/>
        </w:rPr>
        <w:t xml:space="preserve"> </w:t>
      </w:r>
      <w:r w:rsidR="00B2122F">
        <w:rPr>
          <w:rFonts w:asciiTheme="minorHAnsi" w:hAnsiTheme="minorHAnsi" w:cstheme="minorHAnsi"/>
          <w:smallCaps/>
          <w:szCs w:val="20"/>
        </w:rPr>
        <w:t>fizyko-</w:t>
      </w:r>
      <w:r>
        <w:rPr>
          <w:rFonts w:asciiTheme="minorHAnsi" w:hAnsiTheme="minorHAnsi" w:cstheme="minorHAnsi"/>
          <w:smallCaps/>
          <w:szCs w:val="20"/>
        </w:rPr>
        <w:t>chemiczn</w:t>
      </w:r>
      <w:r w:rsidR="00B2122F">
        <w:rPr>
          <w:rFonts w:asciiTheme="minorHAnsi" w:hAnsiTheme="minorHAnsi" w:cstheme="minorHAnsi"/>
          <w:smallCaps/>
          <w:szCs w:val="20"/>
        </w:rPr>
        <w:t>ej</w:t>
      </w:r>
      <w:r>
        <w:rPr>
          <w:rFonts w:asciiTheme="minorHAnsi" w:hAnsiTheme="minorHAnsi" w:cstheme="minorHAnsi"/>
          <w:smallCaps/>
          <w:szCs w:val="20"/>
        </w:rPr>
        <w:t xml:space="preserve"> </w:t>
      </w:r>
      <w:r w:rsidR="00B56B64">
        <w:rPr>
          <w:rFonts w:asciiTheme="minorHAnsi" w:hAnsiTheme="minorHAnsi" w:cstheme="minorHAnsi"/>
          <w:smallCaps/>
          <w:szCs w:val="20"/>
        </w:rPr>
        <w:t>wód dopływających do ZG Kujawy</w:t>
      </w:r>
    </w:p>
    <w:p w:rsidR="00E46416" w:rsidRDefault="00E46416" w:rsidP="00E46416">
      <w:pPr>
        <w:tabs>
          <w:tab w:val="left" w:pos="440"/>
          <w:tab w:val="right" w:leader="dot" w:pos="9062"/>
        </w:tabs>
        <w:ind w:left="709" w:hanging="709"/>
        <w:rPr>
          <w:rFonts w:asciiTheme="minorHAnsi" w:hAnsiTheme="minorHAnsi" w:cstheme="minorHAnsi"/>
          <w:smallCaps/>
          <w:szCs w:val="20"/>
        </w:rPr>
      </w:pPr>
      <w:r w:rsidRPr="008F7951">
        <w:rPr>
          <w:rFonts w:asciiTheme="minorHAnsi" w:hAnsiTheme="minorHAnsi" w:cstheme="minorHAnsi"/>
          <w:smallCaps/>
          <w:szCs w:val="20"/>
        </w:rPr>
        <w:t>Załącznik nr 4. Rejestr ilości odprowadzonych wód z Kopalni Kujawy w latach 2005-2015</w:t>
      </w:r>
    </w:p>
    <w:p w:rsidR="00C62BFA" w:rsidRPr="00E46416" w:rsidRDefault="00C62BFA" w:rsidP="00E46416">
      <w:pPr>
        <w:tabs>
          <w:tab w:val="left" w:pos="440"/>
          <w:tab w:val="right" w:leader="dot" w:pos="9062"/>
        </w:tabs>
        <w:ind w:left="709" w:hanging="709"/>
        <w:rPr>
          <w:rFonts w:asciiTheme="minorHAnsi" w:hAnsiTheme="minorHAnsi" w:cstheme="minorHAnsi"/>
          <w:smallCaps/>
          <w:szCs w:val="20"/>
        </w:rPr>
      </w:pPr>
      <w:r>
        <w:rPr>
          <w:rFonts w:asciiTheme="minorHAnsi" w:hAnsiTheme="minorHAnsi" w:cstheme="minorHAnsi"/>
          <w:smallCaps/>
          <w:szCs w:val="20"/>
        </w:rPr>
        <w:t xml:space="preserve">Załącznik nr 5. </w:t>
      </w:r>
      <w:r w:rsidRPr="00C62BFA">
        <w:rPr>
          <w:rFonts w:asciiTheme="minorHAnsi" w:hAnsiTheme="minorHAnsi" w:cstheme="minorHAnsi"/>
          <w:smallCaps/>
          <w:szCs w:val="20"/>
        </w:rPr>
        <w:t>Archiwalne pomiary położenia rzędnych zwierciadła wody w otworach zlikwidowanych</w:t>
      </w:r>
    </w:p>
    <w:p w:rsidR="005D778B" w:rsidRPr="00167E5A" w:rsidRDefault="005D778B" w:rsidP="005D778B">
      <w:pPr>
        <w:tabs>
          <w:tab w:val="left" w:pos="440"/>
          <w:tab w:val="right" w:leader="dot" w:pos="9062"/>
        </w:tabs>
        <w:spacing w:before="120"/>
        <w:rPr>
          <w:b/>
          <w:szCs w:val="20"/>
        </w:rPr>
      </w:pPr>
      <w:r>
        <w:rPr>
          <w:b/>
          <w:szCs w:val="20"/>
        </w:rPr>
        <w:t>III ZAŁĄCZNIKI GRAFICZNE</w:t>
      </w:r>
    </w:p>
    <w:p w:rsidR="005D778B" w:rsidRPr="00E2421B" w:rsidRDefault="005D778B" w:rsidP="005D778B">
      <w:pPr>
        <w:ind w:left="709" w:hanging="709"/>
        <w:rPr>
          <w:rFonts w:ascii="Calibri" w:hAnsi="Calibri"/>
          <w:smallCaps/>
          <w:szCs w:val="20"/>
        </w:rPr>
      </w:pPr>
      <w:r w:rsidRPr="00E2421B">
        <w:rPr>
          <w:rFonts w:ascii="Calibri" w:hAnsi="Calibri"/>
          <w:smallCaps/>
          <w:szCs w:val="20"/>
        </w:rPr>
        <w:t>Załącznik nr 1. Mapa przeglądowa z lokalizacją prac dokumentacyjnych dla złoża „Barcin – Piechcin – Pakość”</w:t>
      </w:r>
    </w:p>
    <w:p w:rsidR="005D778B" w:rsidRPr="00E2421B" w:rsidRDefault="005D778B" w:rsidP="005D778B">
      <w:pPr>
        <w:ind w:left="709" w:hanging="709"/>
        <w:rPr>
          <w:rFonts w:ascii="Calibri" w:hAnsi="Calibri"/>
          <w:smallCaps/>
          <w:szCs w:val="20"/>
        </w:rPr>
      </w:pPr>
      <w:r w:rsidRPr="00E2421B">
        <w:rPr>
          <w:rFonts w:ascii="Calibri" w:hAnsi="Calibri"/>
          <w:smallCaps/>
          <w:szCs w:val="20"/>
        </w:rPr>
        <w:t>Załącznik nr 2.</w:t>
      </w:r>
      <w:r w:rsidR="00E2421B">
        <w:rPr>
          <w:rFonts w:ascii="Calibri" w:hAnsi="Calibri"/>
          <w:smallCaps/>
          <w:szCs w:val="20"/>
        </w:rPr>
        <w:t xml:space="preserve"> </w:t>
      </w:r>
      <w:r w:rsidRPr="00E2421B">
        <w:rPr>
          <w:rFonts w:ascii="Calibri" w:hAnsi="Calibri"/>
          <w:smallCaps/>
          <w:szCs w:val="20"/>
        </w:rPr>
        <w:t>Mapa dokumentacyjna</w:t>
      </w:r>
    </w:p>
    <w:p w:rsidR="005D778B" w:rsidRPr="00E2421B" w:rsidRDefault="005D778B" w:rsidP="005D778B">
      <w:pPr>
        <w:ind w:left="709" w:hanging="709"/>
        <w:rPr>
          <w:rFonts w:ascii="Calibri" w:hAnsi="Calibri"/>
          <w:smallCaps/>
          <w:szCs w:val="20"/>
        </w:rPr>
      </w:pPr>
      <w:r w:rsidRPr="00E2421B">
        <w:rPr>
          <w:rFonts w:ascii="Calibri" w:hAnsi="Calibri"/>
          <w:smallCaps/>
          <w:szCs w:val="20"/>
        </w:rPr>
        <w:t>Załącznik nr 3.</w:t>
      </w:r>
      <w:r w:rsidR="00E2421B">
        <w:rPr>
          <w:rFonts w:ascii="Calibri" w:hAnsi="Calibri"/>
          <w:smallCaps/>
          <w:szCs w:val="20"/>
        </w:rPr>
        <w:t xml:space="preserve"> </w:t>
      </w:r>
      <w:r w:rsidRPr="00E2421B">
        <w:rPr>
          <w:rFonts w:ascii="Calibri" w:hAnsi="Calibri"/>
          <w:smallCaps/>
          <w:szCs w:val="20"/>
        </w:rPr>
        <w:t>Mapa geologiczna</w:t>
      </w:r>
    </w:p>
    <w:p w:rsidR="005D778B" w:rsidRPr="00E2421B" w:rsidRDefault="005D778B" w:rsidP="005D778B">
      <w:pPr>
        <w:ind w:left="709" w:hanging="709"/>
        <w:rPr>
          <w:rFonts w:ascii="Calibri" w:hAnsi="Calibri"/>
          <w:smallCaps/>
          <w:szCs w:val="20"/>
        </w:rPr>
      </w:pPr>
      <w:r w:rsidRPr="00E2421B">
        <w:rPr>
          <w:rFonts w:ascii="Calibri" w:hAnsi="Calibri"/>
          <w:smallCaps/>
          <w:szCs w:val="20"/>
        </w:rPr>
        <w:t>Załącznik nr 4.</w:t>
      </w:r>
      <w:r w:rsidR="00E2421B">
        <w:rPr>
          <w:rFonts w:ascii="Calibri" w:hAnsi="Calibri"/>
          <w:smallCaps/>
          <w:szCs w:val="20"/>
        </w:rPr>
        <w:t xml:space="preserve"> </w:t>
      </w:r>
      <w:r w:rsidRPr="00E2421B">
        <w:rPr>
          <w:rFonts w:ascii="Calibri" w:hAnsi="Calibri"/>
          <w:smallCaps/>
          <w:szCs w:val="20"/>
        </w:rPr>
        <w:t>Mapa</w:t>
      </w:r>
      <w:r w:rsidR="00E2421B" w:rsidRPr="00E2421B">
        <w:rPr>
          <w:rFonts w:ascii="Calibri" w:hAnsi="Calibri"/>
          <w:smallCaps/>
          <w:szCs w:val="20"/>
        </w:rPr>
        <w:t xml:space="preserve"> hydrogeologiczna</w:t>
      </w:r>
      <w:r w:rsidRPr="00E2421B">
        <w:rPr>
          <w:rFonts w:ascii="Calibri" w:hAnsi="Calibri"/>
          <w:smallCaps/>
          <w:szCs w:val="20"/>
        </w:rPr>
        <w:t xml:space="preserve"> ukształtowania zwierciadła wody w poziomie czwartorzędowym – stan aktualny</w:t>
      </w:r>
      <w:r w:rsidR="00E2421B" w:rsidRPr="00E2421B">
        <w:rPr>
          <w:rFonts w:ascii="Calibri" w:hAnsi="Calibri"/>
          <w:smallCaps/>
          <w:szCs w:val="20"/>
        </w:rPr>
        <w:t xml:space="preserve"> (listopad 2015 r.)</w:t>
      </w:r>
    </w:p>
    <w:p w:rsidR="005D778B" w:rsidRPr="00E2421B" w:rsidRDefault="005D778B" w:rsidP="005D778B">
      <w:pPr>
        <w:ind w:left="709" w:hanging="709"/>
        <w:rPr>
          <w:rFonts w:ascii="Calibri" w:hAnsi="Calibri"/>
          <w:smallCaps/>
          <w:szCs w:val="20"/>
        </w:rPr>
      </w:pPr>
      <w:r w:rsidRPr="00E2421B">
        <w:rPr>
          <w:rFonts w:ascii="Calibri" w:hAnsi="Calibri"/>
          <w:smallCaps/>
          <w:szCs w:val="20"/>
        </w:rPr>
        <w:t>Załącznik nr 5.</w:t>
      </w:r>
      <w:r w:rsidR="00E2421B">
        <w:rPr>
          <w:rFonts w:ascii="Calibri" w:hAnsi="Calibri"/>
          <w:smallCaps/>
          <w:szCs w:val="20"/>
        </w:rPr>
        <w:t xml:space="preserve"> </w:t>
      </w:r>
      <w:r w:rsidRPr="00E2421B">
        <w:rPr>
          <w:rFonts w:ascii="Calibri" w:hAnsi="Calibri"/>
          <w:smallCaps/>
          <w:szCs w:val="20"/>
        </w:rPr>
        <w:t xml:space="preserve">Mapa </w:t>
      </w:r>
      <w:r w:rsidR="00E2421B" w:rsidRPr="00E2421B">
        <w:rPr>
          <w:rFonts w:ascii="Calibri" w:hAnsi="Calibri"/>
          <w:smallCaps/>
          <w:szCs w:val="20"/>
        </w:rPr>
        <w:t xml:space="preserve">hydrogeologiczna </w:t>
      </w:r>
      <w:r w:rsidRPr="00E2421B">
        <w:rPr>
          <w:rFonts w:ascii="Calibri" w:hAnsi="Calibri"/>
          <w:smallCaps/>
          <w:szCs w:val="20"/>
        </w:rPr>
        <w:t>ukształtowania zwierciadła wody w poziomie jurajskim – stan aktualny</w:t>
      </w:r>
      <w:r w:rsidR="00E2421B" w:rsidRPr="00E2421B">
        <w:rPr>
          <w:rFonts w:ascii="Calibri" w:hAnsi="Calibri"/>
          <w:smallCaps/>
          <w:szCs w:val="20"/>
        </w:rPr>
        <w:t xml:space="preserve"> (listopad 2015 r.)</w:t>
      </w:r>
    </w:p>
    <w:p w:rsidR="005D778B" w:rsidRPr="00E2421B" w:rsidRDefault="005D778B" w:rsidP="005D778B">
      <w:pPr>
        <w:ind w:left="709" w:hanging="709"/>
        <w:rPr>
          <w:rFonts w:ascii="Calibri" w:hAnsi="Calibri"/>
          <w:smallCaps/>
          <w:szCs w:val="20"/>
        </w:rPr>
      </w:pPr>
      <w:r w:rsidRPr="00E2421B">
        <w:rPr>
          <w:rFonts w:ascii="Calibri" w:hAnsi="Calibri"/>
          <w:smallCaps/>
          <w:szCs w:val="20"/>
        </w:rPr>
        <w:t>Załącznik nr 6.</w:t>
      </w:r>
      <w:r w:rsidR="00E2421B">
        <w:rPr>
          <w:rFonts w:ascii="Calibri" w:hAnsi="Calibri"/>
          <w:smallCaps/>
          <w:szCs w:val="20"/>
        </w:rPr>
        <w:t xml:space="preserve"> </w:t>
      </w:r>
      <w:r w:rsidRPr="00E2421B">
        <w:rPr>
          <w:rFonts w:ascii="Calibri" w:hAnsi="Calibri"/>
          <w:smallCaps/>
          <w:szCs w:val="20"/>
        </w:rPr>
        <w:t xml:space="preserve">Mapa </w:t>
      </w:r>
      <w:r w:rsidR="00E2421B" w:rsidRPr="00E2421B">
        <w:rPr>
          <w:rFonts w:ascii="Calibri" w:hAnsi="Calibri"/>
          <w:smallCaps/>
          <w:szCs w:val="20"/>
        </w:rPr>
        <w:t xml:space="preserve">hydrogeologiczna </w:t>
      </w:r>
      <w:r w:rsidRPr="00E2421B">
        <w:rPr>
          <w:rFonts w:ascii="Calibri" w:hAnsi="Calibri"/>
          <w:smallCaps/>
          <w:szCs w:val="20"/>
        </w:rPr>
        <w:t>ukształtowania zwierciadła wody w pozio</w:t>
      </w:r>
      <w:r w:rsidR="00E2421B" w:rsidRPr="00E2421B">
        <w:rPr>
          <w:rFonts w:ascii="Calibri" w:hAnsi="Calibri"/>
          <w:smallCaps/>
          <w:szCs w:val="20"/>
        </w:rPr>
        <w:t>mie czwartorzędowym – prognoza</w:t>
      </w:r>
      <w:r w:rsidRPr="00E2421B">
        <w:rPr>
          <w:rFonts w:ascii="Calibri" w:hAnsi="Calibri"/>
          <w:smallCaps/>
          <w:szCs w:val="20"/>
        </w:rPr>
        <w:t xml:space="preserve"> wariant 1</w:t>
      </w:r>
    </w:p>
    <w:p w:rsidR="005D778B" w:rsidRPr="00E2421B" w:rsidRDefault="005D778B" w:rsidP="005D778B">
      <w:pPr>
        <w:ind w:left="709" w:hanging="709"/>
        <w:rPr>
          <w:rFonts w:ascii="Calibri" w:hAnsi="Calibri"/>
          <w:smallCaps/>
          <w:szCs w:val="20"/>
        </w:rPr>
      </w:pPr>
      <w:r w:rsidRPr="00E2421B">
        <w:rPr>
          <w:rFonts w:ascii="Calibri" w:hAnsi="Calibri"/>
          <w:smallCaps/>
          <w:szCs w:val="20"/>
        </w:rPr>
        <w:t>Załącznik nr 7.</w:t>
      </w:r>
      <w:r w:rsidR="00E2421B">
        <w:rPr>
          <w:rFonts w:ascii="Calibri" w:hAnsi="Calibri"/>
          <w:smallCaps/>
          <w:szCs w:val="20"/>
        </w:rPr>
        <w:t xml:space="preserve"> </w:t>
      </w:r>
      <w:r w:rsidRPr="00E2421B">
        <w:rPr>
          <w:rFonts w:ascii="Calibri" w:hAnsi="Calibri"/>
          <w:smallCaps/>
          <w:szCs w:val="20"/>
        </w:rPr>
        <w:t>Mapa</w:t>
      </w:r>
      <w:r w:rsidR="00E2421B" w:rsidRPr="00E2421B">
        <w:rPr>
          <w:rFonts w:ascii="Calibri" w:hAnsi="Calibri"/>
          <w:smallCaps/>
          <w:szCs w:val="20"/>
        </w:rPr>
        <w:t xml:space="preserve"> hydrogeologiczna</w:t>
      </w:r>
      <w:r w:rsidRPr="00E2421B">
        <w:rPr>
          <w:rFonts w:ascii="Calibri" w:hAnsi="Calibri"/>
          <w:smallCaps/>
          <w:szCs w:val="20"/>
        </w:rPr>
        <w:t xml:space="preserve"> ukształtowania zwierciadła wody w </w:t>
      </w:r>
      <w:r w:rsidR="00E2421B" w:rsidRPr="00E2421B">
        <w:rPr>
          <w:rFonts w:ascii="Calibri" w:hAnsi="Calibri"/>
          <w:smallCaps/>
          <w:szCs w:val="20"/>
        </w:rPr>
        <w:t>poziomie jurajskim – prognoza</w:t>
      </w:r>
      <w:r w:rsidRPr="00E2421B">
        <w:rPr>
          <w:rFonts w:ascii="Calibri" w:hAnsi="Calibri"/>
          <w:smallCaps/>
          <w:szCs w:val="20"/>
        </w:rPr>
        <w:t xml:space="preserve"> wariant 1</w:t>
      </w:r>
    </w:p>
    <w:p w:rsidR="005D778B" w:rsidRPr="00E2421B" w:rsidRDefault="005D778B" w:rsidP="005D778B">
      <w:pPr>
        <w:ind w:left="709" w:hanging="709"/>
        <w:rPr>
          <w:rFonts w:ascii="Calibri" w:hAnsi="Calibri"/>
          <w:smallCaps/>
          <w:szCs w:val="20"/>
        </w:rPr>
      </w:pPr>
      <w:r w:rsidRPr="00E2421B">
        <w:rPr>
          <w:rFonts w:ascii="Calibri" w:hAnsi="Calibri"/>
          <w:smallCaps/>
          <w:szCs w:val="20"/>
        </w:rPr>
        <w:t>Załącznik nr 8.</w:t>
      </w:r>
      <w:r w:rsidR="00E2421B">
        <w:rPr>
          <w:rFonts w:ascii="Calibri" w:hAnsi="Calibri"/>
          <w:smallCaps/>
          <w:szCs w:val="20"/>
        </w:rPr>
        <w:t xml:space="preserve"> </w:t>
      </w:r>
      <w:r w:rsidRPr="00E2421B">
        <w:rPr>
          <w:rFonts w:ascii="Calibri" w:hAnsi="Calibri"/>
          <w:smallCaps/>
          <w:szCs w:val="20"/>
        </w:rPr>
        <w:t>Mapa</w:t>
      </w:r>
      <w:r w:rsidR="00E2421B" w:rsidRPr="00E2421B">
        <w:rPr>
          <w:rFonts w:ascii="Calibri" w:hAnsi="Calibri"/>
          <w:smallCaps/>
          <w:szCs w:val="20"/>
        </w:rPr>
        <w:t xml:space="preserve"> hydrogeologiczna</w:t>
      </w:r>
      <w:r w:rsidRPr="00E2421B">
        <w:rPr>
          <w:rFonts w:ascii="Calibri" w:hAnsi="Calibri"/>
          <w:smallCaps/>
          <w:szCs w:val="20"/>
        </w:rPr>
        <w:t xml:space="preserve"> ukształtowania zwierciadła wody w pozio</w:t>
      </w:r>
      <w:r w:rsidR="00E2421B" w:rsidRPr="00E2421B">
        <w:rPr>
          <w:rFonts w:ascii="Calibri" w:hAnsi="Calibri"/>
          <w:smallCaps/>
          <w:szCs w:val="20"/>
        </w:rPr>
        <w:t>mie czwartorzędowym – prognoza</w:t>
      </w:r>
      <w:r w:rsidRPr="00E2421B">
        <w:rPr>
          <w:rFonts w:ascii="Calibri" w:hAnsi="Calibri"/>
          <w:smallCaps/>
          <w:szCs w:val="20"/>
        </w:rPr>
        <w:t xml:space="preserve"> wariant 2</w:t>
      </w:r>
    </w:p>
    <w:p w:rsidR="005D778B" w:rsidRPr="00E2421B" w:rsidRDefault="005D778B" w:rsidP="005D778B">
      <w:pPr>
        <w:ind w:left="709" w:hanging="709"/>
        <w:rPr>
          <w:rFonts w:ascii="Calibri" w:hAnsi="Calibri"/>
          <w:smallCaps/>
          <w:szCs w:val="20"/>
        </w:rPr>
      </w:pPr>
      <w:r w:rsidRPr="00E2421B">
        <w:rPr>
          <w:rFonts w:ascii="Calibri" w:hAnsi="Calibri"/>
          <w:smallCaps/>
          <w:szCs w:val="20"/>
        </w:rPr>
        <w:t xml:space="preserve">Załącznik nr 9.Mapa </w:t>
      </w:r>
      <w:r w:rsidR="00E2421B" w:rsidRPr="00E2421B">
        <w:rPr>
          <w:rFonts w:ascii="Calibri" w:hAnsi="Calibri"/>
          <w:smallCaps/>
          <w:szCs w:val="20"/>
        </w:rPr>
        <w:t xml:space="preserve">hydrogeologiczna </w:t>
      </w:r>
      <w:r w:rsidRPr="00E2421B">
        <w:rPr>
          <w:rFonts w:ascii="Calibri" w:hAnsi="Calibri"/>
          <w:smallCaps/>
          <w:szCs w:val="20"/>
        </w:rPr>
        <w:t>ukształtowania zwierciadła wody w</w:t>
      </w:r>
      <w:r w:rsidR="00E2421B" w:rsidRPr="00E2421B">
        <w:rPr>
          <w:rFonts w:ascii="Calibri" w:hAnsi="Calibri"/>
          <w:smallCaps/>
          <w:szCs w:val="20"/>
        </w:rPr>
        <w:t xml:space="preserve"> poziomie jurajskim – prognoza</w:t>
      </w:r>
      <w:r w:rsidRPr="00E2421B">
        <w:rPr>
          <w:rFonts w:ascii="Calibri" w:hAnsi="Calibri"/>
          <w:smallCaps/>
          <w:szCs w:val="20"/>
        </w:rPr>
        <w:t xml:space="preserve"> wariant 2</w:t>
      </w:r>
    </w:p>
    <w:p w:rsidR="005D778B" w:rsidRPr="00E2421B" w:rsidRDefault="005D778B" w:rsidP="005D778B">
      <w:pPr>
        <w:ind w:left="709" w:hanging="709"/>
        <w:rPr>
          <w:rFonts w:ascii="Calibri" w:hAnsi="Calibri"/>
          <w:smallCaps/>
          <w:szCs w:val="20"/>
        </w:rPr>
      </w:pPr>
      <w:r w:rsidRPr="00E2421B">
        <w:rPr>
          <w:rFonts w:ascii="Calibri" w:hAnsi="Calibri"/>
          <w:smallCaps/>
          <w:szCs w:val="20"/>
        </w:rPr>
        <w:lastRenderedPageBreak/>
        <w:t>Załącznik nr 10.Mapa wyrobisk górniczych – stan na 31.12.2015 r.</w:t>
      </w:r>
    </w:p>
    <w:p w:rsidR="005D778B" w:rsidRPr="008F7951" w:rsidRDefault="005D778B" w:rsidP="005D778B">
      <w:pPr>
        <w:ind w:left="709" w:hanging="709"/>
        <w:rPr>
          <w:rFonts w:ascii="Calibri" w:hAnsi="Calibri"/>
          <w:smallCaps/>
          <w:szCs w:val="20"/>
        </w:rPr>
      </w:pPr>
      <w:r w:rsidRPr="008F7951">
        <w:rPr>
          <w:rFonts w:ascii="Calibri" w:hAnsi="Calibri"/>
          <w:smallCaps/>
          <w:szCs w:val="20"/>
        </w:rPr>
        <w:t>Załącznik nr 11. Przekrój hydrogeologiczny A-A’</w:t>
      </w:r>
      <w:r w:rsidR="00D11E00" w:rsidRPr="008F7951">
        <w:rPr>
          <w:rFonts w:ascii="Calibri" w:hAnsi="Calibri"/>
          <w:smallCaps/>
          <w:szCs w:val="20"/>
        </w:rPr>
        <w:t xml:space="preserve"> – stan aktualny</w:t>
      </w:r>
    </w:p>
    <w:p w:rsidR="00D11E00" w:rsidRPr="008F7951" w:rsidRDefault="00D11E00" w:rsidP="005D778B">
      <w:pPr>
        <w:ind w:left="709" w:hanging="709"/>
        <w:rPr>
          <w:rFonts w:ascii="Calibri" w:hAnsi="Calibri"/>
          <w:smallCaps/>
          <w:szCs w:val="20"/>
        </w:rPr>
      </w:pPr>
      <w:r w:rsidRPr="008F7951">
        <w:rPr>
          <w:rFonts w:ascii="Calibri" w:hAnsi="Calibri"/>
          <w:smallCaps/>
          <w:szCs w:val="20"/>
        </w:rPr>
        <w:t>Załącznik nr 11a. Przekrój hydrogeologiczny A-A’ – stan prognozowany wariant 1</w:t>
      </w:r>
    </w:p>
    <w:p w:rsidR="00D11E00" w:rsidRPr="008F7951" w:rsidRDefault="00D11E00" w:rsidP="005D778B">
      <w:pPr>
        <w:ind w:left="709" w:hanging="709"/>
        <w:rPr>
          <w:rFonts w:ascii="Calibri" w:hAnsi="Calibri"/>
          <w:smallCaps/>
          <w:szCs w:val="20"/>
        </w:rPr>
      </w:pPr>
      <w:r w:rsidRPr="008F7951">
        <w:rPr>
          <w:rFonts w:ascii="Calibri" w:hAnsi="Calibri"/>
          <w:smallCaps/>
          <w:szCs w:val="20"/>
        </w:rPr>
        <w:t>Załącznik nr 11b. Przekrój hydrogeologiczny A-A’ – stan prognozowany wariant 2</w:t>
      </w:r>
    </w:p>
    <w:p w:rsidR="005D778B" w:rsidRPr="008F7951" w:rsidRDefault="005D778B" w:rsidP="00E2421B">
      <w:pPr>
        <w:tabs>
          <w:tab w:val="center" w:pos="4536"/>
        </w:tabs>
        <w:ind w:left="709" w:hanging="709"/>
        <w:rPr>
          <w:rFonts w:ascii="Calibri" w:hAnsi="Calibri"/>
          <w:smallCaps/>
          <w:szCs w:val="20"/>
        </w:rPr>
      </w:pPr>
      <w:r w:rsidRPr="008F7951">
        <w:rPr>
          <w:rFonts w:ascii="Calibri" w:hAnsi="Calibri"/>
          <w:smallCaps/>
          <w:szCs w:val="20"/>
        </w:rPr>
        <w:t>Załącznik nr 12. Przekrój hydrogeologiczny B</w:t>
      </w:r>
      <w:r w:rsidR="00C62BFA">
        <w:rPr>
          <w:rFonts w:ascii="Calibri" w:hAnsi="Calibri"/>
          <w:smallCaps/>
          <w:szCs w:val="20"/>
        </w:rPr>
        <w:t>’</w:t>
      </w:r>
      <w:r w:rsidRPr="008F7951">
        <w:rPr>
          <w:rFonts w:ascii="Calibri" w:hAnsi="Calibri"/>
          <w:smallCaps/>
          <w:szCs w:val="20"/>
        </w:rPr>
        <w:t>-B</w:t>
      </w:r>
      <w:r w:rsidR="00D11E00" w:rsidRPr="008F7951">
        <w:rPr>
          <w:rFonts w:ascii="Calibri" w:hAnsi="Calibri"/>
          <w:smallCaps/>
          <w:szCs w:val="20"/>
        </w:rPr>
        <w:t xml:space="preserve"> – stan aktualny</w:t>
      </w:r>
    </w:p>
    <w:p w:rsidR="00D11E00" w:rsidRPr="008F7951" w:rsidRDefault="00D11E00" w:rsidP="00D11E00">
      <w:pPr>
        <w:tabs>
          <w:tab w:val="center" w:pos="4536"/>
        </w:tabs>
        <w:ind w:left="709" w:hanging="709"/>
        <w:rPr>
          <w:rFonts w:ascii="Calibri" w:hAnsi="Calibri"/>
          <w:smallCaps/>
          <w:szCs w:val="20"/>
        </w:rPr>
      </w:pPr>
      <w:r w:rsidRPr="008F7951">
        <w:rPr>
          <w:rFonts w:ascii="Calibri" w:hAnsi="Calibri"/>
          <w:smallCaps/>
          <w:szCs w:val="20"/>
        </w:rPr>
        <w:t>Załącznik nr 12a. Przekrój hydrogeologiczny B</w:t>
      </w:r>
      <w:r w:rsidR="00C62BFA">
        <w:rPr>
          <w:rFonts w:ascii="Calibri" w:hAnsi="Calibri"/>
          <w:smallCaps/>
          <w:szCs w:val="20"/>
        </w:rPr>
        <w:t>’</w:t>
      </w:r>
      <w:r w:rsidRPr="008F7951">
        <w:rPr>
          <w:rFonts w:ascii="Calibri" w:hAnsi="Calibri"/>
          <w:smallCaps/>
          <w:szCs w:val="20"/>
        </w:rPr>
        <w:t>-B – stan prognozowany wariant 1</w:t>
      </w:r>
    </w:p>
    <w:p w:rsidR="00D11E00" w:rsidRPr="008F7951" w:rsidRDefault="00D11E00" w:rsidP="00E2421B">
      <w:pPr>
        <w:tabs>
          <w:tab w:val="center" w:pos="4536"/>
        </w:tabs>
        <w:ind w:left="709" w:hanging="709"/>
        <w:rPr>
          <w:rFonts w:ascii="Calibri" w:hAnsi="Calibri"/>
          <w:smallCaps/>
          <w:szCs w:val="20"/>
        </w:rPr>
      </w:pPr>
      <w:r w:rsidRPr="008F7951">
        <w:rPr>
          <w:rFonts w:ascii="Calibri" w:hAnsi="Calibri"/>
          <w:smallCaps/>
          <w:szCs w:val="20"/>
        </w:rPr>
        <w:t>Załącznik nr 12b. Przekrój hydrogeologiczny B</w:t>
      </w:r>
      <w:r w:rsidR="00C62BFA">
        <w:rPr>
          <w:rFonts w:ascii="Calibri" w:hAnsi="Calibri"/>
          <w:smallCaps/>
          <w:szCs w:val="20"/>
        </w:rPr>
        <w:t>’</w:t>
      </w:r>
      <w:r w:rsidRPr="008F7951">
        <w:rPr>
          <w:rFonts w:ascii="Calibri" w:hAnsi="Calibri"/>
          <w:smallCaps/>
          <w:szCs w:val="20"/>
        </w:rPr>
        <w:t>-B – stan prognozowany wariant 2</w:t>
      </w:r>
    </w:p>
    <w:p w:rsidR="00E2421B" w:rsidRPr="008F7951" w:rsidRDefault="00E2421B" w:rsidP="00E2421B">
      <w:pPr>
        <w:tabs>
          <w:tab w:val="center" w:pos="4536"/>
        </w:tabs>
        <w:ind w:left="709" w:hanging="709"/>
        <w:rPr>
          <w:rFonts w:ascii="Calibri" w:hAnsi="Calibri"/>
          <w:smallCaps/>
          <w:szCs w:val="20"/>
        </w:rPr>
      </w:pPr>
      <w:r w:rsidRPr="008F7951">
        <w:rPr>
          <w:rFonts w:ascii="Calibri" w:hAnsi="Calibri"/>
          <w:smallCaps/>
          <w:szCs w:val="20"/>
        </w:rPr>
        <w:t>Załącznik nr 13. Przekrój hydrogeologiczny I-I’</w:t>
      </w:r>
      <w:r w:rsidR="00D11E00" w:rsidRPr="008F7951">
        <w:rPr>
          <w:rFonts w:ascii="Calibri" w:hAnsi="Calibri"/>
          <w:smallCaps/>
          <w:szCs w:val="20"/>
        </w:rPr>
        <w:t xml:space="preserve"> – stan aktualny</w:t>
      </w:r>
    </w:p>
    <w:p w:rsidR="00D11E00" w:rsidRPr="008F7951" w:rsidRDefault="00D11E00" w:rsidP="00E2421B">
      <w:pPr>
        <w:tabs>
          <w:tab w:val="center" w:pos="4536"/>
        </w:tabs>
        <w:ind w:left="709" w:hanging="709"/>
        <w:rPr>
          <w:rFonts w:ascii="Calibri" w:hAnsi="Calibri"/>
          <w:smallCaps/>
          <w:szCs w:val="20"/>
        </w:rPr>
      </w:pPr>
      <w:r w:rsidRPr="008F7951">
        <w:rPr>
          <w:rFonts w:ascii="Calibri" w:hAnsi="Calibri"/>
          <w:smallCaps/>
          <w:szCs w:val="20"/>
        </w:rPr>
        <w:t>Załącznik nr 13a. Przekrój hydrogeologiczny I-I’ – stan prognozowany wariant 1</w:t>
      </w:r>
    </w:p>
    <w:p w:rsidR="00D11E00" w:rsidRDefault="00D11E00" w:rsidP="00D11E00">
      <w:pPr>
        <w:tabs>
          <w:tab w:val="center" w:pos="4536"/>
        </w:tabs>
        <w:ind w:left="709" w:hanging="709"/>
        <w:rPr>
          <w:rFonts w:ascii="Calibri" w:hAnsi="Calibri"/>
          <w:smallCaps/>
          <w:szCs w:val="20"/>
        </w:rPr>
      </w:pPr>
      <w:r w:rsidRPr="008F7951">
        <w:rPr>
          <w:rFonts w:ascii="Calibri" w:hAnsi="Calibri"/>
          <w:smallCaps/>
          <w:szCs w:val="20"/>
        </w:rPr>
        <w:t>Załącznik nr 13b. Przekrój hydrogeologiczny I-I’ – stan prognozowany wariant 2</w:t>
      </w:r>
    </w:p>
    <w:p w:rsidR="00E2421B" w:rsidRDefault="00E2421B" w:rsidP="00D11E00">
      <w:pPr>
        <w:tabs>
          <w:tab w:val="center" w:pos="4536"/>
        </w:tabs>
        <w:rPr>
          <w:rFonts w:ascii="Calibri" w:hAnsi="Calibri"/>
          <w:szCs w:val="20"/>
        </w:rPr>
      </w:pPr>
    </w:p>
    <w:p w:rsidR="005D778B" w:rsidRPr="00167E5A" w:rsidRDefault="005D778B" w:rsidP="005D778B">
      <w:pPr>
        <w:spacing w:after="200" w:line="276" w:lineRule="auto"/>
      </w:pPr>
      <w:r w:rsidRPr="00167E5A">
        <w:br w:type="page"/>
      </w:r>
    </w:p>
    <w:p w:rsidR="005D778B" w:rsidRPr="00167E5A" w:rsidRDefault="005D778B" w:rsidP="00625CFC">
      <w:pPr>
        <w:pStyle w:val="Nagwek1"/>
        <w:numPr>
          <w:ilvl w:val="0"/>
          <w:numId w:val="0"/>
        </w:numPr>
        <w:ind w:left="709" w:hanging="709"/>
        <w:rPr>
          <w:rFonts w:ascii="Verdana" w:hAnsi="Verdana"/>
          <w:sz w:val="20"/>
        </w:rPr>
      </w:pPr>
      <w:bookmarkStart w:id="0" w:name="_Toc279401194"/>
      <w:bookmarkStart w:id="1" w:name="_Toc390319456"/>
      <w:bookmarkStart w:id="2" w:name="_Toc471983768"/>
      <w:bookmarkStart w:id="3" w:name="_Toc473109165"/>
      <w:bookmarkStart w:id="4" w:name="_Toc473109230"/>
      <w:bookmarkStart w:id="5" w:name="_Toc368985957"/>
      <w:bookmarkStart w:id="6" w:name="_Toc499555950"/>
      <w:r w:rsidRPr="00625CFC">
        <w:lastRenderedPageBreak/>
        <w:t>WSTĘP</w:t>
      </w:r>
      <w:bookmarkEnd w:id="0"/>
      <w:bookmarkEnd w:id="1"/>
      <w:bookmarkEnd w:id="2"/>
      <w:bookmarkEnd w:id="3"/>
      <w:bookmarkEnd w:id="4"/>
      <w:bookmarkEnd w:id="6"/>
    </w:p>
    <w:p w:rsidR="005D778B" w:rsidRPr="00167E5A" w:rsidRDefault="005D778B" w:rsidP="005D778B">
      <w:pPr>
        <w:pStyle w:val="Akapitzlist"/>
        <w:spacing w:line="360" w:lineRule="auto"/>
        <w:ind w:left="0"/>
        <w:rPr>
          <w:rFonts w:ascii="Verdana" w:hAnsi="Verdana"/>
          <w:sz w:val="20"/>
          <w:szCs w:val="20"/>
        </w:rPr>
      </w:pPr>
      <w:r w:rsidRPr="00167E5A">
        <w:rPr>
          <w:rFonts w:ascii="Verdana" w:hAnsi="Verdana"/>
          <w:sz w:val="20"/>
          <w:szCs w:val="20"/>
        </w:rPr>
        <w:tab/>
        <w:t>Przedmiotem niniejszego opracowania jest Dokumentacja hydrogeologiczna określająca warunki hydrogeologiczne w związku z odwodnieniem złoża wapieni i margli jurajskich „Barcin-Piechcin-Pakość” wraz z pogłębieniem i poszerzeniem wyrobisk oraz połączeniem wyrobiska Wapienno Wschód z wyrobiskiem Bielawy Zachód. Podstawą formalną wykonania pracy stało się zamówienie Lafarge Cement S.A. skierowane do Fundacji Nauka i Tradycje Gór</w:t>
      </w:r>
      <w:r>
        <w:rPr>
          <w:rFonts w:ascii="Verdana" w:hAnsi="Verdana"/>
          <w:sz w:val="20"/>
          <w:szCs w:val="20"/>
        </w:rPr>
        <w:t xml:space="preserve">nicze przy Wydziale Górnictwa i </w:t>
      </w:r>
      <w:proofErr w:type="spellStart"/>
      <w:r>
        <w:rPr>
          <w:rFonts w:ascii="Verdana" w:hAnsi="Verdana"/>
          <w:sz w:val="20"/>
          <w:szCs w:val="20"/>
        </w:rPr>
        <w:t>Geoinżynierii</w:t>
      </w:r>
      <w:proofErr w:type="spellEnd"/>
      <w:r>
        <w:rPr>
          <w:rFonts w:ascii="Verdana" w:hAnsi="Verdana"/>
          <w:sz w:val="20"/>
          <w:szCs w:val="20"/>
        </w:rPr>
        <w:t xml:space="preserve"> AGH w </w:t>
      </w:r>
      <w:r w:rsidRPr="00167E5A">
        <w:rPr>
          <w:rFonts w:ascii="Verdana" w:hAnsi="Verdana"/>
          <w:sz w:val="20"/>
          <w:szCs w:val="20"/>
        </w:rPr>
        <w:t>Krakowie, potwierdzone Umową Nr LC/Z/006/11/2015 (</w:t>
      </w:r>
      <w:proofErr w:type="spellStart"/>
      <w:r w:rsidRPr="00167E5A">
        <w:rPr>
          <w:rFonts w:ascii="Verdana" w:hAnsi="Verdana"/>
          <w:sz w:val="20"/>
          <w:szCs w:val="20"/>
        </w:rPr>
        <w:t>FNiTG</w:t>
      </w:r>
      <w:proofErr w:type="spellEnd"/>
      <w:r w:rsidRPr="00167E5A">
        <w:rPr>
          <w:rFonts w:ascii="Verdana" w:hAnsi="Verdana"/>
          <w:sz w:val="20"/>
          <w:szCs w:val="20"/>
        </w:rPr>
        <w:t xml:space="preserve"> 55/15) zawartą dnia 09.11.2015 r.</w:t>
      </w:r>
    </w:p>
    <w:p w:rsidR="005D778B" w:rsidRPr="00167E5A" w:rsidRDefault="005D778B" w:rsidP="005D778B">
      <w:pPr>
        <w:pStyle w:val="Akapitzlist"/>
        <w:spacing w:line="360" w:lineRule="auto"/>
        <w:ind w:left="0"/>
        <w:rPr>
          <w:rFonts w:ascii="Verdana" w:hAnsi="Verdana"/>
          <w:sz w:val="20"/>
          <w:szCs w:val="20"/>
        </w:rPr>
      </w:pPr>
      <w:r w:rsidRPr="00167E5A">
        <w:rPr>
          <w:rFonts w:ascii="Verdana" w:hAnsi="Verdana"/>
          <w:sz w:val="20"/>
          <w:szCs w:val="20"/>
        </w:rPr>
        <w:tab/>
        <w:t xml:space="preserve">Celem opracowania jest </w:t>
      </w:r>
      <w:r w:rsidR="003B36B6" w:rsidRPr="00167E5A">
        <w:rPr>
          <w:rFonts w:ascii="Verdana" w:hAnsi="Verdana"/>
          <w:sz w:val="20"/>
          <w:szCs w:val="20"/>
        </w:rPr>
        <w:t xml:space="preserve">udokumentowanie aktualnych </w:t>
      </w:r>
      <w:r w:rsidR="003B36B6">
        <w:rPr>
          <w:rFonts w:ascii="Verdana" w:hAnsi="Verdana"/>
          <w:sz w:val="20"/>
          <w:szCs w:val="20"/>
        </w:rPr>
        <w:t>warunków hydrogeologicznych</w:t>
      </w:r>
      <w:r w:rsidR="003B36B6" w:rsidRPr="00167E5A">
        <w:rPr>
          <w:rFonts w:ascii="Verdana" w:hAnsi="Verdana"/>
          <w:sz w:val="20"/>
          <w:szCs w:val="20"/>
        </w:rPr>
        <w:t xml:space="preserve"> </w:t>
      </w:r>
      <w:r w:rsidRPr="00167E5A">
        <w:rPr>
          <w:rFonts w:ascii="Verdana" w:hAnsi="Verdana"/>
          <w:sz w:val="20"/>
          <w:szCs w:val="20"/>
        </w:rPr>
        <w:t>oraz sformułowanie prognoz dotyc</w:t>
      </w:r>
      <w:r w:rsidR="00772FA2">
        <w:rPr>
          <w:rFonts w:ascii="Verdana" w:hAnsi="Verdana"/>
          <w:sz w:val="20"/>
          <w:szCs w:val="20"/>
        </w:rPr>
        <w:t>zących zmian zachodzących w </w:t>
      </w:r>
      <w:r w:rsidRPr="00167E5A">
        <w:rPr>
          <w:rFonts w:ascii="Verdana" w:hAnsi="Verdana"/>
          <w:sz w:val="20"/>
          <w:szCs w:val="20"/>
        </w:rPr>
        <w:t>środowisku wodnym w</w:t>
      </w:r>
      <w:r>
        <w:rPr>
          <w:rFonts w:ascii="Verdana" w:hAnsi="Verdana"/>
          <w:sz w:val="20"/>
          <w:szCs w:val="20"/>
        </w:rPr>
        <w:t xml:space="preserve"> </w:t>
      </w:r>
      <w:r w:rsidRPr="00167E5A">
        <w:rPr>
          <w:rFonts w:ascii="Verdana" w:hAnsi="Verdana"/>
          <w:sz w:val="20"/>
          <w:szCs w:val="20"/>
        </w:rPr>
        <w:t xml:space="preserve">związku z </w:t>
      </w:r>
      <w:r>
        <w:rPr>
          <w:rFonts w:ascii="Verdana" w:hAnsi="Verdana"/>
          <w:sz w:val="20"/>
          <w:szCs w:val="20"/>
        </w:rPr>
        <w:t>planowanymi robota</w:t>
      </w:r>
      <w:r w:rsidR="00772FA2">
        <w:rPr>
          <w:rFonts w:ascii="Verdana" w:hAnsi="Verdana"/>
          <w:sz w:val="20"/>
          <w:szCs w:val="20"/>
        </w:rPr>
        <w:t>mi górniczymi, przewidzianymi w </w:t>
      </w:r>
      <w:r>
        <w:rPr>
          <w:rFonts w:ascii="Verdana" w:hAnsi="Verdana"/>
          <w:sz w:val="20"/>
          <w:szCs w:val="20"/>
        </w:rPr>
        <w:t>Projekcie Zagospodarowania Złoża</w:t>
      </w:r>
      <w:r w:rsidR="003B36B6">
        <w:rPr>
          <w:rFonts w:ascii="Verdana" w:hAnsi="Verdana"/>
          <w:sz w:val="20"/>
          <w:szCs w:val="20"/>
        </w:rPr>
        <w:t xml:space="preserve">. Dodatkowo w dokumentacji przedstawiono </w:t>
      </w:r>
      <w:r w:rsidR="00470CF6">
        <w:rPr>
          <w:rFonts w:ascii="Verdana" w:hAnsi="Verdana"/>
          <w:sz w:val="20"/>
          <w:szCs w:val="20"/>
        </w:rPr>
        <w:t>wstępną</w:t>
      </w:r>
      <w:r w:rsidR="003B36B6">
        <w:rPr>
          <w:rFonts w:ascii="Verdana" w:hAnsi="Verdana"/>
          <w:sz w:val="20"/>
          <w:szCs w:val="20"/>
        </w:rPr>
        <w:t xml:space="preserve"> prognozę wpływu na </w:t>
      </w:r>
      <w:r w:rsidR="00470CF6">
        <w:rPr>
          <w:rFonts w:ascii="Verdana" w:hAnsi="Verdana"/>
          <w:sz w:val="20"/>
          <w:szCs w:val="20"/>
        </w:rPr>
        <w:t>środowisko</w:t>
      </w:r>
      <w:r w:rsidR="003B36B6">
        <w:rPr>
          <w:rFonts w:ascii="Verdana" w:hAnsi="Verdana"/>
          <w:sz w:val="20"/>
          <w:szCs w:val="20"/>
        </w:rPr>
        <w:t xml:space="preserve"> wodne </w:t>
      </w:r>
      <w:r>
        <w:rPr>
          <w:rFonts w:ascii="Verdana" w:hAnsi="Verdana"/>
          <w:sz w:val="20"/>
          <w:szCs w:val="20"/>
        </w:rPr>
        <w:t>ewentualn</w:t>
      </w:r>
      <w:r w:rsidR="003B36B6">
        <w:rPr>
          <w:rFonts w:ascii="Verdana" w:hAnsi="Verdana"/>
          <w:sz w:val="20"/>
          <w:szCs w:val="20"/>
        </w:rPr>
        <w:t>ej</w:t>
      </w:r>
      <w:r>
        <w:rPr>
          <w:rFonts w:ascii="Verdana" w:hAnsi="Verdana"/>
          <w:sz w:val="20"/>
          <w:szCs w:val="20"/>
        </w:rPr>
        <w:t xml:space="preserve"> </w:t>
      </w:r>
      <w:r w:rsidR="003B36B6">
        <w:rPr>
          <w:rFonts w:ascii="Verdana" w:hAnsi="Verdana"/>
          <w:sz w:val="20"/>
          <w:szCs w:val="20"/>
        </w:rPr>
        <w:t xml:space="preserve">eksploatacji </w:t>
      </w:r>
      <w:r>
        <w:rPr>
          <w:rFonts w:ascii="Verdana" w:hAnsi="Verdana"/>
          <w:sz w:val="20"/>
          <w:szCs w:val="20"/>
        </w:rPr>
        <w:t xml:space="preserve">zasobów w granicach udokumentowanego złoża. </w:t>
      </w:r>
      <w:r w:rsidR="003B36B6">
        <w:rPr>
          <w:rFonts w:ascii="Verdana" w:hAnsi="Verdana"/>
          <w:sz w:val="20"/>
          <w:szCs w:val="20"/>
        </w:rPr>
        <w:t xml:space="preserve">W chwili obecnej inwestor nie posiada prawa własności do terenów znajdujących się w granicach udokumentowania, dlatego wyniki prognoz dotyczących wpływu na środowisko wodne mogą zostać wykorzystane w celu podjęcia działań </w:t>
      </w:r>
      <w:r w:rsidR="00301AB9">
        <w:rPr>
          <w:rFonts w:ascii="Verdana" w:hAnsi="Verdana"/>
          <w:sz w:val="20"/>
          <w:szCs w:val="20"/>
        </w:rPr>
        <w:t>zmierzających</w:t>
      </w:r>
      <w:r w:rsidR="003B36B6">
        <w:rPr>
          <w:rFonts w:ascii="Verdana" w:hAnsi="Verdana"/>
          <w:sz w:val="20"/>
          <w:szCs w:val="20"/>
        </w:rPr>
        <w:t xml:space="preserve"> do </w:t>
      </w:r>
      <w:r w:rsidR="00301AB9">
        <w:rPr>
          <w:rFonts w:ascii="Verdana" w:hAnsi="Verdana"/>
          <w:sz w:val="20"/>
          <w:szCs w:val="20"/>
        </w:rPr>
        <w:t>uzyskania</w:t>
      </w:r>
      <w:r w:rsidR="003B36B6">
        <w:rPr>
          <w:rFonts w:ascii="Verdana" w:hAnsi="Verdana"/>
          <w:sz w:val="20"/>
          <w:szCs w:val="20"/>
        </w:rPr>
        <w:t xml:space="preserve"> koncesji na </w:t>
      </w:r>
      <w:r w:rsidR="00470CF6">
        <w:rPr>
          <w:rFonts w:ascii="Verdana" w:hAnsi="Verdana"/>
          <w:sz w:val="20"/>
          <w:szCs w:val="20"/>
        </w:rPr>
        <w:t xml:space="preserve">wydobywanie </w:t>
      </w:r>
      <w:r w:rsidR="00301AB9">
        <w:rPr>
          <w:rFonts w:ascii="Verdana" w:hAnsi="Verdana"/>
          <w:sz w:val="20"/>
          <w:szCs w:val="20"/>
        </w:rPr>
        <w:t>tych zasobów</w:t>
      </w:r>
      <w:r w:rsidR="003B36B6">
        <w:rPr>
          <w:rFonts w:ascii="Verdana" w:hAnsi="Verdana"/>
          <w:sz w:val="20"/>
          <w:szCs w:val="20"/>
        </w:rPr>
        <w:t>. Niniejsza d</w:t>
      </w:r>
      <w:r>
        <w:rPr>
          <w:rFonts w:ascii="Verdana" w:hAnsi="Verdana"/>
          <w:sz w:val="20"/>
          <w:szCs w:val="20"/>
        </w:rPr>
        <w:t xml:space="preserve">okumentacja ma </w:t>
      </w:r>
      <w:r w:rsidR="003B36B6">
        <w:rPr>
          <w:rFonts w:ascii="Verdana" w:hAnsi="Verdana"/>
          <w:sz w:val="20"/>
          <w:szCs w:val="20"/>
        </w:rPr>
        <w:t>więc</w:t>
      </w:r>
      <w:r>
        <w:rPr>
          <w:rFonts w:ascii="Verdana" w:hAnsi="Verdana"/>
          <w:sz w:val="20"/>
          <w:szCs w:val="20"/>
        </w:rPr>
        <w:t xml:space="preserve"> </w:t>
      </w:r>
      <w:r w:rsidR="00301AB9">
        <w:rPr>
          <w:rFonts w:ascii="Verdana" w:hAnsi="Verdana"/>
          <w:sz w:val="20"/>
          <w:szCs w:val="20"/>
        </w:rPr>
        <w:t xml:space="preserve">na </w:t>
      </w:r>
      <w:r>
        <w:rPr>
          <w:rFonts w:ascii="Verdana" w:hAnsi="Verdana"/>
          <w:sz w:val="20"/>
          <w:szCs w:val="20"/>
        </w:rPr>
        <w:t xml:space="preserve">celu sformułowanie </w:t>
      </w:r>
      <w:r w:rsidR="00301AB9">
        <w:rPr>
          <w:rFonts w:ascii="Verdana" w:hAnsi="Verdana"/>
          <w:sz w:val="20"/>
          <w:szCs w:val="20"/>
        </w:rPr>
        <w:t xml:space="preserve">wstępnej </w:t>
      </w:r>
      <w:r>
        <w:rPr>
          <w:rFonts w:ascii="Verdana" w:hAnsi="Verdana"/>
          <w:sz w:val="20"/>
          <w:szCs w:val="20"/>
        </w:rPr>
        <w:t>prognozy</w:t>
      </w:r>
      <w:r w:rsidR="003B36B6">
        <w:rPr>
          <w:rFonts w:ascii="Verdana" w:hAnsi="Verdana"/>
          <w:sz w:val="20"/>
          <w:szCs w:val="20"/>
        </w:rPr>
        <w:t xml:space="preserve"> </w:t>
      </w:r>
      <w:r>
        <w:rPr>
          <w:rFonts w:ascii="Verdana" w:hAnsi="Verdana"/>
          <w:sz w:val="20"/>
          <w:szCs w:val="20"/>
        </w:rPr>
        <w:t xml:space="preserve">w zakresie potencjalnego wpływu </w:t>
      </w:r>
      <w:r w:rsidR="003B36B6">
        <w:rPr>
          <w:rFonts w:ascii="Verdana" w:hAnsi="Verdana"/>
          <w:sz w:val="20"/>
          <w:szCs w:val="20"/>
        </w:rPr>
        <w:t xml:space="preserve">prowadzonego odwodniania złoża </w:t>
      </w:r>
      <w:r>
        <w:rPr>
          <w:rFonts w:ascii="Verdana" w:hAnsi="Verdana"/>
          <w:sz w:val="20"/>
          <w:szCs w:val="20"/>
        </w:rPr>
        <w:t>na środowisko wodne .</w:t>
      </w:r>
    </w:p>
    <w:p w:rsidR="005D778B" w:rsidRPr="00167E5A" w:rsidRDefault="005D778B" w:rsidP="005D778B">
      <w:pPr>
        <w:pStyle w:val="Akapitzlist"/>
        <w:spacing w:line="360" w:lineRule="auto"/>
        <w:ind w:left="0"/>
        <w:rPr>
          <w:rFonts w:ascii="Verdana" w:hAnsi="Verdana"/>
          <w:sz w:val="20"/>
          <w:szCs w:val="20"/>
        </w:rPr>
      </w:pPr>
      <w:r w:rsidRPr="00167E5A">
        <w:rPr>
          <w:rFonts w:ascii="Verdana" w:hAnsi="Verdana"/>
          <w:sz w:val="20"/>
          <w:szCs w:val="20"/>
        </w:rPr>
        <w:tab/>
        <w:t xml:space="preserve">Dokumentację sporządzono zgodnie z wymogami Rozporządzenia Ministra Środowiska z dnia 8 maja 2014 r., </w:t>
      </w:r>
      <w:r w:rsidRPr="00525A4C">
        <w:rPr>
          <w:rFonts w:ascii="Verdana" w:hAnsi="Verdana"/>
          <w:i/>
          <w:sz w:val="20"/>
          <w:szCs w:val="20"/>
        </w:rPr>
        <w:t>w sprawie dokumentacji hydrogeologicznej i dokumentacji geologiczno-inżynierskiej</w:t>
      </w:r>
      <w:r w:rsidRPr="00167E5A">
        <w:rPr>
          <w:rFonts w:ascii="Verdana" w:hAnsi="Verdana"/>
          <w:sz w:val="20"/>
          <w:szCs w:val="20"/>
        </w:rPr>
        <w:t xml:space="preserve"> (Dz. U. 2014, poz. 596), przy uwzględnieniu wymogów stawianych dla Dokumentacji hydrogeologicznej określającej warunki hydrogeologiczne w związku z zamierzonym wykonywaniem </w:t>
      </w:r>
      <w:proofErr w:type="spellStart"/>
      <w:r w:rsidRPr="00167E5A">
        <w:rPr>
          <w:rFonts w:ascii="Verdana" w:hAnsi="Verdana"/>
          <w:sz w:val="20"/>
          <w:szCs w:val="20"/>
        </w:rPr>
        <w:t>odwodnień</w:t>
      </w:r>
      <w:proofErr w:type="spellEnd"/>
      <w:r w:rsidRPr="00167E5A">
        <w:rPr>
          <w:rFonts w:ascii="Verdana" w:hAnsi="Verdana"/>
          <w:sz w:val="20"/>
          <w:szCs w:val="20"/>
        </w:rPr>
        <w:t xml:space="preserve"> w celu wydobywania kopalin.</w:t>
      </w:r>
      <w:r>
        <w:rPr>
          <w:rFonts w:ascii="Verdana" w:hAnsi="Verdana"/>
          <w:sz w:val="20"/>
          <w:szCs w:val="20"/>
        </w:rPr>
        <w:t xml:space="preserve"> </w:t>
      </w:r>
      <w:r w:rsidRPr="00AB3B31">
        <w:rPr>
          <w:rFonts w:ascii="Verdana" w:hAnsi="Verdana"/>
          <w:sz w:val="20"/>
          <w:szCs w:val="20"/>
        </w:rPr>
        <w:t>Dla przygotowania dokumentacji nie było konieczności przeprowadzenia dodatkowych robót geologicznych. W związku z tym nie wykonano poprzedzającego projektu robót geologicznych i w konsekwencji w niniejszej pracy nie zamieszczono opisu i wyników badań z nim związanych.</w:t>
      </w:r>
    </w:p>
    <w:p w:rsidR="005D778B" w:rsidRDefault="005D778B" w:rsidP="005D778B">
      <w:pPr>
        <w:pStyle w:val="Akapitzlist"/>
        <w:spacing w:line="360" w:lineRule="auto"/>
        <w:ind w:left="0"/>
        <w:rPr>
          <w:rFonts w:ascii="Verdana" w:hAnsi="Verdana"/>
          <w:sz w:val="20"/>
          <w:szCs w:val="20"/>
        </w:rPr>
      </w:pPr>
      <w:r w:rsidRPr="00167E5A">
        <w:rPr>
          <w:rFonts w:ascii="Verdana" w:hAnsi="Verdana"/>
          <w:sz w:val="20"/>
          <w:szCs w:val="20"/>
        </w:rPr>
        <w:tab/>
        <w:t>Niniejsze opracowanie zostało sporządzone na podstawie przeprowadzonych badań, a także materiałów archiwalnych wyko</w:t>
      </w:r>
      <w:r>
        <w:rPr>
          <w:rFonts w:ascii="Verdana" w:hAnsi="Verdana"/>
          <w:sz w:val="20"/>
          <w:szCs w:val="20"/>
        </w:rPr>
        <w:t>nanych na zlecenie i będących w </w:t>
      </w:r>
      <w:r w:rsidRPr="00167E5A">
        <w:rPr>
          <w:rFonts w:ascii="Verdana" w:hAnsi="Verdana"/>
          <w:sz w:val="20"/>
          <w:szCs w:val="20"/>
        </w:rPr>
        <w:t xml:space="preserve">posiadaniu Lafarge </w:t>
      </w:r>
      <w:r>
        <w:rPr>
          <w:rFonts w:ascii="Verdana" w:hAnsi="Verdana"/>
          <w:sz w:val="20"/>
          <w:szCs w:val="20"/>
        </w:rPr>
        <w:t>Cement S.A.</w:t>
      </w:r>
      <w:r w:rsidRPr="00167E5A">
        <w:rPr>
          <w:rFonts w:ascii="Verdana" w:hAnsi="Verdana"/>
          <w:sz w:val="20"/>
          <w:szCs w:val="20"/>
        </w:rPr>
        <w:t xml:space="preserve"> Zgodnie z przekazanymi przez </w:t>
      </w:r>
      <w:r w:rsidR="004A08CA">
        <w:rPr>
          <w:rFonts w:ascii="Verdana" w:hAnsi="Verdana"/>
          <w:sz w:val="20"/>
          <w:szCs w:val="20"/>
        </w:rPr>
        <w:t>Z</w:t>
      </w:r>
      <w:r w:rsidRPr="00167E5A">
        <w:rPr>
          <w:rFonts w:ascii="Verdana" w:hAnsi="Verdana"/>
          <w:sz w:val="20"/>
          <w:szCs w:val="20"/>
        </w:rPr>
        <w:t>leceniodawcę informacjami posiada on stosowne prawo do informacji geologicznej</w:t>
      </w:r>
      <w:r w:rsidR="00AB3B31">
        <w:rPr>
          <w:rFonts w:ascii="Verdana" w:hAnsi="Verdana"/>
          <w:sz w:val="20"/>
          <w:szCs w:val="20"/>
        </w:rPr>
        <w:t xml:space="preserve"> (Zał. tekst. </w:t>
      </w:r>
      <w:r w:rsidR="00B37E52">
        <w:rPr>
          <w:rFonts w:ascii="Verdana" w:hAnsi="Verdana"/>
          <w:sz w:val="20"/>
          <w:szCs w:val="20"/>
        </w:rPr>
        <w:t>4</w:t>
      </w:r>
      <w:r w:rsidR="00AB3B31">
        <w:rPr>
          <w:rFonts w:ascii="Verdana" w:hAnsi="Verdana"/>
          <w:sz w:val="20"/>
          <w:szCs w:val="20"/>
        </w:rPr>
        <w:t>)</w:t>
      </w:r>
      <w:r w:rsidRPr="00167E5A">
        <w:rPr>
          <w:rFonts w:ascii="Verdana" w:hAnsi="Verdana"/>
          <w:sz w:val="20"/>
          <w:szCs w:val="20"/>
        </w:rPr>
        <w:t>.</w:t>
      </w:r>
    </w:p>
    <w:p w:rsidR="00301AB9" w:rsidRDefault="00470CF6" w:rsidP="005D778B">
      <w:pPr>
        <w:pStyle w:val="Akapitzlist"/>
        <w:spacing w:line="360" w:lineRule="auto"/>
        <w:ind w:left="0"/>
        <w:rPr>
          <w:rFonts w:ascii="Verdana" w:hAnsi="Verdana"/>
          <w:sz w:val="20"/>
          <w:szCs w:val="20"/>
        </w:rPr>
      </w:pPr>
      <w:r>
        <w:rPr>
          <w:rFonts w:ascii="Verdana" w:hAnsi="Verdana"/>
          <w:sz w:val="20"/>
          <w:szCs w:val="20"/>
        </w:rPr>
        <w:tab/>
      </w:r>
      <w:r w:rsidR="00301AB9">
        <w:rPr>
          <w:rFonts w:ascii="Verdana" w:hAnsi="Verdana"/>
          <w:sz w:val="20"/>
          <w:szCs w:val="20"/>
        </w:rPr>
        <w:t>W celu przeprowadzenia badań prognostycznych zgromadzono materiał dokumentacyjny za okres dziesięciolecia w zakresie:</w:t>
      </w:r>
    </w:p>
    <w:p w:rsidR="00301AB9" w:rsidRDefault="00301AB9" w:rsidP="005D778B">
      <w:pPr>
        <w:pStyle w:val="Akapitzlist"/>
        <w:spacing w:line="360" w:lineRule="auto"/>
        <w:ind w:left="0"/>
        <w:rPr>
          <w:rFonts w:ascii="Verdana" w:hAnsi="Verdana"/>
          <w:sz w:val="20"/>
          <w:szCs w:val="20"/>
        </w:rPr>
      </w:pPr>
      <w:r>
        <w:rPr>
          <w:rFonts w:ascii="Verdana" w:hAnsi="Verdana"/>
          <w:sz w:val="20"/>
          <w:szCs w:val="20"/>
        </w:rPr>
        <w:t>- miesięcznych dopływów do systemu odwodnienia,</w:t>
      </w:r>
    </w:p>
    <w:p w:rsidR="00301AB9" w:rsidRDefault="00301AB9" w:rsidP="005D778B">
      <w:pPr>
        <w:pStyle w:val="Akapitzlist"/>
        <w:spacing w:line="360" w:lineRule="auto"/>
        <w:ind w:left="0"/>
        <w:rPr>
          <w:rFonts w:ascii="Verdana" w:hAnsi="Verdana"/>
          <w:sz w:val="20"/>
          <w:szCs w:val="20"/>
        </w:rPr>
      </w:pPr>
      <w:r>
        <w:rPr>
          <w:rFonts w:ascii="Verdana" w:hAnsi="Verdana"/>
          <w:sz w:val="20"/>
          <w:szCs w:val="20"/>
        </w:rPr>
        <w:t>- średnich miesięcznych opadów atmosferycznych,</w:t>
      </w:r>
    </w:p>
    <w:p w:rsidR="00301AB9" w:rsidRDefault="00301AB9" w:rsidP="005D778B">
      <w:pPr>
        <w:pStyle w:val="Akapitzlist"/>
        <w:spacing w:line="360" w:lineRule="auto"/>
        <w:ind w:left="0"/>
        <w:rPr>
          <w:rFonts w:ascii="Verdana" w:hAnsi="Verdana"/>
          <w:sz w:val="20"/>
          <w:szCs w:val="20"/>
        </w:rPr>
      </w:pPr>
      <w:r>
        <w:rPr>
          <w:rFonts w:ascii="Verdana" w:hAnsi="Verdana"/>
          <w:sz w:val="20"/>
          <w:szCs w:val="20"/>
        </w:rPr>
        <w:t>- pomiarów zwierciadła wody w dostępnych piezometrach oraz studniach</w:t>
      </w:r>
      <w:r w:rsidR="00470CF6">
        <w:rPr>
          <w:rFonts w:ascii="Verdana" w:hAnsi="Verdana"/>
          <w:sz w:val="20"/>
          <w:szCs w:val="20"/>
        </w:rPr>
        <w:t>.</w:t>
      </w:r>
    </w:p>
    <w:p w:rsidR="00301AB9" w:rsidRDefault="00301AB9" w:rsidP="005D778B">
      <w:pPr>
        <w:pStyle w:val="Akapitzlist"/>
        <w:spacing w:line="360" w:lineRule="auto"/>
        <w:ind w:left="0"/>
        <w:rPr>
          <w:rFonts w:ascii="Verdana" w:hAnsi="Verdana"/>
          <w:sz w:val="20"/>
          <w:szCs w:val="20"/>
        </w:rPr>
      </w:pPr>
      <w:r>
        <w:rPr>
          <w:rFonts w:ascii="Verdana" w:hAnsi="Verdana"/>
          <w:sz w:val="20"/>
          <w:szCs w:val="20"/>
        </w:rPr>
        <w:lastRenderedPageBreak/>
        <w:t xml:space="preserve">W uzupełnieniu wyżej wymienionych wykonano także badania </w:t>
      </w:r>
      <w:r w:rsidR="00470CF6">
        <w:rPr>
          <w:rFonts w:ascii="Verdana" w:hAnsi="Verdana"/>
          <w:sz w:val="20"/>
          <w:szCs w:val="20"/>
        </w:rPr>
        <w:t>dodatkowe</w:t>
      </w:r>
      <w:r>
        <w:rPr>
          <w:rFonts w:ascii="Verdana" w:hAnsi="Verdana"/>
          <w:sz w:val="20"/>
          <w:szCs w:val="20"/>
        </w:rPr>
        <w:t xml:space="preserve">, tj. pomiary zwierciadła wody w studniach gospodarskich i </w:t>
      </w:r>
      <w:proofErr w:type="spellStart"/>
      <w:r>
        <w:rPr>
          <w:rFonts w:ascii="Verdana" w:hAnsi="Verdana"/>
          <w:sz w:val="20"/>
          <w:szCs w:val="20"/>
        </w:rPr>
        <w:t>ujęciowych</w:t>
      </w:r>
      <w:proofErr w:type="spellEnd"/>
      <w:r>
        <w:rPr>
          <w:rFonts w:ascii="Verdana" w:hAnsi="Verdana"/>
          <w:sz w:val="20"/>
          <w:szCs w:val="20"/>
        </w:rPr>
        <w:t>.</w:t>
      </w:r>
    </w:p>
    <w:p w:rsidR="00301AB9" w:rsidRPr="00167E5A" w:rsidRDefault="00301AB9" w:rsidP="005D778B">
      <w:pPr>
        <w:pStyle w:val="Akapitzlist"/>
        <w:spacing w:line="360" w:lineRule="auto"/>
        <w:ind w:left="0"/>
        <w:rPr>
          <w:rFonts w:ascii="Verdana" w:hAnsi="Verdana"/>
          <w:sz w:val="20"/>
          <w:szCs w:val="20"/>
        </w:rPr>
      </w:pPr>
      <w:r>
        <w:rPr>
          <w:rFonts w:ascii="Verdana" w:hAnsi="Verdana"/>
          <w:sz w:val="20"/>
          <w:szCs w:val="20"/>
        </w:rPr>
        <w:t>Badania prognostyczne zrealizowano na modelu numerycznym pola filtracji, utworzonym na potrzeby niniejszej dokumentacji.</w:t>
      </w:r>
      <w:r w:rsidR="00470CF6">
        <w:rPr>
          <w:rFonts w:ascii="Verdana" w:hAnsi="Verdana"/>
          <w:sz w:val="20"/>
          <w:szCs w:val="20"/>
        </w:rPr>
        <w:t xml:space="preserve"> Dłuższa perspektywa czasowa z punktu widzenia potrzeb modelowania nie była konieczna p</w:t>
      </w:r>
      <w:r w:rsidR="00772FA2">
        <w:rPr>
          <w:rFonts w:ascii="Verdana" w:hAnsi="Verdana"/>
          <w:sz w:val="20"/>
          <w:szCs w:val="20"/>
        </w:rPr>
        <w:t>rzy trendach zmian wykazanych i </w:t>
      </w:r>
      <w:r w:rsidR="00470CF6">
        <w:rPr>
          <w:rFonts w:ascii="Verdana" w:hAnsi="Verdana"/>
          <w:sz w:val="20"/>
          <w:szCs w:val="20"/>
        </w:rPr>
        <w:t>przeanalizowanych w rozdziale nr 7.</w:t>
      </w:r>
    </w:p>
    <w:bookmarkEnd w:id="5"/>
    <w:p w:rsidR="005D778B" w:rsidRPr="00167E5A" w:rsidRDefault="005D778B" w:rsidP="005D778B">
      <w:pPr>
        <w:spacing w:after="200" w:line="276" w:lineRule="auto"/>
        <w:rPr>
          <w:rFonts w:asciiTheme="majorHAnsi" w:eastAsiaTheme="majorEastAsia" w:hAnsiTheme="majorHAnsi" w:cstheme="majorBidi"/>
          <w:b/>
          <w:bCs/>
          <w:color w:val="2E74B5" w:themeColor="accent1" w:themeShade="BF"/>
          <w:sz w:val="28"/>
          <w:szCs w:val="28"/>
        </w:rPr>
      </w:pPr>
      <w:r w:rsidRPr="00167E5A">
        <w:br w:type="page"/>
      </w:r>
    </w:p>
    <w:p w:rsidR="002A4D98" w:rsidRPr="0023004F" w:rsidRDefault="0023004F" w:rsidP="00625CFC">
      <w:pPr>
        <w:pStyle w:val="Nagwek1"/>
      </w:pPr>
      <w:bookmarkStart w:id="7" w:name="_Toc471983769"/>
      <w:bookmarkStart w:id="8" w:name="_Toc473109166"/>
      <w:bookmarkStart w:id="9" w:name="_Toc473109231"/>
      <w:bookmarkStart w:id="10" w:name="_Toc499555951"/>
      <w:r w:rsidRPr="00625CFC">
        <w:lastRenderedPageBreak/>
        <w:t>ZAGOSPODAROWANI</w:t>
      </w:r>
      <w:r w:rsidR="004861E1">
        <w:t>E</w:t>
      </w:r>
      <w:r w:rsidRPr="0023004F">
        <w:t xml:space="preserve"> TERENU I STANU ŚRODOWISKA W GRANICACH OBSZARU I TERENU GÓRNICZEGO WRAZ Z CHARAKTERYSTYKĄ UJĘĆ WÓD PODZIEMNYCH I POTENCJALNYCH OGNISK ZANIECZYSZCZEŃ TYCH WÓD</w:t>
      </w:r>
      <w:bookmarkEnd w:id="7"/>
      <w:bookmarkEnd w:id="8"/>
      <w:bookmarkEnd w:id="9"/>
      <w:bookmarkEnd w:id="10"/>
    </w:p>
    <w:p w:rsidR="0023004F" w:rsidRPr="00167E5A" w:rsidRDefault="0023004F" w:rsidP="0023004F">
      <w:pPr>
        <w:pStyle w:val="Nagwek2"/>
      </w:pPr>
      <w:bookmarkStart w:id="11" w:name="_Toc389150327"/>
      <w:bookmarkStart w:id="12" w:name="_Toc471983770"/>
      <w:bookmarkStart w:id="13" w:name="_Toc473109167"/>
      <w:bookmarkStart w:id="14" w:name="_Toc473109232"/>
      <w:bookmarkStart w:id="15" w:name="_Toc499555952"/>
      <w:r w:rsidRPr="0023004F">
        <w:t>LOKALIZACJA</w:t>
      </w:r>
      <w:r w:rsidRPr="00167E5A">
        <w:t xml:space="preserve"> </w:t>
      </w:r>
      <w:r w:rsidRPr="0023004F">
        <w:t>ZŁOŻA</w:t>
      </w:r>
      <w:r w:rsidRPr="00167E5A">
        <w:t xml:space="preserve"> „BARCIN-PIECHCIN-PAKOŚĆ”</w:t>
      </w:r>
      <w:bookmarkEnd w:id="11"/>
      <w:bookmarkEnd w:id="12"/>
      <w:bookmarkEnd w:id="13"/>
      <w:bookmarkEnd w:id="14"/>
      <w:bookmarkEnd w:id="15"/>
    </w:p>
    <w:p w:rsidR="0023004F" w:rsidRPr="00167E5A" w:rsidRDefault="0023004F" w:rsidP="0023004F">
      <w:pPr>
        <w:ind w:firstLine="708"/>
      </w:pPr>
      <w:r w:rsidRPr="00167E5A">
        <w:rPr>
          <w:szCs w:val="20"/>
        </w:rPr>
        <w:t>Złoże wapieni i margli jurajskich „Barcin-Piechcin-Pakość”</w:t>
      </w:r>
      <w:r>
        <w:rPr>
          <w:szCs w:val="20"/>
        </w:rPr>
        <w:t xml:space="preserve"> </w:t>
      </w:r>
      <w:r>
        <w:t xml:space="preserve">położone jest na terenie gmin: </w:t>
      </w:r>
      <w:r w:rsidRPr="00167E5A">
        <w:t>Barcin, w powiecie żnińskim</w:t>
      </w:r>
      <w:r>
        <w:t xml:space="preserve"> oraz Pakość, w powiecie inowrocławskim należących do województwa kujawsko-pomorskiego </w:t>
      </w:r>
      <w:r w:rsidRPr="00167E5A">
        <w:t>(Rys. 1). W</w:t>
      </w:r>
      <w:r>
        <w:t xml:space="preserve"> </w:t>
      </w:r>
      <w:r w:rsidRPr="00167E5A">
        <w:t>bezpośrednim otoczeniu złoża zlokalizowane są wsie:</w:t>
      </w:r>
      <w:r>
        <w:t xml:space="preserve"> </w:t>
      </w:r>
      <w:r w:rsidRPr="00167E5A">
        <w:t>Aleksandrowo, Bielawy, Krotoszyn, Piechcin, Sadłogoszcz, Wapienno, Zalesie Barcińskie.</w:t>
      </w:r>
    </w:p>
    <w:p w:rsidR="0023004F" w:rsidRPr="00167E5A" w:rsidRDefault="0023004F" w:rsidP="0023004F">
      <w:pPr>
        <w:keepNext/>
      </w:pPr>
      <w:r>
        <w:rPr>
          <w:noProof/>
        </w:rPr>
        <w:drawing>
          <wp:inline distT="0" distB="0" distL="0" distR="0">
            <wp:extent cx="5760720" cy="3497580"/>
            <wp:effectExtent l="19050" t="0" r="0" b="0"/>
            <wp:docPr id="12" name="Obraz 11" descr="KujGraniceGm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jGraniceGmin.png"/>
                    <pic:cNvPicPr/>
                  </pic:nvPicPr>
                  <pic:blipFill>
                    <a:blip r:embed="rId10" cstate="print"/>
                    <a:stretch>
                      <a:fillRect/>
                    </a:stretch>
                  </pic:blipFill>
                  <pic:spPr>
                    <a:xfrm>
                      <a:off x="0" y="0"/>
                      <a:ext cx="5760720" cy="3497580"/>
                    </a:xfrm>
                    <a:prstGeom prst="rect">
                      <a:avLst/>
                    </a:prstGeom>
                  </pic:spPr>
                </pic:pic>
              </a:graphicData>
            </a:graphic>
          </wp:inline>
        </w:drawing>
      </w:r>
    </w:p>
    <w:p w:rsidR="0023004F" w:rsidRPr="00167E5A" w:rsidRDefault="0023004F" w:rsidP="0023004F">
      <w:pPr>
        <w:pStyle w:val="Legenda"/>
        <w:rPr>
          <w:rFonts w:ascii="Verdana" w:hAnsi="Verdana"/>
          <w:b w:val="0"/>
        </w:rPr>
      </w:pPr>
      <w:bookmarkStart w:id="16" w:name="_Toc423017681"/>
      <w:bookmarkStart w:id="17" w:name="_Toc424728416"/>
      <w:bookmarkStart w:id="18" w:name="_Toc448168119"/>
      <w:bookmarkStart w:id="19" w:name="_Toc499555928"/>
      <w:r w:rsidRPr="00167E5A">
        <w:t xml:space="preserve">Rysunek </w:t>
      </w:r>
      <w:r w:rsidR="002616EA">
        <w:fldChar w:fldCharType="begin"/>
      </w:r>
      <w:r w:rsidR="00D3264E">
        <w:instrText xml:space="preserve"> SEQ Rysunek \* ARABIC </w:instrText>
      </w:r>
      <w:r w:rsidR="002616EA">
        <w:fldChar w:fldCharType="separate"/>
      </w:r>
      <w:r w:rsidR="00C62BFA">
        <w:rPr>
          <w:noProof/>
        </w:rPr>
        <w:t>1</w:t>
      </w:r>
      <w:r w:rsidR="002616EA">
        <w:rPr>
          <w:noProof/>
        </w:rPr>
        <w:fldChar w:fldCharType="end"/>
      </w:r>
      <w:r w:rsidRPr="00167E5A">
        <w:t>. Położeni</w:t>
      </w:r>
      <w:r>
        <w:t xml:space="preserve">e </w:t>
      </w:r>
      <w:r w:rsidRPr="00167E5A">
        <w:t>dokumentowanego obszaru na tle granic administracyjnych</w:t>
      </w:r>
      <w:bookmarkEnd w:id="16"/>
      <w:bookmarkEnd w:id="17"/>
      <w:bookmarkEnd w:id="18"/>
      <w:bookmarkEnd w:id="19"/>
    </w:p>
    <w:p w:rsidR="0023004F" w:rsidRPr="0023004F" w:rsidRDefault="0023004F" w:rsidP="0023004F">
      <w:pPr>
        <w:rPr>
          <w:szCs w:val="20"/>
        </w:rPr>
      </w:pPr>
      <w:r w:rsidRPr="00167E5A">
        <w:t xml:space="preserve">Na północnych peryferiach złoża przebiega zelektryfikowana tylko na niewielkim odcinku linia kolejowa nr 206 Inowrocław </w:t>
      </w:r>
      <w:r>
        <w:t xml:space="preserve">- </w:t>
      </w:r>
      <w:r w:rsidRPr="00167E5A">
        <w:t>Rąbinek - Żnin. W ostatnich latach ruch pasażerski stopniowo zawieszano, po czym został całkowicie wstrzy</w:t>
      </w:r>
      <w:r w:rsidR="004A08CA">
        <w:t>many. Nieco dalej ku północy, w </w:t>
      </w:r>
      <w:r w:rsidRPr="00167E5A">
        <w:t>odległości 0,5 - 1,5 km od granicy wyrobisk przebiega równoleżnikowo droga wojewódzka łącząca Kaliska koło Wągrowca z Inowrocławiem. Po stronie zachodniej wyrobiska Wapienno Zachód, w odległości około 2 km, wytyczono południkowo kolejną drogę wojewódzką, o numerze 254, łącząc drogę krajową nr 51 koło wsi Wylatowo z</w:t>
      </w:r>
      <w:r>
        <w:t> </w:t>
      </w:r>
      <w:proofErr w:type="spellStart"/>
      <w:r w:rsidRPr="00167E5A">
        <w:t>dk</w:t>
      </w:r>
      <w:proofErr w:type="spellEnd"/>
      <w:r>
        <w:t> </w:t>
      </w:r>
      <w:r w:rsidRPr="00167E5A">
        <w:t>25 w miejscowości Brzoza, na południe od Bydgoszczy.</w:t>
      </w:r>
    </w:p>
    <w:p w:rsidR="0023004F" w:rsidRPr="0023004F" w:rsidRDefault="0023004F" w:rsidP="00625CFC">
      <w:pPr>
        <w:pStyle w:val="Nagwek2"/>
        <w:rPr>
          <w:rFonts w:ascii="Verdana" w:hAnsi="Verdana"/>
          <w:b w:val="0"/>
          <w:sz w:val="20"/>
          <w:szCs w:val="20"/>
        </w:rPr>
      </w:pPr>
      <w:bookmarkStart w:id="20" w:name="_Toc471983771"/>
      <w:bookmarkStart w:id="21" w:name="_Toc473109168"/>
      <w:bookmarkStart w:id="22" w:name="_Toc473109233"/>
      <w:bookmarkStart w:id="23" w:name="_Toc499555953"/>
      <w:r w:rsidRPr="0023004F">
        <w:rPr>
          <w:rStyle w:val="Nagwek2Znak"/>
          <w:b/>
        </w:rPr>
        <w:lastRenderedPageBreak/>
        <w:t>ZAGOSPODAROWANIE</w:t>
      </w:r>
      <w:r w:rsidRPr="0023004F">
        <w:rPr>
          <w:rFonts w:ascii="Verdana" w:hAnsi="Verdana"/>
          <w:b w:val="0"/>
          <w:sz w:val="20"/>
          <w:szCs w:val="20"/>
        </w:rPr>
        <w:t xml:space="preserve"> </w:t>
      </w:r>
      <w:r w:rsidRPr="00625CFC">
        <w:t>TERENU</w:t>
      </w:r>
      <w:bookmarkEnd w:id="20"/>
      <w:bookmarkEnd w:id="21"/>
      <w:bookmarkEnd w:id="22"/>
      <w:r w:rsidR="00EB5244">
        <w:t xml:space="preserve"> W GRANICACH OBSZARU I TERENU GÓRNICZEGO</w:t>
      </w:r>
      <w:bookmarkEnd w:id="23"/>
    </w:p>
    <w:p w:rsidR="00EB5244" w:rsidRPr="004A2CF8" w:rsidRDefault="00EB5244" w:rsidP="0006338F">
      <w:pPr>
        <w:ind w:firstLine="709"/>
      </w:pPr>
      <w:r w:rsidRPr="004A2CF8">
        <w:t>Teren górniczy Bielawy II został ustalony przez Marszałka Województwa Kujawsko- Pomorskiego dla złoża wapien</w:t>
      </w:r>
      <w:r>
        <w:t>i i margli jurajskich „Barcin–Piechcin–</w:t>
      </w:r>
      <w:r w:rsidRPr="004A2CF8">
        <w:t xml:space="preserve">Pakość” wraz z kopaliną towarzyszącą w postaci piasków kwarcowych w decyzji o sygnaturze </w:t>
      </w:r>
      <w:r>
        <w:t>ŚG-V.7422.10.2014 przedłużającej</w:t>
      </w:r>
      <w:r w:rsidRPr="004A2CF8">
        <w:t xml:space="preserve"> koncesję nr 36/99 wydaną przez Ministra Ochrony Środowiska, Zasobów Naturalnych i Leśnictwa z dnia 22.09.1999 z późniejszymi zmianami.</w:t>
      </w:r>
      <w:r w:rsidR="0006338F">
        <w:t xml:space="preserve"> </w:t>
      </w:r>
      <w:r w:rsidRPr="004A2CF8">
        <w:t>Decyzja Marszałka Województwa Kujawsko - Pomorskiego ŚG-V.7422.34.2014 z dnia 30.01.2015 r. nie zmienia przebiegu granic terenu górniczego</w:t>
      </w:r>
      <w:r w:rsidR="0006338F">
        <w:t xml:space="preserve"> (Zał. tekst. 5)</w:t>
      </w:r>
      <w:r w:rsidRPr="004A2CF8">
        <w:t xml:space="preserve">. </w:t>
      </w:r>
    </w:p>
    <w:p w:rsidR="00EB5244" w:rsidRPr="0006338F" w:rsidRDefault="00EB5244" w:rsidP="0006338F">
      <w:pPr>
        <w:ind w:firstLine="709"/>
      </w:pPr>
      <w:r w:rsidRPr="004A2CF8">
        <w:t>Teren górniczy obejmuje swoim zasięgiem obszar g</w:t>
      </w:r>
      <w:r w:rsidR="0006338F">
        <w:t xml:space="preserve">órniczy Bielawy II ustanowiony </w:t>
      </w:r>
      <w:r w:rsidRPr="004A2CF8">
        <w:t>w wyżej wymienionej decyzji.</w:t>
      </w:r>
      <w:r w:rsidR="0006338F">
        <w:t xml:space="preserve"> </w:t>
      </w:r>
      <w:r w:rsidRPr="004A2CF8">
        <w:t>T</w:t>
      </w:r>
      <w:r w:rsidRPr="004A2CF8">
        <w:rPr>
          <w:spacing w:val="1"/>
        </w:rPr>
        <w:t>e</w:t>
      </w:r>
      <w:r w:rsidRPr="004A2CF8">
        <w:rPr>
          <w:spacing w:val="-1"/>
        </w:rPr>
        <w:t>re</w:t>
      </w:r>
      <w:r w:rsidR="0006338F">
        <w:t>n</w:t>
      </w:r>
      <w:r w:rsidRPr="004A2CF8">
        <w:rPr>
          <w:spacing w:val="10"/>
        </w:rPr>
        <w:t xml:space="preserve"> </w:t>
      </w:r>
      <w:r w:rsidRPr="004A2CF8">
        <w:rPr>
          <w:spacing w:val="1"/>
        </w:rPr>
        <w:t>gó</w:t>
      </w:r>
      <w:r w:rsidRPr="004A2CF8">
        <w:rPr>
          <w:spacing w:val="-1"/>
        </w:rPr>
        <w:t>r</w:t>
      </w:r>
      <w:r w:rsidRPr="004A2CF8">
        <w:rPr>
          <w:spacing w:val="1"/>
        </w:rPr>
        <w:t>n</w:t>
      </w:r>
      <w:r w:rsidRPr="004A2CF8">
        <w:rPr>
          <w:spacing w:val="3"/>
        </w:rPr>
        <w:t>i</w:t>
      </w:r>
      <w:r w:rsidRPr="004A2CF8">
        <w:t>czy B</w:t>
      </w:r>
      <w:r w:rsidRPr="004A2CF8">
        <w:rPr>
          <w:spacing w:val="3"/>
        </w:rPr>
        <w:t>i</w:t>
      </w:r>
      <w:r w:rsidRPr="004A2CF8">
        <w:rPr>
          <w:spacing w:val="-4"/>
        </w:rPr>
        <w:t>e</w:t>
      </w:r>
      <w:r w:rsidRPr="004A2CF8">
        <w:rPr>
          <w:spacing w:val="3"/>
        </w:rPr>
        <w:t>l</w:t>
      </w:r>
      <w:r w:rsidR="0006338F">
        <w:t>awy</w:t>
      </w:r>
      <w:r w:rsidRPr="004A2CF8">
        <w:rPr>
          <w:spacing w:val="7"/>
        </w:rPr>
        <w:t xml:space="preserve"> </w:t>
      </w:r>
      <w:r w:rsidR="0006338F">
        <w:t>II</w:t>
      </w:r>
      <w:r w:rsidRPr="004A2CF8">
        <w:rPr>
          <w:spacing w:val="12"/>
        </w:rPr>
        <w:t xml:space="preserve"> </w:t>
      </w:r>
      <w:r w:rsidRPr="004A2CF8">
        <w:rPr>
          <w:spacing w:val="3"/>
        </w:rPr>
        <w:t>p</w:t>
      </w:r>
      <w:r w:rsidRPr="004A2CF8">
        <w:rPr>
          <w:spacing w:val="-1"/>
        </w:rPr>
        <w:t>o</w:t>
      </w:r>
      <w:r w:rsidRPr="004A2CF8">
        <w:rPr>
          <w:spacing w:val="1"/>
        </w:rPr>
        <w:t>ł</w:t>
      </w:r>
      <w:r w:rsidRPr="004A2CF8">
        <w:rPr>
          <w:spacing w:val="-1"/>
        </w:rPr>
        <w:t>o</w:t>
      </w:r>
      <w:r w:rsidRPr="004A2CF8">
        <w:rPr>
          <w:spacing w:val="1"/>
        </w:rPr>
        <w:t>ż</w:t>
      </w:r>
      <w:r w:rsidRPr="004A2CF8">
        <w:rPr>
          <w:spacing w:val="-1"/>
        </w:rPr>
        <w:t>o</w:t>
      </w:r>
      <w:r w:rsidRPr="004A2CF8">
        <w:rPr>
          <w:spacing w:val="1"/>
        </w:rPr>
        <w:t>n</w:t>
      </w:r>
      <w:r w:rsidR="0006338F">
        <w:t>y</w:t>
      </w:r>
      <w:r w:rsidRPr="004A2CF8">
        <w:rPr>
          <w:spacing w:val="6"/>
        </w:rPr>
        <w:t xml:space="preserve"> </w:t>
      </w:r>
      <w:r w:rsidRPr="004A2CF8">
        <w:rPr>
          <w:spacing w:val="1"/>
        </w:rPr>
        <w:t>je</w:t>
      </w:r>
      <w:r w:rsidR="0006338F">
        <w:t>st</w:t>
      </w:r>
      <w:r w:rsidRPr="004A2CF8">
        <w:rPr>
          <w:spacing w:val="14"/>
        </w:rPr>
        <w:t xml:space="preserve"> </w:t>
      </w:r>
      <w:r w:rsidR="0006338F">
        <w:t>w</w:t>
      </w:r>
      <w:r w:rsidRPr="004A2CF8">
        <w:rPr>
          <w:spacing w:val="15"/>
        </w:rPr>
        <w:t xml:space="preserve"> </w:t>
      </w:r>
      <w:r w:rsidRPr="004A2CF8">
        <w:t>wo</w:t>
      </w:r>
      <w:r w:rsidRPr="004A2CF8">
        <w:rPr>
          <w:spacing w:val="1"/>
        </w:rPr>
        <w:t>j</w:t>
      </w:r>
      <w:r w:rsidRPr="004A2CF8">
        <w:rPr>
          <w:spacing w:val="-1"/>
        </w:rPr>
        <w:t>e</w:t>
      </w:r>
      <w:r w:rsidRPr="004A2CF8">
        <w:rPr>
          <w:spacing w:val="2"/>
        </w:rPr>
        <w:t>w</w:t>
      </w:r>
      <w:r w:rsidRPr="004A2CF8">
        <w:rPr>
          <w:spacing w:val="-1"/>
        </w:rPr>
        <w:t>ó</w:t>
      </w:r>
      <w:r w:rsidRPr="004A2CF8">
        <w:rPr>
          <w:spacing w:val="1"/>
        </w:rPr>
        <w:t>dzt</w:t>
      </w:r>
      <w:r w:rsidRPr="004A2CF8">
        <w:t>w</w:t>
      </w:r>
      <w:r w:rsidRPr="004A2CF8">
        <w:rPr>
          <w:spacing w:val="3"/>
        </w:rPr>
        <w:t>i</w:t>
      </w:r>
      <w:r w:rsidRPr="004A2CF8">
        <w:t>e</w:t>
      </w:r>
      <w:r w:rsidRPr="004A2CF8">
        <w:rPr>
          <w:spacing w:val="70"/>
        </w:rPr>
        <w:t xml:space="preserve"> </w:t>
      </w:r>
      <w:r w:rsidRPr="004A2CF8">
        <w:t>k</w:t>
      </w:r>
      <w:r w:rsidRPr="004A2CF8">
        <w:rPr>
          <w:spacing w:val="1"/>
        </w:rPr>
        <w:t>uj</w:t>
      </w:r>
      <w:r w:rsidRPr="004A2CF8">
        <w:t>awsk</w:t>
      </w:r>
      <w:r w:rsidRPr="004A2CF8">
        <w:rPr>
          <w:spacing w:val="1"/>
        </w:rPr>
        <w:t>o–p</w:t>
      </w:r>
      <w:r w:rsidRPr="004A2CF8">
        <w:rPr>
          <w:spacing w:val="-1"/>
        </w:rPr>
        <w:t>o</w:t>
      </w:r>
      <w:r w:rsidRPr="004A2CF8">
        <w:rPr>
          <w:spacing w:val="3"/>
        </w:rPr>
        <w:t>m</w:t>
      </w:r>
      <w:r w:rsidRPr="004A2CF8">
        <w:rPr>
          <w:spacing w:val="1"/>
        </w:rPr>
        <w:t>o</w:t>
      </w:r>
      <w:r w:rsidRPr="004A2CF8">
        <w:rPr>
          <w:spacing w:val="-1"/>
        </w:rPr>
        <w:t>r</w:t>
      </w:r>
      <w:r w:rsidRPr="004A2CF8">
        <w:t>s</w:t>
      </w:r>
      <w:r w:rsidRPr="004A2CF8">
        <w:rPr>
          <w:spacing w:val="-1"/>
        </w:rPr>
        <w:t>k</w:t>
      </w:r>
      <w:r w:rsidRPr="004A2CF8">
        <w:rPr>
          <w:spacing w:val="3"/>
        </w:rPr>
        <w:t>i</w:t>
      </w:r>
      <w:r w:rsidRPr="004A2CF8">
        <w:t>m w</w:t>
      </w:r>
      <w:r w:rsidR="0006338F">
        <w:rPr>
          <w:spacing w:val="-2"/>
        </w:rPr>
        <w:t> </w:t>
      </w:r>
      <w:r w:rsidRPr="004A2CF8">
        <w:rPr>
          <w:spacing w:val="-1"/>
        </w:rPr>
        <w:t>o</w:t>
      </w:r>
      <w:r w:rsidRPr="004A2CF8">
        <w:rPr>
          <w:spacing w:val="3"/>
        </w:rPr>
        <w:t>b</w:t>
      </w:r>
      <w:r w:rsidRPr="004A2CF8">
        <w:rPr>
          <w:spacing w:val="-1"/>
        </w:rPr>
        <w:t>rę</w:t>
      </w:r>
      <w:r w:rsidRPr="004A2CF8">
        <w:rPr>
          <w:spacing w:val="1"/>
        </w:rPr>
        <w:t>b</w:t>
      </w:r>
      <w:r w:rsidRPr="004A2CF8">
        <w:rPr>
          <w:spacing w:val="3"/>
        </w:rPr>
        <w:t>i</w:t>
      </w:r>
      <w:r w:rsidRPr="004A2CF8">
        <w:t>e</w:t>
      </w:r>
      <w:r w:rsidRPr="004A2CF8">
        <w:rPr>
          <w:spacing w:val="46"/>
        </w:rPr>
        <w:t xml:space="preserve"> </w:t>
      </w:r>
      <w:r w:rsidRPr="004A2CF8">
        <w:rPr>
          <w:spacing w:val="1"/>
        </w:rPr>
        <w:t>g</w:t>
      </w:r>
      <w:r w:rsidRPr="004A2CF8">
        <w:t>m</w:t>
      </w:r>
      <w:r w:rsidRPr="004A2CF8">
        <w:rPr>
          <w:spacing w:val="3"/>
        </w:rPr>
        <w:t>i</w:t>
      </w:r>
      <w:r w:rsidRPr="004A2CF8">
        <w:rPr>
          <w:spacing w:val="1"/>
        </w:rPr>
        <w:t>n</w:t>
      </w:r>
      <w:r w:rsidRPr="004A2CF8">
        <w:t>:</w:t>
      </w:r>
      <w:r w:rsidRPr="004A2CF8">
        <w:rPr>
          <w:spacing w:val="50"/>
        </w:rPr>
        <w:t xml:space="preserve"> </w:t>
      </w:r>
      <w:r w:rsidRPr="004A2CF8">
        <w:t>Ba</w:t>
      </w:r>
      <w:r w:rsidRPr="004A2CF8">
        <w:rPr>
          <w:spacing w:val="-1"/>
        </w:rPr>
        <w:t>r</w:t>
      </w:r>
      <w:r w:rsidRPr="004A2CF8">
        <w:t>c</w:t>
      </w:r>
      <w:r w:rsidRPr="004A2CF8">
        <w:rPr>
          <w:spacing w:val="2"/>
        </w:rPr>
        <w:t>i</w:t>
      </w:r>
      <w:r w:rsidRPr="004A2CF8">
        <w:rPr>
          <w:spacing w:val="-1"/>
        </w:rPr>
        <w:t>n</w:t>
      </w:r>
      <w:r w:rsidRPr="004A2CF8">
        <w:t>,</w:t>
      </w:r>
      <w:r w:rsidRPr="004A2CF8">
        <w:rPr>
          <w:spacing w:val="46"/>
        </w:rPr>
        <w:t xml:space="preserve"> </w:t>
      </w:r>
      <w:r w:rsidRPr="004A2CF8">
        <w:t>Dą</w:t>
      </w:r>
      <w:r w:rsidRPr="004A2CF8">
        <w:rPr>
          <w:spacing w:val="1"/>
        </w:rPr>
        <w:t>br</w:t>
      </w:r>
      <w:r w:rsidRPr="004A2CF8">
        <w:rPr>
          <w:spacing w:val="-1"/>
        </w:rPr>
        <w:t>o</w:t>
      </w:r>
      <w:r w:rsidRPr="004A2CF8">
        <w:t>wa</w:t>
      </w:r>
      <w:r w:rsidRPr="004A2CF8">
        <w:rPr>
          <w:spacing w:val="46"/>
        </w:rPr>
        <w:t xml:space="preserve"> </w:t>
      </w:r>
      <w:r w:rsidRPr="004A2CF8">
        <w:t>i</w:t>
      </w:r>
      <w:r w:rsidRPr="004A2CF8">
        <w:rPr>
          <w:spacing w:val="57"/>
        </w:rPr>
        <w:t xml:space="preserve"> </w:t>
      </w:r>
      <w:r w:rsidRPr="004A2CF8">
        <w:t>Pa</w:t>
      </w:r>
      <w:r w:rsidRPr="004A2CF8">
        <w:rPr>
          <w:spacing w:val="2"/>
        </w:rPr>
        <w:t>k</w:t>
      </w:r>
      <w:r w:rsidRPr="004A2CF8">
        <w:rPr>
          <w:spacing w:val="-1"/>
        </w:rPr>
        <w:t>o</w:t>
      </w:r>
      <w:r w:rsidRPr="004A2CF8">
        <w:t>ść</w:t>
      </w:r>
      <w:r w:rsidRPr="004A2CF8">
        <w:rPr>
          <w:spacing w:val="51"/>
        </w:rPr>
        <w:t xml:space="preserve"> </w:t>
      </w:r>
      <w:r w:rsidRPr="004A2CF8">
        <w:rPr>
          <w:spacing w:val="1"/>
        </w:rPr>
        <w:t>or</w:t>
      </w:r>
      <w:r w:rsidRPr="004A2CF8">
        <w:t>az</w:t>
      </w:r>
      <w:r w:rsidRPr="004A2CF8">
        <w:rPr>
          <w:spacing w:val="51"/>
        </w:rPr>
        <w:t xml:space="preserve"> </w:t>
      </w:r>
      <w:r w:rsidRPr="004A2CF8">
        <w:t>m</w:t>
      </w:r>
      <w:r w:rsidRPr="004A2CF8">
        <w:rPr>
          <w:spacing w:val="3"/>
        </w:rPr>
        <w:t>i</w:t>
      </w:r>
      <w:r w:rsidRPr="004A2CF8">
        <w:rPr>
          <w:spacing w:val="-1"/>
        </w:rPr>
        <w:t>e</w:t>
      </w:r>
      <w:r w:rsidRPr="004A2CF8">
        <w:rPr>
          <w:spacing w:val="1"/>
        </w:rPr>
        <w:t>j</w:t>
      </w:r>
      <w:r w:rsidRPr="004A2CF8">
        <w:t>s</w:t>
      </w:r>
      <w:r w:rsidRPr="004A2CF8">
        <w:rPr>
          <w:spacing w:val="-1"/>
        </w:rPr>
        <w:t>co</w:t>
      </w:r>
      <w:r w:rsidRPr="004A2CF8">
        <w:t>w</w:t>
      </w:r>
      <w:r w:rsidRPr="004A2CF8">
        <w:rPr>
          <w:spacing w:val="2"/>
        </w:rPr>
        <w:t>o</w:t>
      </w:r>
      <w:r w:rsidRPr="004A2CF8">
        <w:t>ś</w:t>
      </w:r>
      <w:r w:rsidRPr="004A2CF8">
        <w:rPr>
          <w:spacing w:val="-1"/>
        </w:rPr>
        <w:t>c</w:t>
      </w:r>
      <w:r w:rsidRPr="004A2CF8">
        <w:rPr>
          <w:spacing w:val="3"/>
        </w:rPr>
        <w:t>i</w:t>
      </w:r>
      <w:r w:rsidRPr="004A2CF8">
        <w:t>:</w:t>
      </w:r>
      <w:r w:rsidRPr="004A2CF8">
        <w:rPr>
          <w:spacing w:val="43"/>
        </w:rPr>
        <w:t xml:space="preserve"> </w:t>
      </w:r>
      <w:r w:rsidRPr="004A2CF8">
        <w:t>A</w:t>
      </w:r>
      <w:r w:rsidRPr="004A2CF8">
        <w:rPr>
          <w:spacing w:val="3"/>
        </w:rPr>
        <w:t>l</w:t>
      </w:r>
      <w:r w:rsidRPr="004A2CF8">
        <w:rPr>
          <w:spacing w:val="-1"/>
        </w:rPr>
        <w:t>e</w:t>
      </w:r>
      <w:r w:rsidRPr="004A2CF8">
        <w:t>k</w:t>
      </w:r>
      <w:r w:rsidRPr="004A2CF8">
        <w:rPr>
          <w:spacing w:val="-1"/>
        </w:rPr>
        <w:t>s</w:t>
      </w:r>
      <w:r w:rsidRPr="004A2CF8">
        <w:t>a</w:t>
      </w:r>
      <w:r w:rsidRPr="004A2CF8">
        <w:rPr>
          <w:spacing w:val="1"/>
        </w:rPr>
        <w:t>nd</w:t>
      </w:r>
      <w:r w:rsidRPr="004A2CF8">
        <w:rPr>
          <w:spacing w:val="-1"/>
        </w:rPr>
        <w:t>ro</w:t>
      </w:r>
      <w:r w:rsidRPr="004A2CF8">
        <w:rPr>
          <w:spacing w:val="2"/>
        </w:rPr>
        <w:t>w</w:t>
      </w:r>
      <w:r w:rsidRPr="004A2CF8">
        <w:rPr>
          <w:spacing w:val="-1"/>
        </w:rPr>
        <w:t>o</w:t>
      </w:r>
      <w:r w:rsidRPr="004A2CF8">
        <w:t>,</w:t>
      </w:r>
      <w:r w:rsidRPr="004A2CF8">
        <w:rPr>
          <w:spacing w:val="39"/>
        </w:rPr>
        <w:t xml:space="preserve"> </w:t>
      </w:r>
      <w:r w:rsidRPr="004A2CF8">
        <w:t>B</w:t>
      </w:r>
      <w:r w:rsidRPr="004A2CF8">
        <w:rPr>
          <w:spacing w:val="3"/>
        </w:rPr>
        <w:t>i</w:t>
      </w:r>
      <w:r w:rsidRPr="004A2CF8">
        <w:rPr>
          <w:spacing w:val="-1"/>
        </w:rPr>
        <w:t>e</w:t>
      </w:r>
      <w:r w:rsidRPr="004A2CF8">
        <w:rPr>
          <w:spacing w:val="3"/>
        </w:rPr>
        <w:t>l</w:t>
      </w:r>
      <w:r w:rsidRPr="004A2CF8">
        <w:t xml:space="preserve">awy, </w:t>
      </w:r>
      <w:r w:rsidRPr="004A2CF8">
        <w:rPr>
          <w:spacing w:val="1"/>
        </w:rPr>
        <w:t>K</w:t>
      </w:r>
      <w:r w:rsidRPr="004A2CF8">
        <w:rPr>
          <w:spacing w:val="-1"/>
        </w:rPr>
        <w:t>ro</w:t>
      </w:r>
      <w:r w:rsidRPr="004A2CF8">
        <w:rPr>
          <w:spacing w:val="1"/>
        </w:rPr>
        <w:t>to</w:t>
      </w:r>
      <w:r w:rsidRPr="004A2CF8">
        <w:t>szy</w:t>
      </w:r>
      <w:r w:rsidRPr="004A2CF8">
        <w:rPr>
          <w:spacing w:val="1"/>
        </w:rPr>
        <w:t>n</w:t>
      </w:r>
      <w:r w:rsidRPr="004A2CF8">
        <w:t>, P</w:t>
      </w:r>
      <w:r w:rsidRPr="004A2CF8">
        <w:rPr>
          <w:spacing w:val="3"/>
        </w:rPr>
        <w:t>i</w:t>
      </w:r>
      <w:r w:rsidRPr="004A2CF8">
        <w:rPr>
          <w:spacing w:val="-1"/>
        </w:rPr>
        <w:t>e</w:t>
      </w:r>
      <w:r w:rsidRPr="004A2CF8">
        <w:t>c</w:t>
      </w:r>
      <w:r w:rsidRPr="004A2CF8">
        <w:rPr>
          <w:spacing w:val="3"/>
        </w:rPr>
        <w:t>h</w:t>
      </w:r>
      <w:r w:rsidRPr="004A2CF8">
        <w:t>c</w:t>
      </w:r>
      <w:r w:rsidRPr="004A2CF8">
        <w:rPr>
          <w:spacing w:val="2"/>
        </w:rPr>
        <w:t>i</w:t>
      </w:r>
      <w:r w:rsidRPr="004A2CF8">
        <w:rPr>
          <w:spacing w:val="1"/>
        </w:rPr>
        <w:t>n</w:t>
      </w:r>
      <w:r w:rsidRPr="004A2CF8">
        <w:t>,</w:t>
      </w:r>
      <w:r w:rsidRPr="004A2CF8">
        <w:rPr>
          <w:spacing w:val="4"/>
        </w:rPr>
        <w:t xml:space="preserve"> </w:t>
      </w:r>
      <w:r w:rsidRPr="004A2CF8">
        <w:t>S</w:t>
      </w:r>
      <w:r w:rsidRPr="004A2CF8">
        <w:rPr>
          <w:spacing w:val="1"/>
        </w:rPr>
        <w:t>z</w:t>
      </w:r>
      <w:r w:rsidRPr="004A2CF8">
        <w:rPr>
          <w:spacing w:val="-1"/>
        </w:rPr>
        <w:t>e</w:t>
      </w:r>
      <w:r w:rsidRPr="004A2CF8">
        <w:rPr>
          <w:spacing w:val="1"/>
        </w:rPr>
        <w:t>r</w:t>
      </w:r>
      <w:r w:rsidRPr="004A2CF8">
        <w:rPr>
          <w:spacing w:val="-1"/>
        </w:rPr>
        <w:t>o</w:t>
      </w:r>
      <w:r w:rsidRPr="004A2CF8">
        <w:t>ki</w:t>
      </w:r>
      <w:r w:rsidRPr="004A2CF8">
        <w:rPr>
          <w:spacing w:val="6"/>
        </w:rPr>
        <w:t xml:space="preserve"> </w:t>
      </w:r>
      <w:r w:rsidRPr="004A2CF8">
        <w:rPr>
          <w:spacing w:val="1"/>
        </w:rPr>
        <w:t>K</w:t>
      </w:r>
      <w:r w:rsidRPr="004A2CF8">
        <w:t>a</w:t>
      </w:r>
      <w:r w:rsidRPr="004A2CF8">
        <w:rPr>
          <w:spacing w:val="1"/>
        </w:rPr>
        <w:t>m</w:t>
      </w:r>
      <w:r w:rsidRPr="004A2CF8">
        <w:rPr>
          <w:spacing w:val="3"/>
        </w:rPr>
        <w:t>i</w:t>
      </w:r>
      <w:r w:rsidRPr="004A2CF8">
        <w:rPr>
          <w:spacing w:val="-1"/>
        </w:rPr>
        <w:t>e</w:t>
      </w:r>
      <w:r w:rsidRPr="004A2CF8">
        <w:rPr>
          <w:spacing w:val="1"/>
        </w:rPr>
        <w:t>ń</w:t>
      </w:r>
      <w:r w:rsidRPr="004A2CF8">
        <w:t>,</w:t>
      </w:r>
      <w:r w:rsidRPr="004A2CF8">
        <w:rPr>
          <w:spacing w:val="2"/>
        </w:rPr>
        <w:t xml:space="preserve"> </w:t>
      </w:r>
      <w:r w:rsidRPr="004A2CF8">
        <w:t>Wa</w:t>
      </w:r>
      <w:r w:rsidRPr="004A2CF8">
        <w:rPr>
          <w:spacing w:val="1"/>
        </w:rPr>
        <w:t>p</w:t>
      </w:r>
      <w:r w:rsidRPr="004A2CF8">
        <w:rPr>
          <w:spacing w:val="3"/>
        </w:rPr>
        <w:t>i</w:t>
      </w:r>
      <w:r w:rsidRPr="004A2CF8">
        <w:rPr>
          <w:spacing w:val="-1"/>
        </w:rPr>
        <w:t>e</w:t>
      </w:r>
      <w:r w:rsidRPr="004A2CF8">
        <w:rPr>
          <w:spacing w:val="1"/>
        </w:rPr>
        <w:t>nn</w:t>
      </w:r>
      <w:r w:rsidRPr="004A2CF8">
        <w:rPr>
          <w:spacing w:val="-1"/>
        </w:rPr>
        <w:t>o</w:t>
      </w:r>
      <w:r w:rsidRPr="004A2CF8">
        <w:t>, Za</w:t>
      </w:r>
      <w:r w:rsidRPr="004A2CF8">
        <w:rPr>
          <w:spacing w:val="3"/>
        </w:rPr>
        <w:t>l</w:t>
      </w:r>
      <w:r w:rsidRPr="004A2CF8">
        <w:rPr>
          <w:spacing w:val="-1"/>
        </w:rPr>
        <w:t>e</w:t>
      </w:r>
      <w:r w:rsidRPr="004A2CF8">
        <w:t>s</w:t>
      </w:r>
      <w:r w:rsidRPr="004A2CF8">
        <w:rPr>
          <w:spacing w:val="2"/>
        </w:rPr>
        <w:t>i</w:t>
      </w:r>
      <w:r w:rsidRPr="004A2CF8">
        <w:t>e</w:t>
      </w:r>
      <w:r w:rsidRPr="004A2CF8">
        <w:rPr>
          <w:spacing w:val="3"/>
        </w:rPr>
        <w:t xml:space="preserve"> </w:t>
      </w:r>
      <w:r w:rsidRPr="004A2CF8">
        <w:t>Ba</w:t>
      </w:r>
      <w:r w:rsidRPr="004A2CF8">
        <w:rPr>
          <w:spacing w:val="-1"/>
        </w:rPr>
        <w:t>r</w:t>
      </w:r>
      <w:r w:rsidRPr="004A2CF8">
        <w:t>c</w:t>
      </w:r>
      <w:r w:rsidRPr="004A2CF8">
        <w:rPr>
          <w:spacing w:val="2"/>
        </w:rPr>
        <w:t>i</w:t>
      </w:r>
      <w:r w:rsidRPr="004A2CF8">
        <w:rPr>
          <w:spacing w:val="1"/>
        </w:rPr>
        <w:t>ń</w:t>
      </w:r>
      <w:r w:rsidRPr="004A2CF8">
        <w:t>s</w:t>
      </w:r>
      <w:r w:rsidRPr="004A2CF8">
        <w:rPr>
          <w:spacing w:val="-1"/>
        </w:rPr>
        <w:t>k</w:t>
      </w:r>
      <w:r w:rsidRPr="004A2CF8">
        <w:rPr>
          <w:spacing w:val="3"/>
        </w:rPr>
        <w:t>i</w:t>
      </w:r>
      <w:r w:rsidRPr="004A2CF8">
        <w:rPr>
          <w:spacing w:val="-1"/>
        </w:rPr>
        <w:t>e</w:t>
      </w:r>
      <w:r w:rsidRPr="004A2CF8">
        <w:t>,</w:t>
      </w:r>
      <w:r w:rsidRPr="004A2CF8">
        <w:rPr>
          <w:spacing w:val="5"/>
        </w:rPr>
        <w:t xml:space="preserve"> </w:t>
      </w:r>
      <w:r w:rsidRPr="004A2CF8">
        <w:t>B</w:t>
      </w:r>
      <w:r w:rsidRPr="004A2CF8">
        <w:rPr>
          <w:spacing w:val="3"/>
        </w:rPr>
        <w:t>i</w:t>
      </w:r>
      <w:r w:rsidRPr="004A2CF8">
        <w:t>a</w:t>
      </w:r>
      <w:r w:rsidRPr="004A2CF8">
        <w:rPr>
          <w:spacing w:val="1"/>
        </w:rPr>
        <w:t>ł</w:t>
      </w:r>
      <w:r w:rsidRPr="004A2CF8">
        <w:t>e</w:t>
      </w:r>
      <w:r w:rsidRPr="004A2CF8">
        <w:rPr>
          <w:spacing w:val="5"/>
        </w:rPr>
        <w:t xml:space="preserve"> </w:t>
      </w:r>
      <w:r w:rsidRPr="004A2CF8">
        <w:t>B</w:t>
      </w:r>
      <w:r w:rsidRPr="004A2CF8">
        <w:rPr>
          <w:spacing w:val="1"/>
        </w:rPr>
        <w:t>ł</w:t>
      </w:r>
      <w:r w:rsidRPr="004A2CF8">
        <w:rPr>
          <w:spacing w:val="-1"/>
        </w:rPr>
        <w:t>o</w:t>
      </w:r>
      <w:r w:rsidRPr="004A2CF8">
        <w:rPr>
          <w:spacing w:val="1"/>
        </w:rPr>
        <w:t>t</w:t>
      </w:r>
      <w:r w:rsidRPr="004A2CF8">
        <w:t>a, S</w:t>
      </w:r>
      <w:r w:rsidRPr="004A2CF8">
        <w:rPr>
          <w:spacing w:val="1"/>
        </w:rPr>
        <w:t>ł</w:t>
      </w:r>
      <w:r w:rsidRPr="004A2CF8">
        <w:t>a</w:t>
      </w:r>
      <w:r w:rsidRPr="004A2CF8">
        <w:rPr>
          <w:spacing w:val="1"/>
        </w:rPr>
        <w:t>b</w:t>
      </w:r>
      <w:r w:rsidRPr="004A2CF8">
        <w:rPr>
          <w:spacing w:val="-1"/>
        </w:rPr>
        <w:t>o</w:t>
      </w:r>
      <w:r w:rsidRPr="004A2CF8">
        <w:t>sz</w:t>
      </w:r>
      <w:r w:rsidRPr="004A2CF8">
        <w:rPr>
          <w:spacing w:val="-1"/>
        </w:rPr>
        <w:t>e</w:t>
      </w:r>
      <w:r w:rsidRPr="004A2CF8">
        <w:rPr>
          <w:spacing w:val="2"/>
        </w:rPr>
        <w:t>w</w:t>
      </w:r>
      <w:r w:rsidRPr="004A2CF8">
        <w:rPr>
          <w:spacing w:val="-1"/>
        </w:rPr>
        <w:t>o</w:t>
      </w:r>
      <w:r w:rsidRPr="004A2CF8">
        <w:t>,</w:t>
      </w:r>
      <w:r w:rsidRPr="004A2CF8">
        <w:rPr>
          <w:spacing w:val="-13"/>
        </w:rPr>
        <w:t xml:space="preserve"> </w:t>
      </w:r>
      <w:r w:rsidRPr="004A2CF8">
        <w:t>S</w:t>
      </w:r>
      <w:r w:rsidRPr="004A2CF8">
        <w:rPr>
          <w:spacing w:val="4"/>
        </w:rPr>
        <w:t>z</w:t>
      </w:r>
      <w:r w:rsidRPr="004A2CF8">
        <w:t>cz</w:t>
      </w:r>
      <w:r w:rsidRPr="004A2CF8">
        <w:rPr>
          <w:spacing w:val="-1"/>
        </w:rPr>
        <w:t>e</w:t>
      </w:r>
      <w:r w:rsidRPr="004A2CF8">
        <w:rPr>
          <w:spacing w:val="1"/>
        </w:rPr>
        <w:t>p</w:t>
      </w:r>
      <w:r w:rsidRPr="004A2CF8">
        <w:t>a</w:t>
      </w:r>
      <w:r w:rsidRPr="004A2CF8">
        <w:rPr>
          <w:spacing w:val="1"/>
        </w:rPr>
        <w:t>no</w:t>
      </w:r>
      <w:r w:rsidRPr="004A2CF8">
        <w:t>w</w:t>
      </w:r>
      <w:r w:rsidRPr="004A2CF8">
        <w:rPr>
          <w:spacing w:val="-1"/>
        </w:rPr>
        <w:t>o</w:t>
      </w:r>
      <w:r w:rsidRPr="004A2CF8">
        <w:t>,</w:t>
      </w:r>
      <w:r w:rsidRPr="004A2CF8">
        <w:rPr>
          <w:spacing w:val="-15"/>
        </w:rPr>
        <w:t xml:space="preserve"> </w:t>
      </w:r>
      <w:r w:rsidRPr="004A2CF8">
        <w:rPr>
          <w:spacing w:val="1"/>
        </w:rPr>
        <w:t>R</w:t>
      </w:r>
      <w:r w:rsidRPr="004A2CF8">
        <w:t>a</w:t>
      </w:r>
      <w:r w:rsidRPr="004A2CF8">
        <w:rPr>
          <w:spacing w:val="1"/>
        </w:rPr>
        <w:t>d</w:t>
      </w:r>
      <w:r w:rsidRPr="004A2CF8">
        <w:rPr>
          <w:spacing w:val="3"/>
        </w:rPr>
        <w:t>ł</w:t>
      </w:r>
      <w:r w:rsidRPr="004A2CF8">
        <w:rPr>
          <w:spacing w:val="-1"/>
        </w:rPr>
        <w:t>o</w:t>
      </w:r>
      <w:r w:rsidRPr="004A2CF8">
        <w:t>w</w:t>
      </w:r>
      <w:r w:rsidRPr="004A2CF8">
        <w:rPr>
          <w:spacing w:val="2"/>
        </w:rPr>
        <w:t>o</w:t>
      </w:r>
      <w:r w:rsidRPr="004A2CF8">
        <w:t>.</w:t>
      </w:r>
      <w:r w:rsidR="0006338F">
        <w:t xml:space="preserve"> P</w:t>
      </w:r>
      <w:r w:rsidRPr="004A2CF8">
        <w:t>owierzchnia t</w:t>
      </w:r>
      <w:r w:rsidRPr="004A2CF8">
        <w:rPr>
          <w:spacing w:val="-1"/>
        </w:rPr>
        <w:t>e</w:t>
      </w:r>
      <w:r w:rsidRPr="004A2CF8">
        <w:rPr>
          <w:spacing w:val="1"/>
        </w:rPr>
        <w:t>r</w:t>
      </w:r>
      <w:r w:rsidRPr="004A2CF8">
        <w:rPr>
          <w:spacing w:val="-1"/>
        </w:rPr>
        <w:t>e</w:t>
      </w:r>
      <w:r w:rsidRPr="004A2CF8">
        <w:t>nu</w:t>
      </w:r>
      <w:r w:rsidRPr="004A2CF8">
        <w:rPr>
          <w:spacing w:val="16"/>
        </w:rPr>
        <w:t xml:space="preserve"> </w:t>
      </w:r>
      <w:r w:rsidRPr="004A2CF8">
        <w:rPr>
          <w:spacing w:val="1"/>
        </w:rPr>
        <w:t>gó</w:t>
      </w:r>
      <w:r w:rsidRPr="004A2CF8">
        <w:rPr>
          <w:spacing w:val="-1"/>
        </w:rPr>
        <w:t>r</w:t>
      </w:r>
      <w:r w:rsidRPr="004A2CF8">
        <w:rPr>
          <w:spacing w:val="1"/>
        </w:rPr>
        <w:t>n</w:t>
      </w:r>
      <w:r w:rsidRPr="004A2CF8">
        <w:rPr>
          <w:spacing w:val="3"/>
        </w:rPr>
        <w:t>i</w:t>
      </w:r>
      <w:r w:rsidRPr="004A2CF8">
        <w:t>czego ustalonego</w:t>
      </w:r>
      <w:r w:rsidR="0006338F">
        <w:t xml:space="preserve"> dla złoża „Barcin–Piechcin–</w:t>
      </w:r>
      <w:r w:rsidRPr="004A2CF8">
        <w:t>Barcin”</w:t>
      </w:r>
      <w:r w:rsidRPr="004A2CF8">
        <w:rPr>
          <w:spacing w:val="13"/>
        </w:rPr>
        <w:t xml:space="preserve"> </w:t>
      </w:r>
      <w:r w:rsidRPr="004A2CF8">
        <w:rPr>
          <w:spacing w:val="1"/>
        </w:rPr>
        <w:t>wynosi</w:t>
      </w:r>
      <w:r w:rsidRPr="004A2CF8">
        <w:rPr>
          <w:spacing w:val="11"/>
        </w:rPr>
        <w:t>:</w:t>
      </w:r>
      <w:r w:rsidRPr="0006338F">
        <w:t>17 850 627 m</w:t>
      </w:r>
      <w:r w:rsidRPr="0006338F">
        <w:rPr>
          <w:vertAlign w:val="superscript"/>
        </w:rPr>
        <w:t>2</w:t>
      </w:r>
      <w:r w:rsidR="0006338F">
        <w:t>, natomiast p</w:t>
      </w:r>
      <w:r w:rsidRPr="004A2CF8">
        <w:t>owierzchnia obszaru górnicze</w:t>
      </w:r>
      <w:r w:rsidR="0006338F">
        <w:t xml:space="preserve">go </w:t>
      </w:r>
      <w:r w:rsidRPr="004A2CF8">
        <w:rPr>
          <w:spacing w:val="1"/>
        </w:rPr>
        <w:t>wynosi</w:t>
      </w:r>
      <w:r w:rsidRPr="004A2CF8">
        <w:rPr>
          <w:spacing w:val="11"/>
        </w:rPr>
        <w:t>:</w:t>
      </w:r>
      <w:r w:rsidR="0006338F">
        <w:t xml:space="preserve"> </w:t>
      </w:r>
      <w:r w:rsidRPr="0006338F">
        <w:rPr>
          <w:spacing w:val="1"/>
          <w:position w:val="-1"/>
        </w:rPr>
        <w:t>1</w:t>
      </w:r>
      <w:r w:rsidRPr="0006338F">
        <w:rPr>
          <w:position w:val="-1"/>
        </w:rPr>
        <w:t>0</w:t>
      </w:r>
      <w:r w:rsidRPr="0006338F">
        <w:rPr>
          <w:spacing w:val="-3"/>
          <w:position w:val="-1"/>
        </w:rPr>
        <w:t xml:space="preserve"> </w:t>
      </w:r>
      <w:r w:rsidRPr="0006338F">
        <w:rPr>
          <w:position w:val="-1"/>
        </w:rPr>
        <w:t>7</w:t>
      </w:r>
      <w:r w:rsidRPr="0006338F">
        <w:rPr>
          <w:spacing w:val="1"/>
          <w:position w:val="-1"/>
        </w:rPr>
        <w:t>5</w:t>
      </w:r>
      <w:r w:rsidRPr="0006338F">
        <w:rPr>
          <w:position w:val="-1"/>
        </w:rPr>
        <w:t>9</w:t>
      </w:r>
      <w:r w:rsidRPr="0006338F">
        <w:rPr>
          <w:spacing w:val="-4"/>
          <w:position w:val="-1"/>
        </w:rPr>
        <w:t xml:space="preserve"> </w:t>
      </w:r>
      <w:r w:rsidRPr="0006338F">
        <w:rPr>
          <w:position w:val="-1"/>
        </w:rPr>
        <w:t>2</w:t>
      </w:r>
      <w:r w:rsidRPr="0006338F">
        <w:rPr>
          <w:spacing w:val="1"/>
          <w:position w:val="-1"/>
        </w:rPr>
        <w:t>4</w:t>
      </w:r>
      <w:r w:rsidRPr="0006338F">
        <w:rPr>
          <w:position w:val="-1"/>
        </w:rPr>
        <w:t>5</w:t>
      </w:r>
      <w:r w:rsidRPr="0006338F">
        <w:rPr>
          <w:spacing w:val="-4"/>
          <w:position w:val="-1"/>
        </w:rPr>
        <w:t xml:space="preserve"> </w:t>
      </w:r>
      <w:r w:rsidRPr="0006338F">
        <w:rPr>
          <w:spacing w:val="1"/>
          <w:position w:val="-1"/>
        </w:rPr>
        <w:t>m</w:t>
      </w:r>
      <w:r w:rsidRPr="0006338F">
        <w:rPr>
          <w:spacing w:val="1"/>
          <w:position w:val="-1"/>
          <w:vertAlign w:val="superscript"/>
        </w:rPr>
        <w:t>2</w:t>
      </w:r>
      <w:r w:rsidR="0006338F">
        <w:rPr>
          <w:spacing w:val="1"/>
          <w:position w:val="-1"/>
        </w:rPr>
        <w:t>.</w:t>
      </w:r>
    </w:p>
    <w:p w:rsidR="0006338F" w:rsidRPr="004A2CF8" w:rsidRDefault="0006338F" w:rsidP="0006338F">
      <w:pPr>
        <w:ind w:firstLine="709"/>
      </w:pPr>
      <w:r w:rsidRPr="004A2CF8">
        <w:t>Najbardziej wysunięte w kierunku północno-z</w:t>
      </w:r>
      <w:r>
        <w:t xml:space="preserve">achodnim, na terenie górniczym </w:t>
      </w:r>
      <w:r w:rsidRPr="004A2CF8">
        <w:t>Bielawy II są tereny wsi Krotoszyn wraz z zabudowania</w:t>
      </w:r>
      <w:r w:rsidR="00106E8E">
        <w:t>mi mieszkalnymi i gospodarczymi. W</w:t>
      </w:r>
      <w:r w:rsidRPr="004A2CF8">
        <w:t xml:space="preserve">zdłuż północnej granicy </w:t>
      </w:r>
      <w:r>
        <w:t xml:space="preserve">zlokalizowane są </w:t>
      </w:r>
      <w:r w:rsidRPr="004A2CF8">
        <w:t>tereny, obi</w:t>
      </w:r>
      <w:r>
        <w:t>ekty oraz urządzenia związane z </w:t>
      </w:r>
      <w:r w:rsidRPr="004A2CF8">
        <w:t>bezpośrednią działaln</w:t>
      </w:r>
      <w:r>
        <w:t>oś</w:t>
      </w:r>
      <w:r w:rsidR="00106E8E">
        <w:t>cią Z</w:t>
      </w:r>
      <w:r>
        <w:t>G</w:t>
      </w:r>
      <w:r w:rsidRPr="004A2CF8">
        <w:t xml:space="preserve"> Kujawy. W północno zachodniej części terenu górniczego znajdują się mobilne zakłady krusząco </w:t>
      </w:r>
      <w:r w:rsidR="00106E8E">
        <w:t>–</w:t>
      </w:r>
      <w:r w:rsidRPr="004A2CF8">
        <w:t xml:space="preserve"> sortujące</w:t>
      </w:r>
      <w:r w:rsidR="00106E8E">
        <w:t>.</w:t>
      </w:r>
      <w:r w:rsidRPr="004A2CF8">
        <w:t xml:space="preserve"> </w:t>
      </w:r>
      <w:r w:rsidR="00106E8E">
        <w:t>Również w</w:t>
      </w:r>
      <w:r w:rsidRPr="004A2CF8">
        <w:t xml:space="preserve">zdłuż północnej granicy </w:t>
      </w:r>
      <w:r w:rsidR="00106E8E">
        <w:t>w </w:t>
      </w:r>
      <w:r w:rsidRPr="004A2CF8">
        <w:t xml:space="preserve">kierunku wschodnim znajduje się Zakład Produkcji Mączki Wapiennej, zakład produkcyjny kopalni oraz Zakłady Wapiennicze należące do </w:t>
      </w:r>
      <w:proofErr w:type="spellStart"/>
      <w:r w:rsidRPr="004A2CF8">
        <w:t>Trzuskawica</w:t>
      </w:r>
      <w:proofErr w:type="spellEnd"/>
      <w:r w:rsidRPr="004A2CF8">
        <w:t xml:space="preserve"> SA. We wschodnio-północnej części terenu górniczego zlokalizowane jest nieczynne składowisko mas skalnych pochodzących z przeróbki mechanicznej, które aktualnie jest likwidowane.</w:t>
      </w:r>
      <w:r>
        <w:t xml:space="preserve"> </w:t>
      </w:r>
      <w:r w:rsidRPr="004A2CF8">
        <w:t>Po stron</w:t>
      </w:r>
      <w:r>
        <w:t>ie północnej terenu górniczego,</w:t>
      </w:r>
      <w:r w:rsidRPr="004A2CF8">
        <w:t xml:space="preserve"> przebiega tor kolejowy należący do zakładu przeróbczego, znajdujący się poza wyrobiskiem i granicą obszaru górniczego „Bielawy II”.</w:t>
      </w:r>
      <w:r>
        <w:t xml:space="preserve"> </w:t>
      </w:r>
      <w:r w:rsidRPr="004A2CF8">
        <w:t xml:space="preserve">W centralnej części wyrobiska Wapienno znajdują się </w:t>
      </w:r>
      <w:proofErr w:type="spellStart"/>
      <w:r w:rsidRPr="004A2CF8">
        <w:t>ł</w:t>
      </w:r>
      <w:r>
        <w:t>amiarnie</w:t>
      </w:r>
      <w:proofErr w:type="spellEnd"/>
      <w:r>
        <w:t xml:space="preserve"> wstępne oraz rząpie (</w:t>
      </w:r>
      <w:r w:rsidRPr="004A2CF8">
        <w:t>Jordan) wraz z pompownią główną.</w:t>
      </w:r>
      <w:r>
        <w:t xml:space="preserve"> </w:t>
      </w:r>
      <w:r w:rsidRPr="004A2CF8">
        <w:t>Na wschód od odkrywki Bielawy przebiega zakładowy tor kolejowy do stacji początk</w:t>
      </w:r>
      <w:r w:rsidR="00106E8E">
        <w:t>owej kolejki linowej</w:t>
      </w:r>
      <w:r w:rsidRPr="004A2CF8">
        <w:t>. Dalej znajduje się nieczynne od 1968 roku wyrobisko „Piechcin”. Dalej na wschód (rejon złoża Pakość) znajduje się kilka budynków mieszkalnych oraz droga asfaltowa łącząca miejs</w:t>
      </w:r>
      <w:r w:rsidR="00106E8E">
        <w:t>cowości Piechcin z </w:t>
      </w:r>
      <w:r w:rsidRPr="004A2CF8">
        <w:t>miejscowością Szeroki Kamień.</w:t>
      </w:r>
      <w:r>
        <w:t xml:space="preserve"> W południowej części </w:t>
      </w:r>
      <w:r w:rsidRPr="004A2CF8">
        <w:t>zlokalizowane są dwa czynne zewnętrzne zwałowiska nadkładu: zwałowisko zewnętrzne Bielawy i Wapienno. Zwałowisko Bielawy znajduje się pomięd</w:t>
      </w:r>
      <w:r>
        <w:t>zy wyrobiskami Bielawy Wschód i </w:t>
      </w:r>
      <w:r w:rsidRPr="004A2CF8">
        <w:t>Zachód. Zwałowisko zewnętrz</w:t>
      </w:r>
      <w:r>
        <w:t xml:space="preserve">ne Wapienno zlokalizowane jest </w:t>
      </w:r>
      <w:r w:rsidRPr="004A2CF8">
        <w:t>na p</w:t>
      </w:r>
      <w:r w:rsidR="00106E8E">
        <w:t xml:space="preserve">ołudnie od wyrobiska Wapienno </w:t>
      </w:r>
      <w:r w:rsidRPr="004A2CF8">
        <w:t xml:space="preserve">Zachód. </w:t>
      </w:r>
    </w:p>
    <w:p w:rsidR="0023004F" w:rsidRDefault="0006338F" w:rsidP="0020516A">
      <w:pPr>
        <w:rPr>
          <w:szCs w:val="20"/>
        </w:rPr>
      </w:pPr>
      <w:r w:rsidRPr="004A2CF8">
        <w:lastRenderedPageBreak/>
        <w:t>Na południe od wyrobisk górniczych rozciągają się te</w:t>
      </w:r>
      <w:r w:rsidR="00106E8E">
        <w:t xml:space="preserve">reny rolne i leśne, które wraz </w:t>
      </w:r>
      <w:r w:rsidRPr="004A2CF8">
        <w:t>z</w:t>
      </w:r>
      <w:r w:rsidR="00106E8E">
        <w:t> </w:t>
      </w:r>
      <w:r w:rsidRPr="004A2CF8">
        <w:t>postępem eksploatacji górniczej będą sukcesywnie wyłączane z produkcji rolnej i leśnej w celu udostępnienia złoża.</w:t>
      </w:r>
    </w:p>
    <w:p w:rsidR="00625CFC" w:rsidRPr="00167E5A" w:rsidRDefault="00625CFC" w:rsidP="00625CFC">
      <w:pPr>
        <w:pStyle w:val="Nagwek2"/>
        <w:jc w:val="left"/>
      </w:pPr>
      <w:bookmarkStart w:id="24" w:name="_Toc368985962"/>
      <w:bookmarkStart w:id="25" w:name="_Toc389150334"/>
      <w:bookmarkStart w:id="26" w:name="_Toc471983772"/>
      <w:bookmarkStart w:id="27" w:name="_Toc473109169"/>
      <w:bookmarkStart w:id="28" w:name="_Toc473109234"/>
      <w:bookmarkStart w:id="29" w:name="_Toc499555954"/>
      <w:r w:rsidRPr="00167E5A">
        <w:t>STAN ŚRODOWISKA PRZYRODNICZEGO I JEGO OCHRONA</w:t>
      </w:r>
      <w:bookmarkEnd w:id="24"/>
      <w:bookmarkEnd w:id="25"/>
      <w:bookmarkEnd w:id="26"/>
      <w:bookmarkEnd w:id="27"/>
      <w:bookmarkEnd w:id="28"/>
      <w:bookmarkEnd w:id="29"/>
    </w:p>
    <w:p w:rsidR="00625CFC" w:rsidRPr="00167E5A" w:rsidRDefault="00625CFC" w:rsidP="00625CFC">
      <w:pPr>
        <w:rPr>
          <w:rFonts w:cs="Tahoma"/>
          <w:bCs/>
          <w:i/>
          <w:szCs w:val="20"/>
        </w:rPr>
      </w:pPr>
      <w:r w:rsidRPr="00167E5A">
        <w:rPr>
          <w:szCs w:val="20"/>
        </w:rPr>
        <w:tab/>
        <w:t xml:space="preserve">Tereny w najbliższym sąsiedztwie eksploatowanego złoża </w:t>
      </w:r>
      <w:r w:rsidR="004A08CA">
        <w:rPr>
          <w:szCs w:val="20"/>
        </w:rPr>
        <w:t>„</w:t>
      </w:r>
      <w:r w:rsidRPr="00167E5A">
        <w:rPr>
          <w:szCs w:val="20"/>
        </w:rPr>
        <w:t>Barcin-Piechcin-Pakość</w:t>
      </w:r>
      <w:r w:rsidR="004A08CA">
        <w:rPr>
          <w:szCs w:val="20"/>
        </w:rPr>
        <w:t>”</w:t>
      </w:r>
      <w:r w:rsidRPr="00167E5A">
        <w:rPr>
          <w:szCs w:val="20"/>
        </w:rPr>
        <w:t>, nie zostały objęte granicami obszarów prawnie chronionych w jakiejkolwiek kategorii (</w:t>
      </w:r>
      <w:r w:rsidRPr="00BB2FA5">
        <w:rPr>
          <w:szCs w:val="20"/>
        </w:rPr>
        <w:t>Zał. graf.nr 2</w:t>
      </w:r>
      <w:r w:rsidRPr="00167E5A">
        <w:rPr>
          <w:szCs w:val="20"/>
        </w:rPr>
        <w:t>). Najbliższe obszary prawnie chronione znajdują się w odległości ok. 3</w:t>
      </w:r>
      <w:r w:rsidR="004A08CA">
        <w:rPr>
          <w:szCs w:val="20"/>
        </w:rPr>
        <w:t xml:space="preserve"> </w:t>
      </w:r>
      <w:r w:rsidRPr="00167E5A">
        <w:rPr>
          <w:szCs w:val="20"/>
        </w:rPr>
        <w:t xml:space="preserve">km od Zakładu Górniczego Kujawy i są to: </w:t>
      </w:r>
      <w:r w:rsidRPr="00167E5A">
        <w:rPr>
          <w:rFonts w:cs="Tahoma"/>
          <w:bCs/>
          <w:i/>
          <w:szCs w:val="20"/>
        </w:rPr>
        <w:t>Obszar Chronionego Krajobrazu Jezior Żnińskich</w:t>
      </w:r>
      <w:r w:rsidRPr="00167E5A">
        <w:rPr>
          <w:rFonts w:cs="Tahoma"/>
          <w:bCs/>
          <w:szCs w:val="20"/>
        </w:rPr>
        <w:t xml:space="preserve"> oraz obszar </w:t>
      </w:r>
      <w:r w:rsidRPr="00167E5A">
        <w:rPr>
          <w:rFonts w:cs="Tahoma"/>
          <w:bCs/>
          <w:i/>
          <w:szCs w:val="20"/>
        </w:rPr>
        <w:t>Natur</w:t>
      </w:r>
      <w:r w:rsidR="004A08CA">
        <w:rPr>
          <w:rFonts w:cs="Tahoma"/>
          <w:bCs/>
          <w:i/>
          <w:szCs w:val="20"/>
        </w:rPr>
        <w:t>a</w:t>
      </w:r>
      <w:r w:rsidRPr="00167E5A">
        <w:rPr>
          <w:rFonts w:cs="Tahoma"/>
          <w:bCs/>
          <w:i/>
          <w:szCs w:val="20"/>
        </w:rPr>
        <w:t xml:space="preserve"> 2000 – Ostoja Barcińsko-Gąsawska.</w:t>
      </w:r>
    </w:p>
    <w:p w:rsidR="00625CFC" w:rsidRDefault="00625CFC" w:rsidP="00625CFC">
      <w:pPr>
        <w:rPr>
          <w:szCs w:val="20"/>
        </w:rPr>
      </w:pPr>
      <w:r w:rsidRPr="00167E5A">
        <w:rPr>
          <w:rFonts w:cs="Tahoma"/>
          <w:bCs/>
          <w:szCs w:val="20"/>
        </w:rPr>
        <w:tab/>
        <w:t>Przedmiotem ochrony</w:t>
      </w:r>
      <w:r w:rsidRPr="00167E5A">
        <w:rPr>
          <w:rFonts w:cs="Tahoma"/>
          <w:bCs/>
          <w:i/>
          <w:szCs w:val="20"/>
        </w:rPr>
        <w:t xml:space="preserve"> Obszaru Chronionego Krajobrazu Jezior Żnińskich, </w:t>
      </w:r>
      <w:r w:rsidRPr="00167E5A">
        <w:rPr>
          <w:rFonts w:cs="Tahoma"/>
          <w:bCs/>
          <w:szCs w:val="20"/>
        </w:rPr>
        <w:t xml:space="preserve">są jeziora polodowcowe. Objęty ochroną teren obejmuje fragmenty powiatów Żnin i Mogilno, położone na południowy–zachód od ZG Kujawy. Obszar </w:t>
      </w:r>
      <w:r w:rsidRPr="00167E5A">
        <w:rPr>
          <w:rFonts w:cs="Tahoma"/>
          <w:bCs/>
          <w:i/>
          <w:szCs w:val="20"/>
        </w:rPr>
        <w:t>Ostoi Barcińsko-Gąsawskiej</w:t>
      </w:r>
      <w:r w:rsidRPr="00167E5A">
        <w:rPr>
          <w:rFonts w:cs="Tahoma"/>
          <w:bCs/>
          <w:szCs w:val="20"/>
        </w:rPr>
        <w:t xml:space="preserve"> obejmuje ochroną 11 różnych typów siedlisk przyrodniczych. Stanowi element największego na Pałukach kompleksu leśnego otaczającego rynnę z jeziorami połączonymi rzekami - Gąsawką i Notecią. Chroniony obszar położony jest na zachód od ZG Kujawy.</w:t>
      </w:r>
    </w:p>
    <w:p w:rsidR="00625CFC" w:rsidRPr="00167E5A" w:rsidRDefault="00625CFC" w:rsidP="00625CFC">
      <w:pPr>
        <w:pStyle w:val="Nagwek2"/>
      </w:pPr>
      <w:bookmarkStart w:id="30" w:name="_Toc368985963"/>
      <w:bookmarkStart w:id="31" w:name="_Toc389150336"/>
      <w:bookmarkStart w:id="32" w:name="_Toc471983773"/>
      <w:bookmarkStart w:id="33" w:name="_Toc473109170"/>
      <w:bookmarkStart w:id="34" w:name="_Toc473109235"/>
      <w:bookmarkStart w:id="35" w:name="_Toc499555955"/>
      <w:r w:rsidRPr="00625CFC">
        <w:t>CHARAKTERYSTYKA</w:t>
      </w:r>
      <w:r w:rsidRPr="00167E5A">
        <w:t xml:space="preserve"> UJĘĆ WÓD PODZIEMNYCH</w:t>
      </w:r>
      <w:bookmarkEnd w:id="30"/>
      <w:bookmarkEnd w:id="31"/>
      <w:r w:rsidRPr="00167E5A">
        <w:t xml:space="preserve"> W OTOCZENIU ZŁOŻA</w:t>
      </w:r>
      <w:bookmarkEnd w:id="32"/>
      <w:bookmarkEnd w:id="33"/>
      <w:bookmarkEnd w:id="34"/>
      <w:bookmarkEnd w:id="35"/>
    </w:p>
    <w:p w:rsidR="00625CFC" w:rsidRPr="00167E5A" w:rsidRDefault="00625CFC" w:rsidP="004A08CA">
      <w:pPr>
        <w:rPr>
          <w:szCs w:val="20"/>
        </w:rPr>
      </w:pPr>
      <w:r w:rsidRPr="00167E5A">
        <w:rPr>
          <w:szCs w:val="20"/>
        </w:rPr>
        <w:tab/>
        <w:t xml:space="preserve">W bezpośrednim sąsiedztwie złoża </w:t>
      </w:r>
      <w:r w:rsidR="004A08CA">
        <w:rPr>
          <w:szCs w:val="20"/>
        </w:rPr>
        <w:t>„</w:t>
      </w:r>
      <w:r w:rsidRPr="00167E5A">
        <w:rPr>
          <w:szCs w:val="20"/>
        </w:rPr>
        <w:t>Barcin-Piechcin-Pakość</w:t>
      </w:r>
      <w:r w:rsidR="004A08CA">
        <w:rPr>
          <w:szCs w:val="20"/>
        </w:rPr>
        <w:t>”</w:t>
      </w:r>
      <w:r w:rsidRPr="00167E5A">
        <w:rPr>
          <w:szCs w:val="20"/>
        </w:rPr>
        <w:t xml:space="preserve"> znajdują się dwie studnie wiercone ujmujące wodę z utworów jurajskich. Studnie są zlokalizowane na współrzędnych: studnia 1 - 52</w:t>
      </w:r>
      <w:r>
        <w:rPr>
          <w:szCs w:val="20"/>
        </w:rPr>
        <w:t>°</w:t>
      </w:r>
      <w:r w:rsidRPr="00167E5A">
        <w:rPr>
          <w:szCs w:val="20"/>
        </w:rPr>
        <w:t>50'14,55" N, 17</w:t>
      </w:r>
      <w:r>
        <w:rPr>
          <w:szCs w:val="20"/>
        </w:rPr>
        <w:t>°</w:t>
      </w:r>
      <w:r w:rsidRPr="00167E5A">
        <w:rPr>
          <w:szCs w:val="20"/>
        </w:rPr>
        <w:t>58'25,57" E, studnia 2 - 52</w:t>
      </w:r>
      <w:r>
        <w:rPr>
          <w:szCs w:val="20"/>
        </w:rPr>
        <w:t>°</w:t>
      </w:r>
      <w:r w:rsidRPr="00167E5A">
        <w:rPr>
          <w:szCs w:val="20"/>
        </w:rPr>
        <w:t>50'15,07" N, 17</w:t>
      </w:r>
      <w:r>
        <w:rPr>
          <w:szCs w:val="20"/>
        </w:rPr>
        <w:t>°</w:t>
      </w:r>
      <w:r w:rsidRPr="00167E5A">
        <w:rPr>
          <w:szCs w:val="20"/>
        </w:rPr>
        <w:t>58'25,61" E, w miejscowości Wapienno. Studnie:</w:t>
      </w:r>
      <w:r w:rsidR="004861E1">
        <w:rPr>
          <w:szCs w:val="20"/>
        </w:rPr>
        <w:t xml:space="preserve"> </w:t>
      </w:r>
      <w:r w:rsidRPr="00167E5A">
        <w:rPr>
          <w:szCs w:val="20"/>
        </w:rPr>
        <w:t>nr</w:t>
      </w:r>
      <w:r w:rsidR="004A08CA">
        <w:rPr>
          <w:szCs w:val="20"/>
        </w:rPr>
        <w:t xml:space="preserve"> </w:t>
      </w:r>
      <w:r w:rsidRPr="00167E5A">
        <w:rPr>
          <w:szCs w:val="20"/>
        </w:rPr>
        <w:t>1 o głębokości h=93</w:t>
      </w:r>
      <w:r w:rsidR="004A08CA">
        <w:rPr>
          <w:szCs w:val="20"/>
        </w:rPr>
        <w:t xml:space="preserve"> </w:t>
      </w:r>
      <w:r w:rsidRPr="00167E5A">
        <w:rPr>
          <w:szCs w:val="20"/>
        </w:rPr>
        <w:t>m oraz n</w:t>
      </w:r>
      <w:r>
        <w:rPr>
          <w:szCs w:val="20"/>
        </w:rPr>
        <w:t>r</w:t>
      </w:r>
      <w:r w:rsidR="004A08CA">
        <w:rPr>
          <w:szCs w:val="20"/>
        </w:rPr>
        <w:t xml:space="preserve"> </w:t>
      </w:r>
      <w:r>
        <w:rPr>
          <w:szCs w:val="20"/>
        </w:rPr>
        <w:t>2 o głębokości h=</w:t>
      </w:r>
      <w:r w:rsidRPr="00167E5A">
        <w:rPr>
          <w:szCs w:val="20"/>
        </w:rPr>
        <w:t>89</w:t>
      </w:r>
      <w:r w:rsidR="004A08CA">
        <w:rPr>
          <w:szCs w:val="20"/>
        </w:rPr>
        <w:t xml:space="preserve"> </w:t>
      </w:r>
      <w:r w:rsidRPr="00167E5A">
        <w:rPr>
          <w:szCs w:val="20"/>
        </w:rPr>
        <w:t>m posiadają odpowiednio zasoby eksploatacyjne w wysokości:</w:t>
      </w:r>
      <w:r>
        <w:rPr>
          <w:szCs w:val="20"/>
        </w:rPr>
        <w:t xml:space="preserve"> 28,93 </w:t>
      </w:r>
      <w:r w:rsidRPr="00167E5A">
        <w:rPr>
          <w:szCs w:val="20"/>
        </w:rPr>
        <w:t>m</w:t>
      </w:r>
      <w:r w:rsidRPr="00167E5A">
        <w:rPr>
          <w:szCs w:val="20"/>
          <w:vertAlign w:val="superscript"/>
        </w:rPr>
        <w:t>3</w:t>
      </w:r>
      <w:r w:rsidRPr="00167E5A">
        <w:rPr>
          <w:szCs w:val="20"/>
        </w:rPr>
        <w:t>/h i 66 m</w:t>
      </w:r>
      <w:r w:rsidRPr="00167E5A">
        <w:rPr>
          <w:szCs w:val="20"/>
          <w:vertAlign w:val="superscript"/>
        </w:rPr>
        <w:t>3</w:t>
      </w:r>
      <w:r w:rsidRPr="00167E5A">
        <w:rPr>
          <w:szCs w:val="20"/>
        </w:rPr>
        <w:t xml:space="preserve">/h. Zgodnie z pozwoleniem wodnoprawnym znak </w:t>
      </w:r>
      <w:r w:rsidRPr="00AB3B31">
        <w:rPr>
          <w:szCs w:val="20"/>
        </w:rPr>
        <w:t>ŚG-IV.7322.66.2015,</w:t>
      </w:r>
      <w:r w:rsidRPr="00167E5A">
        <w:rPr>
          <w:szCs w:val="20"/>
        </w:rPr>
        <w:t xml:space="preserve"> wydanym przez Marszałka Województwa Kujawsko-Pomorskiego w</w:t>
      </w:r>
      <w:r>
        <w:rPr>
          <w:szCs w:val="20"/>
        </w:rPr>
        <w:t> </w:t>
      </w:r>
      <w:r w:rsidRPr="00167E5A">
        <w:rPr>
          <w:szCs w:val="20"/>
        </w:rPr>
        <w:t>dniu 17.12.2015 r. dopuszczalne wartości poboru dla potrzeb socjalno-bytowych</w:t>
      </w:r>
      <w:r w:rsidR="00AB3B31">
        <w:rPr>
          <w:szCs w:val="20"/>
        </w:rPr>
        <w:t xml:space="preserve"> (Zał. tekst. </w:t>
      </w:r>
      <w:r w:rsidR="00C477EB">
        <w:rPr>
          <w:szCs w:val="20"/>
        </w:rPr>
        <w:t>2</w:t>
      </w:r>
      <w:r w:rsidR="00AB3B31">
        <w:rPr>
          <w:szCs w:val="20"/>
        </w:rPr>
        <w:t>)</w:t>
      </w:r>
      <w:r w:rsidRPr="00167E5A">
        <w:rPr>
          <w:szCs w:val="20"/>
        </w:rPr>
        <w:t xml:space="preserve">, wynoszą </w:t>
      </w:r>
      <w:proofErr w:type="spellStart"/>
      <w:r w:rsidRPr="00167E5A">
        <w:rPr>
          <w:szCs w:val="20"/>
        </w:rPr>
        <w:t>Q</w:t>
      </w:r>
      <w:r w:rsidRPr="00167E5A">
        <w:rPr>
          <w:szCs w:val="20"/>
          <w:vertAlign w:val="subscript"/>
        </w:rPr>
        <w:t>maxh</w:t>
      </w:r>
      <w:proofErr w:type="spellEnd"/>
      <w:r w:rsidRPr="00167E5A">
        <w:rPr>
          <w:szCs w:val="20"/>
        </w:rPr>
        <w:t>= 5,13 m</w:t>
      </w:r>
      <w:r w:rsidRPr="00167E5A">
        <w:rPr>
          <w:szCs w:val="20"/>
          <w:vertAlign w:val="superscript"/>
        </w:rPr>
        <w:t>3</w:t>
      </w:r>
      <w:r w:rsidRPr="00167E5A">
        <w:rPr>
          <w:szCs w:val="20"/>
        </w:rPr>
        <w:t xml:space="preserve">/h, </w:t>
      </w:r>
      <w:proofErr w:type="spellStart"/>
      <w:r w:rsidRPr="00167E5A">
        <w:rPr>
          <w:szCs w:val="20"/>
        </w:rPr>
        <w:t>Q</w:t>
      </w:r>
      <w:r w:rsidRPr="00167E5A">
        <w:rPr>
          <w:szCs w:val="20"/>
          <w:vertAlign w:val="subscript"/>
        </w:rPr>
        <w:t>śred</w:t>
      </w:r>
      <w:proofErr w:type="spellEnd"/>
      <w:r w:rsidRPr="00167E5A">
        <w:rPr>
          <w:szCs w:val="20"/>
        </w:rPr>
        <w:t>= 123 m</w:t>
      </w:r>
      <w:r w:rsidRPr="00167E5A">
        <w:rPr>
          <w:szCs w:val="20"/>
          <w:vertAlign w:val="superscript"/>
        </w:rPr>
        <w:t>3</w:t>
      </w:r>
      <w:r w:rsidRPr="00167E5A">
        <w:rPr>
          <w:szCs w:val="20"/>
        </w:rPr>
        <w:t xml:space="preserve">/d, </w:t>
      </w:r>
      <w:proofErr w:type="spellStart"/>
      <w:r w:rsidRPr="00167E5A">
        <w:rPr>
          <w:szCs w:val="20"/>
        </w:rPr>
        <w:t>Q</w:t>
      </w:r>
      <w:r w:rsidRPr="00167E5A">
        <w:rPr>
          <w:szCs w:val="20"/>
          <w:vertAlign w:val="subscript"/>
        </w:rPr>
        <w:t>maxr</w:t>
      </w:r>
      <w:proofErr w:type="spellEnd"/>
      <w:r w:rsidRPr="00167E5A">
        <w:rPr>
          <w:szCs w:val="20"/>
        </w:rPr>
        <w:t>= 45000 m</w:t>
      </w:r>
      <w:r w:rsidRPr="00167E5A">
        <w:rPr>
          <w:szCs w:val="20"/>
          <w:vertAlign w:val="superscript"/>
        </w:rPr>
        <w:t>3</w:t>
      </w:r>
      <w:r w:rsidRPr="00167E5A">
        <w:rPr>
          <w:szCs w:val="20"/>
        </w:rPr>
        <w:t>/a.</w:t>
      </w:r>
    </w:p>
    <w:p w:rsidR="00625CFC" w:rsidRPr="00167E5A" w:rsidRDefault="00625CFC" w:rsidP="00625CFC">
      <w:pPr>
        <w:rPr>
          <w:szCs w:val="20"/>
        </w:rPr>
      </w:pPr>
      <w:r w:rsidRPr="00167E5A">
        <w:rPr>
          <w:szCs w:val="20"/>
        </w:rPr>
        <w:tab/>
        <w:t>Na północny-wschód od kopalni znajduje się ujęcie wód podziemnych z utworów czwartorzędowych. Zlokalizowane jest w miejscowości Piechcin na działce nr 46/2 i</w:t>
      </w:r>
      <w:r>
        <w:rPr>
          <w:szCs w:val="20"/>
        </w:rPr>
        <w:t> </w:t>
      </w:r>
      <w:r w:rsidRPr="00167E5A">
        <w:rPr>
          <w:szCs w:val="20"/>
        </w:rPr>
        <w:t>stanowi własność Przedsiębiorstwa Produkcyjno-Usługowego „WODBAR” Sp. z o.o. W</w:t>
      </w:r>
      <w:r>
        <w:rPr>
          <w:szCs w:val="20"/>
        </w:rPr>
        <w:t> </w:t>
      </w:r>
      <w:r w:rsidRPr="00167E5A">
        <w:rPr>
          <w:szCs w:val="20"/>
        </w:rPr>
        <w:t>skład ujęcia wchodzi m.in. studnia wykonana w 2013</w:t>
      </w:r>
      <w:r w:rsidR="004A08CA">
        <w:rPr>
          <w:szCs w:val="20"/>
        </w:rPr>
        <w:t xml:space="preserve"> </w:t>
      </w:r>
      <w:r w:rsidRPr="00167E5A">
        <w:rPr>
          <w:szCs w:val="20"/>
        </w:rPr>
        <w:t>r.</w:t>
      </w:r>
      <w:r w:rsidR="00102ADD">
        <w:rPr>
          <w:szCs w:val="20"/>
        </w:rPr>
        <w:t xml:space="preserve"> (</w:t>
      </w:r>
      <w:r w:rsidR="00E9433B">
        <w:rPr>
          <w:szCs w:val="20"/>
        </w:rPr>
        <w:t>P-</w:t>
      </w:r>
      <w:r w:rsidR="00102ADD">
        <w:rPr>
          <w:szCs w:val="20"/>
        </w:rPr>
        <w:t>St.5</w:t>
      </w:r>
      <w:r w:rsidR="00E9433B">
        <w:rPr>
          <w:szCs w:val="20"/>
        </w:rPr>
        <w:t>).</w:t>
      </w:r>
      <w:r w:rsidRPr="00167E5A">
        <w:rPr>
          <w:szCs w:val="20"/>
        </w:rPr>
        <w:t xml:space="preserve"> Głębokość studni wynosi 46 m p.p.t., natomiast wydajność eksploatacyjna waha się od 20-60 m</w:t>
      </w:r>
      <w:r w:rsidRPr="00167E5A">
        <w:rPr>
          <w:szCs w:val="20"/>
          <w:vertAlign w:val="superscript"/>
        </w:rPr>
        <w:t>3</w:t>
      </w:r>
      <w:r w:rsidRPr="00167E5A">
        <w:rPr>
          <w:szCs w:val="20"/>
        </w:rPr>
        <w:t>/h, w zależności od depresji eksploatacyjnej mieszczącej się w przedziale od 1,3 m do 5,4 m. Poza w/w studnią przedsiębiorstwo dysponuje dwoma innymi studniami o wydajnościach eksploatacyjnych do 40 m</w:t>
      </w:r>
      <w:r w:rsidRPr="00167E5A">
        <w:rPr>
          <w:szCs w:val="20"/>
          <w:vertAlign w:val="superscript"/>
        </w:rPr>
        <w:t>3</w:t>
      </w:r>
      <w:r w:rsidRPr="00167E5A">
        <w:rPr>
          <w:szCs w:val="20"/>
        </w:rPr>
        <w:t>/h i do 84 m</w:t>
      </w:r>
      <w:r w:rsidRPr="00167E5A">
        <w:rPr>
          <w:szCs w:val="20"/>
          <w:vertAlign w:val="superscript"/>
        </w:rPr>
        <w:t>3</w:t>
      </w:r>
      <w:r w:rsidRPr="00167E5A">
        <w:rPr>
          <w:szCs w:val="20"/>
        </w:rPr>
        <w:t>/h. Średni pobór wód podziemnych z ujęcia wynosi 680 m</w:t>
      </w:r>
      <w:r w:rsidRPr="00167E5A">
        <w:rPr>
          <w:szCs w:val="20"/>
          <w:vertAlign w:val="superscript"/>
        </w:rPr>
        <w:t>3</w:t>
      </w:r>
      <w:r w:rsidRPr="00167E5A">
        <w:rPr>
          <w:szCs w:val="20"/>
        </w:rPr>
        <w:t xml:space="preserve">/d. Woda eksploatowana jest do celów bytowo-gospodarczych </w:t>
      </w:r>
      <w:r w:rsidRPr="00167E5A">
        <w:rPr>
          <w:szCs w:val="20"/>
        </w:rPr>
        <w:lastRenderedPageBreak/>
        <w:t>mieszkańców oraz usługowo-produkcyjnych zakładów pracy w Piechcinie i okolicznych miejscowościach.</w:t>
      </w:r>
    </w:p>
    <w:p w:rsidR="00625CFC" w:rsidRPr="00167E5A" w:rsidRDefault="00625CFC" w:rsidP="00625CFC">
      <w:pPr>
        <w:rPr>
          <w:szCs w:val="20"/>
        </w:rPr>
      </w:pPr>
      <w:r w:rsidRPr="00167E5A">
        <w:rPr>
          <w:szCs w:val="20"/>
        </w:rPr>
        <w:tab/>
        <w:t>Kolejnym znaczącym ujęciem wody w pobliżu kopalni jest ujęcie wód podziemnych PP-U „WODBAR” Sp. z o.o. w miejscowości Barcin-Wolice, w gminie Barcin, w powiecie żnińskim. Ujęcie zlokalizowane jest na północny zachód od kopalni. Pierwsze studnie dla tego ujęcia zostały wykonane w 1971</w:t>
      </w:r>
      <w:r w:rsidR="004A08CA">
        <w:rPr>
          <w:szCs w:val="20"/>
        </w:rPr>
        <w:t xml:space="preserve"> </w:t>
      </w:r>
      <w:r w:rsidRPr="00167E5A">
        <w:rPr>
          <w:szCs w:val="20"/>
        </w:rPr>
        <w:t>r.</w:t>
      </w:r>
      <w:r w:rsidR="00E9433B">
        <w:rPr>
          <w:szCs w:val="20"/>
        </w:rPr>
        <w:t xml:space="preserve"> (W-St.2).</w:t>
      </w:r>
      <w:r w:rsidRPr="00167E5A">
        <w:rPr>
          <w:szCs w:val="20"/>
        </w:rPr>
        <w:t xml:space="preserve"> Najnowszy otwór odwiercono w 2009</w:t>
      </w:r>
      <w:r w:rsidR="004A08CA">
        <w:rPr>
          <w:szCs w:val="20"/>
        </w:rPr>
        <w:t xml:space="preserve"> </w:t>
      </w:r>
      <w:r w:rsidRPr="00167E5A">
        <w:rPr>
          <w:szCs w:val="20"/>
        </w:rPr>
        <w:t>r.</w:t>
      </w:r>
      <w:r w:rsidR="00E9433B">
        <w:rPr>
          <w:szCs w:val="20"/>
        </w:rPr>
        <w:t xml:space="preserve"> (W-St.6).</w:t>
      </w:r>
      <w:r w:rsidRPr="00167E5A">
        <w:rPr>
          <w:szCs w:val="20"/>
        </w:rPr>
        <w:t xml:space="preserve"> Ujęcie eksploatuje wody pochodzące z utworów czwartorzędowych. Wydajność eksploatacyjna poziomu </w:t>
      </w:r>
      <w:proofErr w:type="spellStart"/>
      <w:r w:rsidRPr="00167E5A">
        <w:rPr>
          <w:szCs w:val="20"/>
        </w:rPr>
        <w:t>podglinowego</w:t>
      </w:r>
      <w:proofErr w:type="spellEnd"/>
      <w:r w:rsidRPr="00167E5A">
        <w:rPr>
          <w:szCs w:val="20"/>
        </w:rPr>
        <w:t xml:space="preserve"> waha się od 41</w:t>
      </w:r>
      <w:r>
        <w:rPr>
          <w:szCs w:val="20"/>
        </w:rPr>
        <w:t>,</w:t>
      </w:r>
      <w:r w:rsidRPr="00167E5A">
        <w:rPr>
          <w:szCs w:val="20"/>
        </w:rPr>
        <w:t>6 m</w:t>
      </w:r>
      <w:r w:rsidRPr="00167E5A">
        <w:rPr>
          <w:szCs w:val="20"/>
          <w:vertAlign w:val="superscript"/>
        </w:rPr>
        <w:t>3</w:t>
      </w:r>
      <w:r w:rsidRPr="00167E5A">
        <w:rPr>
          <w:szCs w:val="20"/>
        </w:rPr>
        <w:t>/h do 112 m</w:t>
      </w:r>
      <w:r w:rsidRPr="00167E5A">
        <w:rPr>
          <w:szCs w:val="20"/>
          <w:vertAlign w:val="superscript"/>
        </w:rPr>
        <w:t>3</w:t>
      </w:r>
      <w:r w:rsidRPr="00167E5A">
        <w:rPr>
          <w:szCs w:val="20"/>
        </w:rPr>
        <w:t>/h. Głębokość otworów studziennych zawiera się w granicach od 20 do 50 m p.p.t. Średnia wydajność dobowa dla całego ujęcia wynosi 2024 m</w:t>
      </w:r>
      <w:r w:rsidRPr="00167E5A">
        <w:rPr>
          <w:szCs w:val="20"/>
          <w:vertAlign w:val="superscript"/>
        </w:rPr>
        <w:t>3</w:t>
      </w:r>
      <w:r w:rsidRPr="00167E5A">
        <w:rPr>
          <w:szCs w:val="20"/>
        </w:rPr>
        <w:t>/d.</w:t>
      </w:r>
    </w:p>
    <w:p w:rsidR="00625CFC" w:rsidRDefault="00625CFC" w:rsidP="00625CFC">
      <w:pPr>
        <w:rPr>
          <w:szCs w:val="20"/>
        </w:rPr>
      </w:pPr>
      <w:r w:rsidRPr="00167E5A">
        <w:rPr>
          <w:szCs w:val="20"/>
        </w:rPr>
        <w:tab/>
        <w:t xml:space="preserve">Opisane studnie i ujęcia zaznaczono na Mapie dokumentacyjnej stanowiącej </w:t>
      </w:r>
      <w:r w:rsidRPr="00BB2FA5">
        <w:rPr>
          <w:szCs w:val="20"/>
        </w:rPr>
        <w:t>załącznik graficzny nr 2</w:t>
      </w:r>
      <w:r w:rsidRPr="00167E5A">
        <w:rPr>
          <w:szCs w:val="20"/>
        </w:rPr>
        <w:t xml:space="preserve"> do niniejszej dokumentacji.</w:t>
      </w:r>
    </w:p>
    <w:p w:rsidR="00625CFC" w:rsidRPr="00167E5A" w:rsidRDefault="00625CFC" w:rsidP="00625CFC">
      <w:pPr>
        <w:pStyle w:val="Nagwek2"/>
        <w:jc w:val="left"/>
      </w:pPr>
      <w:bookmarkStart w:id="36" w:name="_Toc338400273"/>
      <w:bookmarkStart w:id="37" w:name="_Toc389150335"/>
      <w:bookmarkStart w:id="38" w:name="_Toc471983774"/>
      <w:bookmarkStart w:id="39" w:name="_Toc473109171"/>
      <w:bookmarkStart w:id="40" w:name="_Toc473109236"/>
      <w:bookmarkStart w:id="41" w:name="_Toc499555956"/>
      <w:r w:rsidRPr="00167E5A">
        <w:t>POTENCJALNE OGNISKA ZANIECZYSZCZEŃ</w:t>
      </w:r>
      <w:bookmarkEnd w:id="36"/>
      <w:bookmarkEnd w:id="37"/>
      <w:bookmarkEnd w:id="38"/>
      <w:bookmarkEnd w:id="39"/>
      <w:bookmarkEnd w:id="40"/>
      <w:bookmarkEnd w:id="41"/>
    </w:p>
    <w:p w:rsidR="00625CFC" w:rsidRPr="00167E5A" w:rsidRDefault="00625CFC" w:rsidP="00625CFC">
      <w:pPr>
        <w:spacing w:after="60"/>
        <w:rPr>
          <w:szCs w:val="20"/>
        </w:rPr>
      </w:pPr>
      <w:r w:rsidRPr="00167E5A">
        <w:rPr>
          <w:szCs w:val="20"/>
        </w:rPr>
        <w:tab/>
        <w:t>Ogniskiem zanieczyszczeń wód podziemnych nazywamy naturalne lub sztuczne nagromadzenie substancji zanieczyszczającej (realnie lub potencjalnie) wody podziemne. Mogą mieć one zróżnicowany charakter przestrzenny, np. (Dowgiałło i in. 2002):</w:t>
      </w:r>
    </w:p>
    <w:p w:rsidR="00625CFC" w:rsidRPr="00167E5A" w:rsidRDefault="00625CFC" w:rsidP="00625CFC">
      <w:pPr>
        <w:numPr>
          <w:ilvl w:val="0"/>
          <w:numId w:val="3"/>
        </w:numPr>
        <w:suppressAutoHyphens/>
        <w:ind w:left="714" w:hanging="357"/>
        <w:rPr>
          <w:szCs w:val="20"/>
        </w:rPr>
      </w:pPr>
      <w:r w:rsidRPr="00167E5A">
        <w:rPr>
          <w:szCs w:val="20"/>
        </w:rPr>
        <w:t>punktowy – wiercenia, stacje paliw, magazyny,</w:t>
      </w:r>
    </w:p>
    <w:p w:rsidR="00625CFC" w:rsidRPr="00167E5A" w:rsidRDefault="00625CFC" w:rsidP="00625CFC">
      <w:pPr>
        <w:numPr>
          <w:ilvl w:val="0"/>
          <w:numId w:val="3"/>
        </w:numPr>
        <w:suppressAutoHyphens/>
        <w:ind w:left="714" w:hanging="357"/>
        <w:rPr>
          <w:szCs w:val="20"/>
        </w:rPr>
      </w:pPr>
      <w:r w:rsidRPr="00167E5A">
        <w:rPr>
          <w:szCs w:val="20"/>
        </w:rPr>
        <w:t>liniowy – rzeki, kanały, drogi, rurociągi,</w:t>
      </w:r>
    </w:p>
    <w:p w:rsidR="00625CFC" w:rsidRPr="00167E5A" w:rsidRDefault="00625CFC" w:rsidP="00625CFC">
      <w:pPr>
        <w:numPr>
          <w:ilvl w:val="0"/>
          <w:numId w:val="3"/>
        </w:numPr>
        <w:suppressAutoHyphens/>
        <w:ind w:left="714" w:hanging="357"/>
        <w:rPr>
          <w:szCs w:val="20"/>
        </w:rPr>
      </w:pPr>
      <w:r w:rsidRPr="00167E5A">
        <w:rPr>
          <w:szCs w:val="20"/>
        </w:rPr>
        <w:t>powierzchniowy – składowiska odpadów, osadniki,</w:t>
      </w:r>
    </w:p>
    <w:p w:rsidR="00625CFC" w:rsidRPr="00167E5A" w:rsidRDefault="00625CFC" w:rsidP="00625CFC">
      <w:pPr>
        <w:numPr>
          <w:ilvl w:val="0"/>
          <w:numId w:val="3"/>
        </w:numPr>
        <w:suppressAutoHyphens/>
        <w:ind w:left="714" w:hanging="357"/>
        <w:rPr>
          <w:szCs w:val="20"/>
        </w:rPr>
      </w:pPr>
      <w:r w:rsidRPr="00167E5A">
        <w:rPr>
          <w:szCs w:val="20"/>
        </w:rPr>
        <w:t>obszarowy – emisja gazów i pyłów, nawożenie i chemizacja rolnictwa i leśnictwa.</w:t>
      </w:r>
    </w:p>
    <w:p w:rsidR="00625CFC" w:rsidRPr="00167E5A" w:rsidRDefault="00625CFC" w:rsidP="00625CFC">
      <w:pPr>
        <w:suppressAutoHyphens/>
        <w:rPr>
          <w:szCs w:val="20"/>
        </w:rPr>
      </w:pPr>
      <w:r w:rsidRPr="00167E5A">
        <w:rPr>
          <w:szCs w:val="20"/>
        </w:rPr>
        <w:t>Do potencjalnych źródeł zanieczyszczeń dla wód podziemnych, zlokalizowanych w okolicy złoża „Barcin-Piechcin-Pakość” można zaliczyć:</w:t>
      </w:r>
    </w:p>
    <w:p w:rsidR="00625CFC" w:rsidRPr="00167E5A" w:rsidRDefault="00625CFC" w:rsidP="00625CFC">
      <w:pPr>
        <w:numPr>
          <w:ilvl w:val="0"/>
          <w:numId w:val="4"/>
        </w:numPr>
        <w:suppressAutoHyphens/>
        <w:ind w:left="714" w:hanging="357"/>
        <w:rPr>
          <w:szCs w:val="20"/>
        </w:rPr>
      </w:pPr>
      <w:r w:rsidRPr="00167E5A">
        <w:rPr>
          <w:szCs w:val="20"/>
        </w:rPr>
        <w:t>linie kolejowe,</w:t>
      </w:r>
    </w:p>
    <w:p w:rsidR="00625CFC" w:rsidRPr="00167E5A" w:rsidRDefault="00625CFC" w:rsidP="00625CFC">
      <w:pPr>
        <w:numPr>
          <w:ilvl w:val="0"/>
          <w:numId w:val="4"/>
        </w:numPr>
        <w:suppressAutoHyphens/>
        <w:ind w:left="714" w:hanging="357"/>
        <w:rPr>
          <w:szCs w:val="20"/>
        </w:rPr>
      </w:pPr>
      <w:r w:rsidRPr="00167E5A">
        <w:rPr>
          <w:szCs w:val="20"/>
        </w:rPr>
        <w:t>zakłady przemysłowe,</w:t>
      </w:r>
    </w:p>
    <w:p w:rsidR="00625CFC" w:rsidRPr="00167E5A" w:rsidRDefault="00625CFC" w:rsidP="00625CFC">
      <w:pPr>
        <w:numPr>
          <w:ilvl w:val="0"/>
          <w:numId w:val="4"/>
        </w:numPr>
        <w:suppressAutoHyphens/>
        <w:ind w:left="714" w:hanging="357"/>
        <w:rPr>
          <w:szCs w:val="20"/>
        </w:rPr>
      </w:pPr>
      <w:r w:rsidRPr="00167E5A">
        <w:rPr>
          <w:szCs w:val="20"/>
        </w:rPr>
        <w:t>osadniki,</w:t>
      </w:r>
    </w:p>
    <w:p w:rsidR="00625CFC" w:rsidRPr="00167E5A" w:rsidRDefault="00625CFC" w:rsidP="00625CFC">
      <w:pPr>
        <w:numPr>
          <w:ilvl w:val="0"/>
          <w:numId w:val="4"/>
        </w:numPr>
        <w:suppressAutoHyphens/>
        <w:ind w:left="714" w:hanging="357"/>
        <w:rPr>
          <w:szCs w:val="20"/>
        </w:rPr>
      </w:pPr>
      <w:r w:rsidRPr="00167E5A">
        <w:rPr>
          <w:szCs w:val="20"/>
        </w:rPr>
        <w:t>emisje pyłów i gazów oraz ścieki przemysłowe z cementowni,</w:t>
      </w:r>
    </w:p>
    <w:p w:rsidR="00625CFC" w:rsidRPr="00167E5A" w:rsidRDefault="00625CFC" w:rsidP="00625CFC">
      <w:pPr>
        <w:numPr>
          <w:ilvl w:val="0"/>
          <w:numId w:val="4"/>
        </w:numPr>
        <w:suppressAutoHyphens/>
        <w:ind w:left="714" w:hanging="357"/>
        <w:rPr>
          <w:szCs w:val="20"/>
        </w:rPr>
      </w:pPr>
      <w:r w:rsidRPr="00167E5A">
        <w:rPr>
          <w:szCs w:val="20"/>
        </w:rPr>
        <w:t>składowisko odpadów spalanych jako paliwo alternatywne w piecach cementowni,</w:t>
      </w:r>
    </w:p>
    <w:p w:rsidR="004A08CA" w:rsidRDefault="00625CFC" w:rsidP="00625CFC">
      <w:pPr>
        <w:numPr>
          <w:ilvl w:val="0"/>
          <w:numId w:val="4"/>
        </w:numPr>
        <w:suppressAutoHyphens/>
        <w:ind w:left="714" w:hanging="357"/>
        <w:rPr>
          <w:szCs w:val="20"/>
        </w:rPr>
      </w:pPr>
      <w:r w:rsidRPr="00167E5A">
        <w:rPr>
          <w:szCs w:val="20"/>
        </w:rPr>
        <w:t>odpady przemysłowe z cementowni,</w:t>
      </w:r>
    </w:p>
    <w:p w:rsidR="00625CFC" w:rsidRPr="004A08CA" w:rsidRDefault="00625CFC" w:rsidP="00625CFC">
      <w:pPr>
        <w:numPr>
          <w:ilvl w:val="0"/>
          <w:numId w:val="4"/>
        </w:numPr>
        <w:suppressAutoHyphens/>
        <w:ind w:left="714" w:hanging="357"/>
        <w:rPr>
          <w:szCs w:val="20"/>
        </w:rPr>
      </w:pPr>
      <w:r w:rsidRPr="004A08CA">
        <w:rPr>
          <w:szCs w:val="20"/>
        </w:rPr>
        <w:t>odpady i ścieki komunalne z zakładów przemysłowych oraz kopalni.</w:t>
      </w:r>
    </w:p>
    <w:p w:rsidR="007942E1" w:rsidRDefault="007942E1">
      <w:pPr>
        <w:spacing w:after="160" w:line="259" w:lineRule="auto"/>
        <w:jc w:val="left"/>
      </w:pPr>
      <w:r>
        <w:br w:type="page"/>
      </w:r>
    </w:p>
    <w:p w:rsidR="007942E1" w:rsidRPr="00D22015" w:rsidRDefault="007942E1" w:rsidP="007942E1">
      <w:pPr>
        <w:pStyle w:val="Nagwek1"/>
      </w:pPr>
      <w:bookmarkStart w:id="42" w:name="_Toc471983775"/>
      <w:bookmarkStart w:id="43" w:name="_Toc473109172"/>
      <w:bookmarkStart w:id="44" w:name="_Toc473109237"/>
      <w:bookmarkStart w:id="45" w:name="_Toc499555957"/>
      <w:r>
        <w:lastRenderedPageBreak/>
        <w:t>MORFOLOGI</w:t>
      </w:r>
      <w:r w:rsidR="004861E1">
        <w:t>A</w:t>
      </w:r>
      <w:r>
        <w:t xml:space="preserve"> I HYDROGRAFI</w:t>
      </w:r>
      <w:r w:rsidR="004861E1">
        <w:t>A TERENU</w:t>
      </w:r>
      <w:bookmarkEnd w:id="42"/>
      <w:bookmarkEnd w:id="43"/>
      <w:bookmarkEnd w:id="44"/>
      <w:bookmarkEnd w:id="45"/>
    </w:p>
    <w:p w:rsidR="007942E1" w:rsidRDefault="007942E1" w:rsidP="007942E1">
      <w:pPr>
        <w:pStyle w:val="Nagwek2"/>
      </w:pPr>
      <w:bookmarkStart w:id="46" w:name="_Toc471983776"/>
      <w:bookmarkStart w:id="47" w:name="_Toc473109173"/>
      <w:bookmarkStart w:id="48" w:name="_Toc473109238"/>
      <w:bookmarkStart w:id="49" w:name="_Toc499555958"/>
      <w:r>
        <w:t>MORFOLOGIA TERENU</w:t>
      </w:r>
      <w:bookmarkEnd w:id="46"/>
      <w:bookmarkEnd w:id="47"/>
      <w:bookmarkEnd w:id="48"/>
      <w:bookmarkEnd w:id="49"/>
    </w:p>
    <w:p w:rsidR="007942E1" w:rsidRPr="00167E5A" w:rsidRDefault="007942E1" w:rsidP="007942E1">
      <w:pPr>
        <w:ind w:firstLine="709"/>
        <w:rPr>
          <w:szCs w:val="20"/>
        </w:rPr>
      </w:pPr>
      <w:r w:rsidRPr="00167E5A">
        <w:rPr>
          <w:szCs w:val="20"/>
        </w:rPr>
        <w:t xml:space="preserve">Zgodnie z podziałem fizyczno-geograficznym kraju wg J. Kondrackiego (2001) omawiany rejon jest fragmentem Pojezierza Gnieźnieńskiego będącego częścią większej jednostki tego typu – makroregionu Pojezierza Wielkopolsko – Kujawskiego. Morfologia powierzchni terenu została ostatecznie ukształtowana w trakcie fazy poznańskiej zlodowacenia Wisły, a więc odzwierciedla stan po ustąpieniu lodowca, niezatarty zaawansowanymi procesami denudacji (rzeźba </w:t>
      </w:r>
      <w:proofErr w:type="spellStart"/>
      <w:r w:rsidRPr="00167E5A">
        <w:rPr>
          <w:szCs w:val="20"/>
        </w:rPr>
        <w:t>młodoglacjalna</w:t>
      </w:r>
      <w:proofErr w:type="spellEnd"/>
      <w:r w:rsidRPr="00167E5A">
        <w:rPr>
          <w:szCs w:val="20"/>
        </w:rPr>
        <w:t>). Powierzchnię budują głównie gliny morenowe, pozostałe po intensywnie wytapiającym się lądolodzie, porozcinane typowymi dla obszarów</w:t>
      </w:r>
      <w:r>
        <w:rPr>
          <w:szCs w:val="20"/>
        </w:rPr>
        <w:t>,</w:t>
      </w:r>
      <w:r w:rsidRPr="00167E5A">
        <w:rPr>
          <w:szCs w:val="20"/>
        </w:rPr>
        <w:t xml:space="preserve"> z których stosunkowo niedawno ustąpił lądolód, jeziorami rynnowymi (Galon red. 1972; Rys. 2).</w:t>
      </w:r>
    </w:p>
    <w:p w:rsidR="007942E1" w:rsidRPr="00167E5A" w:rsidRDefault="007942E1" w:rsidP="007942E1">
      <w:pPr>
        <w:rPr>
          <w:szCs w:val="20"/>
        </w:rPr>
      </w:pPr>
      <w:r w:rsidRPr="00167E5A">
        <w:rPr>
          <w:noProof/>
          <w:szCs w:val="20"/>
        </w:rPr>
        <w:drawing>
          <wp:inline distT="0" distB="0" distL="0" distR="0">
            <wp:extent cx="5760720" cy="3208655"/>
            <wp:effectExtent l="19050" t="0" r="0" b="0"/>
            <wp:docPr id="7" name="Obraz 6" descr="KujMorfologi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jMorfologia2.png"/>
                    <pic:cNvPicPr/>
                  </pic:nvPicPr>
                  <pic:blipFill>
                    <a:blip r:embed="rId11" cstate="print"/>
                    <a:stretch>
                      <a:fillRect/>
                    </a:stretch>
                  </pic:blipFill>
                  <pic:spPr>
                    <a:xfrm>
                      <a:off x="0" y="0"/>
                      <a:ext cx="5760720" cy="3208655"/>
                    </a:xfrm>
                    <a:prstGeom prst="rect">
                      <a:avLst/>
                    </a:prstGeom>
                  </pic:spPr>
                </pic:pic>
              </a:graphicData>
            </a:graphic>
          </wp:inline>
        </w:drawing>
      </w:r>
    </w:p>
    <w:p w:rsidR="007942E1" w:rsidRPr="00167E5A" w:rsidRDefault="007942E1" w:rsidP="007942E1">
      <w:pPr>
        <w:pStyle w:val="Legenda"/>
        <w:rPr>
          <w:rFonts w:ascii="Verdana" w:hAnsi="Verdana"/>
        </w:rPr>
      </w:pPr>
      <w:bookmarkStart w:id="50" w:name="_Toc499555929"/>
      <w:r w:rsidRPr="00167E5A">
        <w:t xml:space="preserve">Rysunek </w:t>
      </w:r>
      <w:r w:rsidR="002616EA">
        <w:fldChar w:fldCharType="begin"/>
      </w:r>
      <w:r w:rsidR="00D3264E">
        <w:instrText xml:space="preserve"> SEQ Rysunek \* ARABIC </w:instrText>
      </w:r>
      <w:r w:rsidR="002616EA">
        <w:fldChar w:fldCharType="separate"/>
      </w:r>
      <w:r w:rsidR="00C62BFA">
        <w:rPr>
          <w:noProof/>
        </w:rPr>
        <w:t>2</w:t>
      </w:r>
      <w:r w:rsidR="002616EA">
        <w:rPr>
          <w:noProof/>
        </w:rPr>
        <w:fldChar w:fldCharType="end"/>
      </w:r>
      <w:r w:rsidRPr="00167E5A">
        <w:t>. Położenie złoża na tle ukształtowania terenu</w:t>
      </w:r>
      <w:bookmarkEnd w:id="50"/>
    </w:p>
    <w:p w:rsidR="007942E1" w:rsidRPr="00167E5A" w:rsidRDefault="007942E1" w:rsidP="007942E1">
      <w:pPr>
        <w:ind w:firstLine="709"/>
        <w:rPr>
          <w:szCs w:val="20"/>
        </w:rPr>
      </w:pPr>
      <w:r w:rsidRPr="00167E5A">
        <w:rPr>
          <w:szCs w:val="20"/>
        </w:rPr>
        <w:t>W otoczeniu złoża, po stronie wschodniej, ciągnie się południkowo rynna polodowcowa Jeziora Pakoskiego, zaś kilka kilometrów na zachód od Barcina, rynna wypełniona m.in. jeziorami: Wolickim, Kierzkowskim, czy Ostrówieckim. Licznie występują pojedyncze, aczkolwiek często blisko siebie leżące, niewielkich rozmiarów jeziora wytopiskowe w bezodpływowych zaklęśnięciach terenu. W wielu zagłębieniach nagromadziły się osady organiczne.</w:t>
      </w:r>
    </w:p>
    <w:p w:rsidR="007942E1" w:rsidRPr="00167E5A" w:rsidRDefault="007942E1" w:rsidP="007942E1">
      <w:pPr>
        <w:rPr>
          <w:szCs w:val="20"/>
        </w:rPr>
      </w:pPr>
      <w:r w:rsidRPr="00167E5A">
        <w:rPr>
          <w:szCs w:val="20"/>
        </w:rPr>
        <w:tab/>
        <w:t xml:space="preserve">Bardzo urozmaicona rzeźba terenu, ukształtowana przez ostatnie zlodowacenie, związana jest w mniejszym stopniu ze specyfiką budowy geologicznej obszaru. W skali regionalnej jest to bowiem rejon wypiętrzony przez wyciśnięte struktury solne. Na powierzchni deniwelacje związane z opisanym procesem są niewielkie, sięgając </w:t>
      </w:r>
      <w:r w:rsidRPr="00167E5A">
        <w:rPr>
          <w:szCs w:val="20"/>
        </w:rPr>
        <w:lastRenderedPageBreak/>
        <w:t>kilkudziesięciu metrów, przy promieniach szacowanych na kilkadziesiąt kilometrów (Galon red. 1972). Wpływ ostatnich z wymienionych procesów na ukształtowanie powierzchni terenu w bezpośrednim otoczeniu złoża jest praktycznie niewidoczny.</w:t>
      </w:r>
    </w:p>
    <w:p w:rsidR="007942E1" w:rsidRPr="00167E5A" w:rsidRDefault="007942E1" w:rsidP="007942E1">
      <w:pPr>
        <w:ind w:firstLine="708"/>
        <w:rPr>
          <w:szCs w:val="20"/>
        </w:rPr>
      </w:pPr>
      <w:r w:rsidRPr="00167E5A">
        <w:rPr>
          <w:szCs w:val="20"/>
        </w:rPr>
        <w:t>Obserwowane deniwelacje rzędu 40 metrów są zwią</w:t>
      </w:r>
      <w:r>
        <w:rPr>
          <w:szCs w:val="20"/>
        </w:rPr>
        <w:t>zane z działalnością lądolodu i </w:t>
      </w:r>
      <w:r w:rsidRPr="00167E5A">
        <w:rPr>
          <w:szCs w:val="20"/>
        </w:rPr>
        <w:t>wód polodowcowych. Najniższe wysokości bezwzględne notowane są w dolinie Noteci na północ od wyrobisk, na rzędnej 75 m n.p.m. w okolicy Barcina. Najwyżej teren bezpośrednio sąsiadujący ze złożem wznosi się w części południowo-wschodniej obszaru, w rejonie Radłowa, osiągając 114 m n.p.m. Średnio powierzchnia terenu wznosi się na około 100 – 110 m n.p.m. Pagórki zbudowane z materiału morenowego osiągają deniwelacje rzędu 10 – 15 m.</w:t>
      </w:r>
    </w:p>
    <w:p w:rsidR="007942E1" w:rsidRDefault="007942E1" w:rsidP="007942E1">
      <w:pPr>
        <w:ind w:firstLine="708"/>
        <w:rPr>
          <w:szCs w:val="20"/>
        </w:rPr>
      </w:pPr>
      <w:r w:rsidRPr="00167E5A">
        <w:rPr>
          <w:szCs w:val="20"/>
        </w:rPr>
        <w:t>Znaczące przekształcenia powierzchni terenu są wynikiem działalności ludzkiej. Rozpoczęta około 1856 roku eksploatacja złoża (Knyszy</w:t>
      </w:r>
      <w:r>
        <w:rPr>
          <w:szCs w:val="20"/>
        </w:rPr>
        <w:t>ński i in. 1995), spowodowała w </w:t>
      </w:r>
      <w:r w:rsidRPr="00167E5A">
        <w:rPr>
          <w:szCs w:val="20"/>
        </w:rPr>
        <w:t>efekcie prowadzonych prac górniczych utworzenie szeregu form antropogenicznych, do których można zaliczyć wyrobiska, czy zwałowiska.</w:t>
      </w:r>
    </w:p>
    <w:p w:rsidR="007942E1" w:rsidRPr="00167E5A" w:rsidRDefault="007942E1" w:rsidP="007942E1">
      <w:pPr>
        <w:pStyle w:val="Nagwek2"/>
        <w:rPr>
          <w:rFonts w:ascii="Verdana" w:hAnsi="Verdana"/>
          <w:sz w:val="20"/>
        </w:rPr>
      </w:pPr>
      <w:bookmarkStart w:id="51" w:name="_Toc471983777"/>
      <w:bookmarkStart w:id="52" w:name="_Toc473109174"/>
      <w:bookmarkStart w:id="53" w:name="_Toc473109239"/>
      <w:bookmarkStart w:id="54" w:name="_Toc499555959"/>
      <w:r>
        <w:t>HYDROGRAFIA TERENU WRAZ Z CHARAKTERYSTYKĄ CIEKÓW I ZBIORNIKÓW POWIERZCHNIOWYCH</w:t>
      </w:r>
      <w:bookmarkEnd w:id="51"/>
      <w:bookmarkEnd w:id="52"/>
      <w:bookmarkEnd w:id="53"/>
      <w:bookmarkEnd w:id="54"/>
    </w:p>
    <w:p w:rsidR="007942E1" w:rsidRPr="00167E5A" w:rsidRDefault="007942E1" w:rsidP="007942E1">
      <w:pPr>
        <w:ind w:firstLine="708"/>
        <w:rPr>
          <w:szCs w:val="20"/>
        </w:rPr>
      </w:pPr>
      <w:r w:rsidRPr="00167E5A">
        <w:rPr>
          <w:szCs w:val="20"/>
        </w:rPr>
        <w:t>Charakteryzowany</w:t>
      </w:r>
      <w:r>
        <w:rPr>
          <w:szCs w:val="20"/>
        </w:rPr>
        <w:t xml:space="preserve"> </w:t>
      </w:r>
      <w:r w:rsidRPr="00167E5A">
        <w:rPr>
          <w:szCs w:val="20"/>
        </w:rPr>
        <w:t>obszar zlokalizowany jest w do</w:t>
      </w:r>
      <w:r>
        <w:rPr>
          <w:szCs w:val="20"/>
        </w:rPr>
        <w:t>rzeczu Odry, w zlewni Noteci. W </w:t>
      </w:r>
      <w:r w:rsidRPr="00167E5A">
        <w:rPr>
          <w:szCs w:val="20"/>
        </w:rPr>
        <w:t xml:space="preserve">skali lokalnej mamy do czynienia ze strefą wododziałową. Od północy i wschodu powierzchnia terenu odwadniana jest przez </w:t>
      </w:r>
      <w:r w:rsidR="00846FAB">
        <w:rPr>
          <w:szCs w:val="20"/>
        </w:rPr>
        <w:t>rzeki Noteć i Noteć Zachodnią wraz z </w:t>
      </w:r>
      <w:r w:rsidRPr="00167E5A">
        <w:rPr>
          <w:szCs w:val="20"/>
        </w:rPr>
        <w:t xml:space="preserve">niewielkimi bezimiennymi dopływami, zaś od południa i zachodu wody spływają do Strugi </w:t>
      </w:r>
      <w:proofErr w:type="spellStart"/>
      <w:r w:rsidRPr="00167E5A">
        <w:rPr>
          <w:szCs w:val="20"/>
        </w:rPr>
        <w:t>Foluskiej</w:t>
      </w:r>
      <w:proofErr w:type="spellEnd"/>
      <w:r w:rsidRPr="00167E5A">
        <w:rPr>
          <w:szCs w:val="20"/>
        </w:rPr>
        <w:t>.</w:t>
      </w:r>
    </w:p>
    <w:p w:rsidR="007942E1" w:rsidRPr="00167E5A" w:rsidRDefault="007942E1" w:rsidP="007942E1">
      <w:pPr>
        <w:ind w:firstLine="708"/>
        <w:rPr>
          <w:szCs w:val="20"/>
        </w:rPr>
      </w:pPr>
      <w:r w:rsidRPr="00167E5A">
        <w:rPr>
          <w:szCs w:val="20"/>
        </w:rPr>
        <w:t xml:space="preserve">Noteć, będąca największym dopływem Warty, o długości 391 km, opasuje złoże od wschodu, przepływając w odległości około 5 km od wyrobiska Bielawy. </w:t>
      </w:r>
      <w:r>
        <w:rPr>
          <w:szCs w:val="20"/>
        </w:rPr>
        <w:t>Na wschód od Pakości</w:t>
      </w:r>
      <w:r w:rsidRPr="00167E5A">
        <w:rPr>
          <w:szCs w:val="20"/>
        </w:rPr>
        <w:t xml:space="preserve"> łączy się poprzez sztucznie przekopany Kanał Notecki z Notecią Zachodnią. Południkowy bieg Noteci Zachodniej związany jest z rynną erozyjną wypełnioną jeziorami: Mielno, Pakoskie Północne wraz z Południowym </w:t>
      </w:r>
      <w:r>
        <w:rPr>
          <w:szCs w:val="20"/>
        </w:rPr>
        <w:t xml:space="preserve">oraz mniejszymi </w:t>
      </w:r>
      <w:proofErr w:type="spellStart"/>
      <w:r>
        <w:rPr>
          <w:szCs w:val="20"/>
        </w:rPr>
        <w:t>Bronisławskim</w:t>
      </w:r>
      <w:proofErr w:type="spellEnd"/>
      <w:r>
        <w:rPr>
          <w:szCs w:val="20"/>
        </w:rPr>
        <w:t xml:space="preserve"> i </w:t>
      </w:r>
      <w:r w:rsidRPr="00167E5A">
        <w:rPr>
          <w:szCs w:val="20"/>
        </w:rPr>
        <w:t>Kunowskim. W okolicy Tuczna połączona już Noteć zmienia swój bieg na równoleżnikowy, odwadniając z kolei północne rubieże obszaru złożowego. Na tym kierunku najbliższe Noteci jest wyrobisko Wapienno Zachód odległe o około 2,3 km ku</w:t>
      </w:r>
      <w:r>
        <w:rPr>
          <w:szCs w:val="20"/>
        </w:rPr>
        <w:t xml:space="preserve"> S. Na długości około 12 </w:t>
      </w:r>
      <w:r w:rsidRPr="00167E5A">
        <w:rPr>
          <w:szCs w:val="20"/>
        </w:rPr>
        <w:t>km rzeka posiada przełomowy charakter, podążając w kierunku kolejnej południkowo przebiegającej rynny erozyjnej. Z tym krótkim odcinkiem związane są dwa niewielkie, lewobrzeżne dopływy, odprowadzające wody z odwadniania złoża oraz jezioro Sadłogoszcz. Dopływ uchodzący kilkaset metrów poniżej jeziora, przekształcony w Rów A, odprowadza obecnie wody z systemu odwadniania wyrobisk Bielawy. Kolejny ciek, o ujściu w okolicy Barcina, po przekształceniu w Rów B, przyjmuje wody z wyrobisk Wapienno, a także podczyszczone ścieki z Lafarge Cement S.A.</w:t>
      </w:r>
    </w:p>
    <w:p w:rsidR="007942E1" w:rsidRPr="00167E5A" w:rsidRDefault="007942E1" w:rsidP="007942E1">
      <w:pPr>
        <w:ind w:firstLine="708"/>
        <w:rPr>
          <w:szCs w:val="20"/>
        </w:rPr>
      </w:pPr>
      <w:r w:rsidRPr="00167E5A">
        <w:rPr>
          <w:szCs w:val="20"/>
        </w:rPr>
        <w:lastRenderedPageBreak/>
        <w:t xml:space="preserve">Po przepłynięciu ze wschodu na zachód przez Barcin, Noteć wpada do Jeziora Wolickiego, którego wody zasila również dopływająca od południa niewielka Struga </w:t>
      </w:r>
      <w:proofErr w:type="spellStart"/>
      <w:r w:rsidRPr="00167E5A">
        <w:rPr>
          <w:szCs w:val="20"/>
        </w:rPr>
        <w:t>Foluska</w:t>
      </w:r>
      <w:proofErr w:type="spellEnd"/>
      <w:r w:rsidRPr="00167E5A">
        <w:rPr>
          <w:szCs w:val="20"/>
        </w:rPr>
        <w:t xml:space="preserve">. Odwadnia ona zachodnie i południowo-zachodnie peryferie złoża, przepływając przez wspomnianą już kolejną południkowo umiejscowioną rynnę erozyjną. Podobnie jak w pierwszym przypadku napotykamy w jej obrębie szereg jezior, w tym: Kierzkowskie, Ostrowieckie i </w:t>
      </w:r>
      <w:proofErr w:type="spellStart"/>
      <w:r w:rsidRPr="00167E5A">
        <w:rPr>
          <w:szCs w:val="20"/>
        </w:rPr>
        <w:t>Foluskie</w:t>
      </w:r>
      <w:proofErr w:type="spellEnd"/>
      <w:r w:rsidRPr="00167E5A">
        <w:rPr>
          <w:szCs w:val="20"/>
        </w:rPr>
        <w:t xml:space="preserve">. Sama Struga </w:t>
      </w:r>
      <w:proofErr w:type="spellStart"/>
      <w:r w:rsidRPr="00167E5A">
        <w:rPr>
          <w:szCs w:val="20"/>
        </w:rPr>
        <w:t>Foluska</w:t>
      </w:r>
      <w:proofErr w:type="spellEnd"/>
      <w:r w:rsidRPr="00167E5A">
        <w:rPr>
          <w:szCs w:val="20"/>
        </w:rPr>
        <w:t xml:space="preserve"> o dł</w:t>
      </w:r>
      <w:r>
        <w:rPr>
          <w:szCs w:val="20"/>
        </w:rPr>
        <w:t>ugości 21 km, posiada zlewnię o </w:t>
      </w:r>
      <w:r w:rsidRPr="00167E5A">
        <w:rPr>
          <w:szCs w:val="20"/>
        </w:rPr>
        <w:t>powierzchni 122 km</w:t>
      </w:r>
      <w:r w:rsidRPr="00167E5A">
        <w:rPr>
          <w:szCs w:val="20"/>
          <w:vertAlign w:val="superscript"/>
        </w:rPr>
        <w:t>2</w:t>
      </w:r>
      <w:r w:rsidRPr="00167E5A">
        <w:rPr>
          <w:szCs w:val="20"/>
        </w:rPr>
        <w:t>. Poprzez swój bezimienny prawobrzeżny dopływ odwadnia okolice wsi Białe Błota, czy Słaboszewo, sąsiadujące od południa z terenem górniczym. Wypływając z Jeziora Wolickiego Noteć ponownie zmierza ku północy. Na wodowskazie Pakość, umiejscowionym na 273,5 km biegu, Noteć posiada zlewnię o znaczącej powierzchni 2301,3 km</w:t>
      </w:r>
      <w:r w:rsidRPr="00167E5A">
        <w:rPr>
          <w:szCs w:val="20"/>
          <w:vertAlign w:val="superscript"/>
        </w:rPr>
        <w:t>2</w:t>
      </w:r>
      <w:r w:rsidRPr="00167E5A">
        <w:rPr>
          <w:szCs w:val="20"/>
        </w:rPr>
        <w:t xml:space="preserve">. Określone dla </w:t>
      </w:r>
      <w:proofErr w:type="spellStart"/>
      <w:r w:rsidRPr="00167E5A">
        <w:rPr>
          <w:szCs w:val="20"/>
        </w:rPr>
        <w:t>wielolecia</w:t>
      </w:r>
      <w:proofErr w:type="spellEnd"/>
      <w:r w:rsidRPr="00167E5A">
        <w:rPr>
          <w:szCs w:val="20"/>
        </w:rPr>
        <w:t xml:space="preserve"> 1951 – 2010 przepływy wynoszą: NNQ - 1,94 m</w:t>
      </w:r>
      <w:r w:rsidRPr="00167E5A">
        <w:rPr>
          <w:szCs w:val="20"/>
          <w:vertAlign w:val="superscript"/>
        </w:rPr>
        <w:t>3</w:t>
      </w:r>
      <w:r w:rsidRPr="00167E5A">
        <w:rPr>
          <w:szCs w:val="20"/>
        </w:rPr>
        <w:t>/s, SNQ – 5,79 m</w:t>
      </w:r>
      <w:r w:rsidRPr="00167E5A">
        <w:rPr>
          <w:szCs w:val="20"/>
          <w:vertAlign w:val="superscript"/>
        </w:rPr>
        <w:t>3</w:t>
      </w:r>
      <w:r w:rsidRPr="00167E5A">
        <w:rPr>
          <w:szCs w:val="20"/>
        </w:rPr>
        <w:t>/s, SSQ – 13,00 m</w:t>
      </w:r>
      <w:r w:rsidRPr="00167E5A">
        <w:rPr>
          <w:szCs w:val="20"/>
          <w:vertAlign w:val="superscript"/>
        </w:rPr>
        <w:t>3</w:t>
      </w:r>
      <w:r w:rsidRPr="00167E5A">
        <w:rPr>
          <w:szCs w:val="20"/>
        </w:rPr>
        <w:t>/s, SWQ – 35,00 m</w:t>
      </w:r>
      <w:r w:rsidRPr="00167E5A">
        <w:rPr>
          <w:szCs w:val="20"/>
          <w:vertAlign w:val="superscript"/>
        </w:rPr>
        <w:t>3</w:t>
      </w:r>
      <w:r w:rsidRPr="00167E5A">
        <w:rPr>
          <w:szCs w:val="20"/>
        </w:rPr>
        <w:t>/s, WWQ – 87,80 m</w:t>
      </w:r>
      <w:r w:rsidRPr="00167E5A">
        <w:rPr>
          <w:szCs w:val="20"/>
          <w:vertAlign w:val="superscript"/>
        </w:rPr>
        <w:t>3</w:t>
      </w:r>
      <w:r w:rsidRPr="00167E5A">
        <w:rPr>
          <w:szCs w:val="20"/>
        </w:rPr>
        <w:t>/s, (IMWG PIB 2013).</w:t>
      </w:r>
    </w:p>
    <w:p w:rsidR="007942E1" w:rsidRDefault="007942E1" w:rsidP="007942E1">
      <w:pPr>
        <w:rPr>
          <w:szCs w:val="20"/>
        </w:rPr>
      </w:pPr>
      <w:r w:rsidRPr="00167E5A">
        <w:rPr>
          <w:szCs w:val="20"/>
        </w:rPr>
        <w:t>W sąsiedztwie złoża, wykorzystujące stare, zaniechane już wyrobisko Piechcin, stworzono zbiornik wody przemysłowej. Zbiornik położony około 300 m na wschód od odkrywki Bielawy zajmuje powierzchnię około 4,5 ha, przy głębokości całkowitej 60 m. Powierzchnia tafli wody znajduje się na rzędnej około 94 m n.p.m.</w:t>
      </w:r>
      <w:r>
        <w:rPr>
          <w:szCs w:val="20"/>
        </w:rPr>
        <w:t xml:space="preserve"> W chwili obecnej, po demontażu połączenia systemem rurociągów, zbiornik nie pełni funkcji użytkowej.</w:t>
      </w:r>
    </w:p>
    <w:p w:rsidR="007942E1" w:rsidRPr="00167E5A" w:rsidRDefault="007942E1" w:rsidP="007942E1">
      <w:pPr>
        <w:pStyle w:val="Nagwek3"/>
      </w:pPr>
      <w:bookmarkStart w:id="55" w:name="_Toc471983778"/>
      <w:bookmarkStart w:id="56" w:name="_Toc473109175"/>
      <w:bookmarkStart w:id="57" w:name="_Toc473109240"/>
      <w:bookmarkStart w:id="58" w:name="_Toc499555960"/>
      <w:r w:rsidRPr="007942E1">
        <w:t>JCWP</w:t>
      </w:r>
      <w:bookmarkEnd w:id="55"/>
      <w:bookmarkEnd w:id="56"/>
      <w:bookmarkEnd w:id="57"/>
      <w:bookmarkEnd w:id="58"/>
    </w:p>
    <w:p w:rsidR="007942E1" w:rsidRDefault="007942E1" w:rsidP="007942E1">
      <w:pPr>
        <w:ind w:firstLine="708"/>
        <w:rPr>
          <w:szCs w:val="20"/>
        </w:rPr>
      </w:pPr>
      <w:r w:rsidRPr="00167E5A">
        <w:rPr>
          <w:szCs w:val="20"/>
        </w:rPr>
        <w:t>Obszar objęty dokumentacją</w:t>
      </w:r>
      <w:r>
        <w:rPr>
          <w:szCs w:val="20"/>
        </w:rPr>
        <w:t xml:space="preserve"> </w:t>
      </w:r>
      <w:r w:rsidRPr="00167E5A">
        <w:rPr>
          <w:szCs w:val="20"/>
        </w:rPr>
        <w:t>przynależy do zlewni Noteci, pozostającej w</w:t>
      </w:r>
      <w:r>
        <w:rPr>
          <w:szCs w:val="20"/>
        </w:rPr>
        <w:t> </w:t>
      </w:r>
      <w:r w:rsidRPr="00167E5A">
        <w:rPr>
          <w:szCs w:val="20"/>
        </w:rPr>
        <w:t xml:space="preserve">granicach regionu wodnego Warty. Obszar złożowy znajduje się w granicach dwóch Jednolitych części wód powierzchniowych (JCWP): „Dopływ spod Ludkowa” o numerze </w:t>
      </w:r>
      <w:r w:rsidRPr="00167E5A">
        <w:rPr>
          <w:rStyle w:val="item-fieldvalue"/>
          <w:rFonts w:eastAsiaTheme="majorEastAsia"/>
          <w:szCs w:val="20"/>
        </w:rPr>
        <w:t>PLRW600017188318</w:t>
      </w:r>
      <w:r w:rsidRPr="00167E5A">
        <w:rPr>
          <w:szCs w:val="20"/>
        </w:rPr>
        <w:t xml:space="preserve"> oraz „</w:t>
      </w:r>
      <w:r w:rsidRPr="00167E5A">
        <w:rPr>
          <w:bCs/>
          <w:szCs w:val="20"/>
        </w:rPr>
        <w:t>Noteć od Małej Noteci do Jeziora Wolickiego</w:t>
      </w:r>
      <w:r w:rsidRPr="00167E5A">
        <w:rPr>
          <w:szCs w:val="20"/>
        </w:rPr>
        <w:t xml:space="preserve">” przypisana europejskiemu numerowi kodowemu </w:t>
      </w:r>
      <w:r w:rsidRPr="00167E5A">
        <w:rPr>
          <w:rStyle w:val="item-fieldvalue"/>
          <w:rFonts w:eastAsiaTheme="majorEastAsia"/>
          <w:szCs w:val="20"/>
        </w:rPr>
        <w:t xml:space="preserve">PLRW600025188339 </w:t>
      </w:r>
      <w:r w:rsidRPr="00167E5A">
        <w:rPr>
          <w:szCs w:val="20"/>
        </w:rPr>
        <w:t>(Rys. 3). Obie jednostki współuczestniczą w granicach Scalonej części wód powierzchniowych (SCWP) nr W1406. Jednostki podlegają Regionalnemu Zarządowi Gospodarki Wodnej w Poznaniu.</w:t>
      </w:r>
    </w:p>
    <w:p w:rsidR="00846FAB" w:rsidRPr="00167E5A" w:rsidRDefault="00846FAB" w:rsidP="007942E1">
      <w:pPr>
        <w:ind w:firstLine="708"/>
        <w:rPr>
          <w:szCs w:val="20"/>
        </w:rPr>
      </w:pPr>
      <w:r w:rsidRPr="00167E5A">
        <w:rPr>
          <w:rFonts w:cs="Arial"/>
          <w:color w:val="252525"/>
          <w:szCs w:val="20"/>
          <w:shd w:val="clear" w:color="auto" w:fill="FFFFFF"/>
        </w:rPr>
        <w:t xml:space="preserve">Zgodnie z systemem klasyfikacji wód powierzchniowych opracowanym w roku 2004 przez </w:t>
      </w:r>
      <w:r w:rsidRPr="00167E5A">
        <w:rPr>
          <w:rFonts w:cs="Arial"/>
          <w:szCs w:val="20"/>
          <w:shd w:val="clear" w:color="auto" w:fill="FFFFFF"/>
        </w:rPr>
        <w:t>Ministerstwo Środowiska</w:t>
      </w:r>
      <w:r w:rsidRPr="00167E5A">
        <w:rPr>
          <w:rFonts w:cs="Arial"/>
          <w:color w:val="252525"/>
          <w:szCs w:val="20"/>
          <w:shd w:val="clear" w:color="auto" w:fill="FFFFFF"/>
        </w:rPr>
        <w:t>,</w:t>
      </w:r>
      <w:r w:rsidRPr="00167E5A">
        <w:rPr>
          <w:szCs w:val="20"/>
        </w:rPr>
        <w:t xml:space="preserve"> Dopływ spod Ludkowa uznano za potok nizinny piaszczysty, o kodzie 17. Otrzymał status naturalnej części wód, zagrożonej nieosiągnięciem stawianych celów środowiskowych. Ustanowiono derogacje czasowe ze względu na brak możliwości technicznych i dysproporcjonalne koszty. W uzasadnieniu podano iż </w:t>
      </w:r>
      <w:r w:rsidRPr="00167E5A">
        <w:rPr>
          <w:rStyle w:val="item-fieldvalue"/>
          <w:rFonts w:eastAsiaTheme="majorEastAsia"/>
          <w:szCs w:val="20"/>
        </w:rPr>
        <w:t>ponad 75% powierzchni zlewni zajmują tereny rolne, przy wskaźniku gęstości zaludnienia na poziomie 120,62 m/km</w:t>
      </w:r>
      <w:r w:rsidRPr="00167E5A">
        <w:rPr>
          <w:rStyle w:val="item-fieldvalue"/>
          <w:rFonts w:eastAsiaTheme="majorEastAsia"/>
          <w:szCs w:val="20"/>
          <w:vertAlign w:val="superscript"/>
        </w:rPr>
        <w:t>2</w:t>
      </w:r>
      <w:r w:rsidRPr="00167E5A">
        <w:rPr>
          <w:rStyle w:val="item-fieldvalue"/>
          <w:rFonts w:eastAsiaTheme="majorEastAsia"/>
          <w:szCs w:val="20"/>
        </w:rPr>
        <w:t>. Konieczność przeprowadzenia długotrwałego procesu inwestycyjnego w zakresie budowy przydomowych oczyszczalni ścieków wymaga ustanowienia derogacja do roku 2027. Stan części oceniono jako słaby. Ze względu na</w:t>
      </w:r>
      <w:r w:rsidRPr="00167E5A">
        <w:rPr>
          <w:szCs w:val="20"/>
        </w:rPr>
        <w:t xml:space="preserve"> jej </w:t>
      </w:r>
      <w:r w:rsidRPr="00167E5A">
        <w:rPr>
          <w:rFonts w:eastAsiaTheme="minorHAnsi" w:cs="Cambria"/>
          <w:szCs w:val="20"/>
          <w:lang w:eastAsia="en-US"/>
        </w:rPr>
        <w:t>minimalne znaczenie w sieci hydrograficznej i gospodarce wodno-ściekowej jednolita część nie jest monitorowana.</w:t>
      </w:r>
    </w:p>
    <w:p w:rsidR="007942E1" w:rsidRPr="00167E5A" w:rsidRDefault="007942E1" w:rsidP="007942E1">
      <w:pPr>
        <w:spacing w:after="240"/>
        <w:rPr>
          <w:szCs w:val="20"/>
        </w:rPr>
      </w:pPr>
      <w:r w:rsidRPr="00167E5A">
        <w:rPr>
          <w:noProof/>
          <w:szCs w:val="20"/>
        </w:rPr>
        <w:lastRenderedPageBreak/>
        <w:drawing>
          <wp:inline distT="0" distB="0" distL="0" distR="0">
            <wp:extent cx="5760720" cy="4025900"/>
            <wp:effectExtent l="19050" t="0" r="0" b="0"/>
            <wp:docPr id="1" name="Obraz 0" descr="JCWP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CWP4.png"/>
                    <pic:cNvPicPr/>
                  </pic:nvPicPr>
                  <pic:blipFill>
                    <a:blip r:embed="rId12" cstate="print"/>
                    <a:stretch>
                      <a:fillRect/>
                    </a:stretch>
                  </pic:blipFill>
                  <pic:spPr>
                    <a:xfrm>
                      <a:off x="0" y="0"/>
                      <a:ext cx="5760720" cy="4025900"/>
                    </a:xfrm>
                    <a:prstGeom prst="rect">
                      <a:avLst/>
                    </a:prstGeom>
                    <a:ln w="3175">
                      <a:noFill/>
                    </a:ln>
                  </pic:spPr>
                </pic:pic>
              </a:graphicData>
            </a:graphic>
          </wp:inline>
        </w:drawing>
      </w:r>
    </w:p>
    <w:p w:rsidR="007942E1" w:rsidRPr="00167E5A" w:rsidRDefault="007942E1" w:rsidP="007942E1">
      <w:pPr>
        <w:pStyle w:val="Legenda"/>
        <w:jc w:val="left"/>
      </w:pPr>
      <w:bookmarkStart w:id="59" w:name="_Toc452986312"/>
      <w:bookmarkStart w:id="60" w:name="_Toc499555930"/>
      <w:r w:rsidRPr="00167E5A">
        <w:t xml:space="preserve">Rysunek </w:t>
      </w:r>
      <w:r w:rsidR="002616EA">
        <w:fldChar w:fldCharType="begin"/>
      </w:r>
      <w:r w:rsidR="00D3264E">
        <w:instrText xml:space="preserve"> SEQ Rysunek \* ARABIC </w:instrText>
      </w:r>
      <w:r w:rsidR="002616EA">
        <w:fldChar w:fldCharType="separate"/>
      </w:r>
      <w:r w:rsidR="00C62BFA">
        <w:rPr>
          <w:noProof/>
        </w:rPr>
        <w:t>3</w:t>
      </w:r>
      <w:r w:rsidR="002616EA">
        <w:rPr>
          <w:noProof/>
        </w:rPr>
        <w:fldChar w:fldCharType="end"/>
      </w:r>
      <w:r w:rsidRPr="00167E5A">
        <w:t>. Dokumentowany obszar na tle podziału kraju na Jednolite Części Wód Powierzchniowych (JCWP)</w:t>
      </w:r>
      <w:bookmarkEnd w:id="59"/>
      <w:bookmarkEnd w:id="60"/>
    </w:p>
    <w:p w:rsidR="007942E1" w:rsidRDefault="007942E1" w:rsidP="00846FAB">
      <w:pPr>
        <w:spacing w:after="240"/>
        <w:rPr>
          <w:rStyle w:val="item-fieldvalue"/>
          <w:rFonts w:eastAsiaTheme="majorEastAsia"/>
          <w:szCs w:val="20"/>
        </w:rPr>
      </w:pPr>
      <w:r w:rsidRPr="00167E5A">
        <w:rPr>
          <w:bCs/>
          <w:szCs w:val="20"/>
        </w:rPr>
        <w:tab/>
        <w:t>Noteć od Małej Noteci do Jeziora Wolickiego</w:t>
      </w:r>
      <w:r w:rsidRPr="00167E5A">
        <w:rPr>
          <w:szCs w:val="20"/>
        </w:rPr>
        <w:t xml:space="preserve"> uznano zgodnie ze wspomnianą powyżej typologią z roku 2004 za ciek łączący jeziora, o kodzie 25. Otrzymał status silnie zmienionej części wód, ze względu na zmiany reżi</w:t>
      </w:r>
      <w:r>
        <w:rPr>
          <w:szCs w:val="20"/>
        </w:rPr>
        <w:t>mu hydrologicznego wynikające z </w:t>
      </w:r>
      <w:r w:rsidRPr="00167E5A">
        <w:rPr>
          <w:rStyle w:val="item-fieldvalue"/>
          <w:rFonts w:eastAsiaTheme="majorEastAsia"/>
          <w:szCs w:val="20"/>
        </w:rPr>
        <w:t xml:space="preserve">gospodarki wodnej prowadzonej na Jeziorze Pakoskim. Jednolitą część uznano za zagrożoną nieosiągnięciem stawianych celów środowiskowych, ustanawiając jednocześnie podobnie jak w przypadku Dopływu spod Ludkowa derogacje </w:t>
      </w:r>
      <w:r w:rsidRPr="00167E5A">
        <w:rPr>
          <w:szCs w:val="20"/>
        </w:rPr>
        <w:t xml:space="preserve">czasowe ze względu na brak możliwości technicznych i dysproporcjonalne koszty. W uzasadnieniu podano iż podobnie około </w:t>
      </w:r>
      <w:r w:rsidRPr="00167E5A">
        <w:rPr>
          <w:rStyle w:val="item-fieldvalue"/>
          <w:rFonts w:eastAsiaTheme="majorEastAsia"/>
          <w:szCs w:val="20"/>
        </w:rPr>
        <w:t>75% powierzchni zlewni zajmują tereny rolne, przy jeszcze niższym wskaźniku gęstości zaludnienia na poziomie 75,84 m/km</w:t>
      </w:r>
      <w:r w:rsidRPr="00167E5A">
        <w:rPr>
          <w:rStyle w:val="item-fieldvalue"/>
          <w:rFonts w:eastAsiaTheme="majorEastAsia"/>
          <w:szCs w:val="20"/>
          <w:vertAlign w:val="superscript"/>
        </w:rPr>
        <w:t>2</w:t>
      </w:r>
      <w:r w:rsidRPr="00167E5A">
        <w:rPr>
          <w:rStyle w:val="item-fieldvalue"/>
          <w:rFonts w:eastAsiaTheme="majorEastAsia"/>
          <w:szCs w:val="20"/>
        </w:rPr>
        <w:t>. Konieczność przeprowadzenia długotrwałego procesu inwestycyjnego w zakresie budowy przydomowych oczyszczalni ścieków wymaga ustanowienia derogacja do roku 2027. Dodatkowo obserwowane są silne zmiany reżimu hydrologicznego, dzięki którym jednolita część uznana została za silnie zmienioną. Stan części uznano za zły.</w:t>
      </w:r>
    </w:p>
    <w:p w:rsidR="00281BFE" w:rsidRPr="00167E5A" w:rsidRDefault="00281BFE" w:rsidP="00281BFE">
      <w:pPr>
        <w:pStyle w:val="Nagwek2"/>
        <w:jc w:val="left"/>
        <w:rPr>
          <w:rFonts w:ascii="Verdana" w:hAnsi="Verdana"/>
          <w:sz w:val="22"/>
          <w:szCs w:val="22"/>
        </w:rPr>
      </w:pPr>
      <w:bookmarkStart w:id="61" w:name="_Toc468795431"/>
      <w:bookmarkStart w:id="62" w:name="_Toc473109176"/>
      <w:bookmarkStart w:id="63" w:name="_Toc473109241"/>
      <w:bookmarkStart w:id="64" w:name="_Toc499555961"/>
      <w:r w:rsidRPr="00167E5A">
        <w:t>SYSTEM ODWODNIENIA Z</w:t>
      </w:r>
      <w:bookmarkEnd w:id="61"/>
      <w:bookmarkEnd w:id="62"/>
      <w:bookmarkEnd w:id="63"/>
      <w:r w:rsidR="008F459A">
        <w:t>ŁOŻA</w:t>
      </w:r>
      <w:bookmarkEnd w:id="64"/>
    </w:p>
    <w:p w:rsidR="00281BFE" w:rsidRPr="00167E5A" w:rsidRDefault="00281BFE" w:rsidP="00281BFE">
      <w:pPr>
        <w:pStyle w:val="Tekstpodstawowywcity2"/>
        <w:spacing w:line="360" w:lineRule="auto"/>
        <w:ind w:left="0" w:firstLine="709"/>
        <w:jc w:val="both"/>
        <w:rPr>
          <w:rFonts w:ascii="Verdana" w:eastAsiaTheme="minorHAnsi" w:hAnsi="Verdana" w:cs="Verdana"/>
          <w:sz w:val="20"/>
          <w:szCs w:val="20"/>
          <w:lang w:eastAsia="en-US"/>
        </w:rPr>
      </w:pPr>
      <w:r w:rsidRPr="00167E5A">
        <w:rPr>
          <w:rFonts w:ascii="Verdana" w:eastAsiaTheme="minorHAnsi" w:hAnsi="Verdana" w:cs="Verdana"/>
          <w:sz w:val="20"/>
          <w:szCs w:val="20"/>
          <w:lang w:eastAsia="en-US"/>
        </w:rPr>
        <w:t>Zakład Górniczy Kujawy Lafarge Cement S.A. prowadzi selektywną gospodarkę wodno-ściekową. Wody kopalniane pozostają permanentnie oddzielone od ścieków socjalno-bytowych.</w:t>
      </w:r>
    </w:p>
    <w:p w:rsidR="00281BFE" w:rsidRPr="00167E5A" w:rsidRDefault="00281BFE" w:rsidP="00281BFE">
      <w:pPr>
        <w:rPr>
          <w:szCs w:val="20"/>
        </w:rPr>
      </w:pPr>
      <w:r w:rsidRPr="00167E5A">
        <w:rPr>
          <w:rFonts w:eastAsiaTheme="minorHAnsi" w:cs="Verdana"/>
          <w:szCs w:val="20"/>
          <w:lang w:eastAsia="en-US"/>
        </w:rPr>
        <w:lastRenderedPageBreak/>
        <w:tab/>
        <w:t>Poszczególne wyrobiska Zakładu odwadniane są niezależnie. W obrębie wyrobiska Bielawy Zachód utworzono centralne rząpie na rzędnej</w:t>
      </w:r>
      <w:r>
        <w:rPr>
          <w:rFonts w:eastAsiaTheme="minorHAnsi" w:cs="Verdana"/>
          <w:szCs w:val="20"/>
          <w:lang w:eastAsia="en-US"/>
        </w:rPr>
        <w:t xml:space="preserve"> +40 m n.p.m. o pojemności 1400 </w:t>
      </w:r>
      <w:r w:rsidRPr="00167E5A">
        <w:rPr>
          <w:rFonts w:eastAsiaTheme="minorHAnsi" w:cs="Verdana"/>
          <w:szCs w:val="20"/>
          <w:lang w:eastAsia="en-US"/>
        </w:rPr>
        <w:t>m</w:t>
      </w:r>
      <w:r w:rsidRPr="00167E5A">
        <w:rPr>
          <w:rFonts w:eastAsiaTheme="minorHAnsi" w:cs="Verdana"/>
          <w:szCs w:val="20"/>
          <w:vertAlign w:val="superscript"/>
          <w:lang w:eastAsia="en-US"/>
        </w:rPr>
        <w:t>3</w:t>
      </w:r>
      <w:r w:rsidRPr="00167E5A">
        <w:rPr>
          <w:rFonts w:eastAsiaTheme="minorHAnsi" w:cs="Verdana"/>
          <w:szCs w:val="20"/>
          <w:lang w:eastAsia="en-US"/>
        </w:rPr>
        <w:t>, przy powierzchni około 500 m</w:t>
      </w:r>
      <w:r w:rsidRPr="00167E5A">
        <w:rPr>
          <w:rFonts w:eastAsiaTheme="minorHAnsi" w:cs="Verdana"/>
          <w:szCs w:val="20"/>
          <w:vertAlign w:val="superscript"/>
          <w:lang w:eastAsia="en-US"/>
        </w:rPr>
        <w:t>2</w:t>
      </w:r>
      <w:r w:rsidRPr="00167E5A">
        <w:rPr>
          <w:rFonts w:eastAsiaTheme="minorHAnsi" w:cs="Verdana"/>
          <w:szCs w:val="20"/>
          <w:lang w:eastAsia="en-US"/>
        </w:rPr>
        <w:t>. Bezpośrednio przy zbiorniku posadowiono pompownię głównego odwadniania. Pompownia wyposażona została w trzy agregaty pompowe o wydajności 144 m</w:t>
      </w:r>
      <w:r w:rsidRPr="00167E5A">
        <w:rPr>
          <w:rFonts w:eastAsiaTheme="minorHAnsi" w:cs="Verdana"/>
          <w:szCs w:val="20"/>
          <w:vertAlign w:val="superscript"/>
          <w:lang w:eastAsia="en-US"/>
        </w:rPr>
        <w:t>3</w:t>
      </w:r>
      <w:r w:rsidRPr="00167E5A">
        <w:rPr>
          <w:rFonts w:eastAsiaTheme="minorHAnsi" w:cs="Verdana"/>
          <w:szCs w:val="20"/>
          <w:lang w:eastAsia="en-US"/>
        </w:rPr>
        <w:t xml:space="preserve">/h każdy, przy wysokości podnoszenia 128 m. </w:t>
      </w:r>
      <w:r w:rsidRPr="00167E5A">
        <w:rPr>
          <w:szCs w:val="20"/>
        </w:rPr>
        <w:t>Z</w:t>
      </w:r>
      <w:r>
        <w:rPr>
          <w:szCs w:val="20"/>
        </w:rPr>
        <w:t> </w:t>
      </w:r>
      <w:r w:rsidRPr="00167E5A">
        <w:rPr>
          <w:szCs w:val="20"/>
        </w:rPr>
        <w:t xml:space="preserve">pompowni woda tłoczona jest do zbiornika retencyjnego na poziomie +108 m n.p.m. dwoma rurociągami o średnicy </w:t>
      </w:r>
      <w:smartTag w:uri="urn:schemas-microsoft-com:office:smarttags" w:element="metricconverter">
        <w:smartTagPr>
          <w:attr w:name="ProductID" w:val="300 mm"/>
        </w:smartTagPr>
        <w:r w:rsidRPr="00167E5A">
          <w:rPr>
            <w:szCs w:val="20"/>
          </w:rPr>
          <w:t>300 mm</w:t>
        </w:r>
      </w:smartTag>
      <w:r w:rsidRPr="00167E5A">
        <w:rPr>
          <w:szCs w:val="20"/>
        </w:rPr>
        <w:t xml:space="preserve"> wyposażonymi w wodomierze.</w:t>
      </w:r>
    </w:p>
    <w:p w:rsidR="00281BFE" w:rsidRPr="00167E5A" w:rsidRDefault="00281BFE" w:rsidP="00993DDD">
      <w:pPr>
        <w:pStyle w:val="Tekstpodstawowywcity2"/>
        <w:spacing w:after="0" w:line="360" w:lineRule="auto"/>
        <w:ind w:left="0"/>
        <w:jc w:val="both"/>
        <w:rPr>
          <w:rFonts w:ascii="Verdana" w:eastAsiaTheme="minorHAnsi" w:hAnsi="Verdana" w:cs="Verdana"/>
          <w:sz w:val="20"/>
          <w:szCs w:val="20"/>
          <w:lang w:eastAsia="en-US"/>
        </w:rPr>
      </w:pPr>
      <w:r w:rsidRPr="00167E5A">
        <w:rPr>
          <w:rFonts w:ascii="Verdana" w:eastAsiaTheme="minorHAnsi" w:hAnsi="Verdana" w:cs="Verdana"/>
          <w:sz w:val="20"/>
          <w:szCs w:val="20"/>
          <w:lang w:eastAsia="en-US"/>
        </w:rPr>
        <w:tab/>
        <w:t>Pompownia centralna wspomagana jest przez dwie pompownie pomocnicze zlokalizowane w pobliżu wschodniego i zachodniego frontu eksploatacyjnego. Pompownie pomocnicze kierują wodę systemem rurociągów i rowów odwadniających do rząpia centralnego. Pierwsza z wymienionych została zlokalizowana na V poziomie eksploatacyjnym na rzędnej +6,5 m n.p.m. Zbierające wody rząpie o nieregularnym kształcie posiada pojemność około 1500 m</w:t>
      </w:r>
      <w:r w:rsidRPr="00167E5A">
        <w:rPr>
          <w:rFonts w:ascii="Verdana" w:eastAsiaTheme="minorHAnsi" w:hAnsi="Verdana" w:cs="Verdana"/>
          <w:sz w:val="20"/>
          <w:szCs w:val="20"/>
          <w:vertAlign w:val="superscript"/>
          <w:lang w:eastAsia="en-US"/>
        </w:rPr>
        <w:t>3</w:t>
      </w:r>
      <w:r w:rsidRPr="00167E5A">
        <w:rPr>
          <w:rFonts w:ascii="Verdana" w:eastAsiaTheme="minorHAnsi" w:hAnsi="Verdana" w:cs="Verdana"/>
          <w:sz w:val="20"/>
          <w:szCs w:val="20"/>
          <w:lang w:eastAsia="en-US"/>
        </w:rPr>
        <w:t>. Pompownia pomocnicza zachód została ulokowana na IV poziomie eksploatacyjnym, na rzędnej +38 m n.p.m.</w:t>
      </w:r>
    </w:p>
    <w:p w:rsidR="00281BFE" w:rsidRPr="00167E5A" w:rsidRDefault="00281BFE" w:rsidP="00993DDD">
      <w:pPr>
        <w:pStyle w:val="Tekstpodstawowywcity2"/>
        <w:spacing w:after="0" w:line="360" w:lineRule="auto"/>
        <w:ind w:left="0"/>
        <w:jc w:val="both"/>
        <w:rPr>
          <w:rFonts w:ascii="Verdana" w:eastAsiaTheme="minorHAnsi" w:hAnsi="Verdana" w:cs="Verdana"/>
          <w:sz w:val="20"/>
          <w:szCs w:val="20"/>
          <w:lang w:eastAsia="en-US"/>
        </w:rPr>
      </w:pPr>
      <w:r w:rsidRPr="00167E5A">
        <w:rPr>
          <w:rFonts w:ascii="Verdana" w:eastAsiaTheme="minorHAnsi" w:hAnsi="Verdana" w:cs="Verdana"/>
          <w:sz w:val="20"/>
          <w:szCs w:val="20"/>
          <w:lang w:eastAsia="en-US"/>
        </w:rPr>
        <w:tab/>
        <w:t xml:space="preserve">Wypompowana poza obręb wyrobiska woda dzięki działalności pompowni centralnej, trafia do wspomnianego zbiornika retencyjnego, z którego kierowana jest do Zakładu </w:t>
      </w:r>
      <w:r w:rsidR="00E9433B">
        <w:rPr>
          <w:rFonts w:ascii="Verdana" w:eastAsiaTheme="minorHAnsi" w:hAnsi="Verdana" w:cs="Verdana"/>
          <w:sz w:val="20"/>
          <w:szCs w:val="20"/>
          <w:lang w:eastAsia="en-US"/>
        </w:rPr>
        <w:t>W</w:t>
      </w:r>
      <w:r w:rsidRPr="00167E5A">
        <w:rPr>
          <w:rFonts w:ascii="Verdana" w:eastAsiaTheme="minorHAnsi" w:hAnsi="Verdana" w:cs="Verdana"/>
          <w:sz w:val="20"/>
          <w:szCs w:val="20"/>
          <w:lang w:eastAsia="en-US"/>
        </w:rPr>
        <w:t xml:space="preserve">apienniczego </w:t>
      </w:r>
      <w:r w:rsidRPr="00167E5A">
        <w:rPr>
          <w:rFonts w:ascii="Verdana" w:hAnsi="Verdana"/>
          <w:sz w:val="20"/>
          <w:szCs w:val="20"/>
        </w:rPr>
        <w:t xml:space="preserve">Zakład Kujawy w Bielawach będącego własnością firmy </w:t>
      </w:r>
      <w:proofErr w:type="spellStart"/>
      <w:r w:rsidRPr="00167E5A">
        <w:rPr>
          <w:rFonts w:ascii="Verdana" w:hAnsi="Verdana"/>
          <w:sz w:val="20"/>
          <w:szCs w:val="20"/>
        </w:rPr>
        <w:t>Trzuskawica</w:t>
      </w:r>
      <w:proofErr w:type="spellEnd"/>
      <w:r w:rsidRPr="00167E5A">
        <w:rPr>
          <w:rFonts w:ascii="Verdana" w:hAnsi="Verdana"/>
          <w:sz w:val="20"/>
          <w:szCs w:val="20"/>
        </w:rPr>
        <w:t xml:space="preserve"> S.A. </w:t>
      </w:r>
      <w:r w:rsidRPr="00167E5A">
        <w:rPr>
          <w:rFonts w:ascii="Verdana" w:eastAsiaTheme="minorHAnsi" w:hAnsi="Verdana" w:cs="Verdana"/>
          <w:sz w:val="20"/>
          <w:szCs w:val="20"/>
          <w:lang w:eastAsia="en-US"/>
        </w:rPr>
        <w:t xml:space="preserve">jako woda technologiczna. Nadmiar wody niewykorzystany do celów produkcyjnych kierowany </w:t>
      </w:r>
      <w:r w:rsidRPr="00167E5A">
        <w:rPr>
          <w:rFonts w:ascii="Verdana" w:hAnsi="Verdana"/>
          <w:sz w:val="20"/>
          <w:szCs w:val="20"/>
        </w:rPr>
        <w:t xml:space="preserve">poprzez instalację będącą własnością </w:t>
      </w:r>
      <w:proofErr w:type="spellStart"/>
      <w:r w:rsidRPr="00167E5A">
        <w:rPr>
          <w:rFonts w:ascii="Verdana" w:hAnsi="Verdana"/>
          <w:sz w:val="20"/>
          <w:szCs w:val="20"/>
        </w:rPr>
        <w:t>Trzuskawica</w:t>
      </w:r>
      <w:proofErr w:type="spellEnd"/>
      <w:r w:rsidRPr="00167E5A">
        <w:rPr>
          <w:rFonts w:ascii="Verdana" w:hAnsi="Verdana"/>
          <w:sz w:val="20"/>
          <w:szCs w:val="20"/>
        </w:rPr>
        <w:t xml:space="preserve"> S.A. do rowu A i dalej do Noteci. Pomiędzy Lafarge Cement S.A. a </w:t>
      </w:r>
      <w:proofErr w:type="spellStart"/>
      <w:r w:rsidRPr="00167E5A">
        <w:rPr>
          <w:rFonts w:ascii="Verdana" w:hAnsi="Verdana"/>
          <w:sz w:val="20"/>
          <w:szCs w:val="20"/>
        </w:rPr>
        <w:t>Trzuskawica</w:t>
      </w:r>
      <w:proofErr w:type="spellEnd"/>
      <w:r w:rsidRPr="00167E5A">
        <w:rPr>
          <w:rFonts w:ascii="Verdana" w:hAnsi="Verdana"/>
          <w:sz w:val="20"/>
          <w:szCs w:val="20"/>
        </w:rPr>
        <w:t xml:space="preserve"> S.A., Zakład Kujawy w Bielawach zawarta została umowa regulująca zagadnien</w:t>
      </w:r>
      <w:r>
        <w:rPr>
          <w:rFonts w:ascii="Verdana" w:hAnsi="Verdana"/>
          <w:sz w:val="20"/>
          <w:szCs w:val="20"/>
        </w:rPr>
        <w:t>ia dotyczące odprowadzania wód</w:t>
      </w:r>
      <w:r w:rsidRPr="00167E5A">
        <w:rPr>
          <w:rFonts w:ascii="Verdana" w:hAnsi="Verdana"/>
          <w:sz w:val="20"/>
          <w:szCs w:val="20"/>
        </w:rPr>
        <w:t xml:space="preserve">. </w:t>
      </w:r>
      <w:proofErr w:type="spellStart"/>
      <w:r w:rsidRPr="00167E5A">
        <w:rPr>
          <w:rFonts w:ascii="Verdana" w:hAnsi="Verdana"/>
          <w:sz w:val="20"/>
          <w:szCs w:val="20"/>
        </w:rPr>
        <w:t>Trzuskawica</w:t>
      </w:r>
      <w:proofErr w:type="spellEnd"/>
      <w:r w:rsidRPr="00167E5A">
        <w:rPr>
          <w:rFonts w:ascii="Verdana" w:hAnsi="Verdana"/>
          <w:sz w:val="20"/>
          <w:szCs w:val="20"/>
        </w:rPr>
        <w:t xml:space="preserve"> S.A., Zakład Kujawy w Bielawach posiada stosowne pozwolenie wodnoprawne na wprowadzanie nadmiaru wód kopalni</w:t>
      </w:r>
      <w:r>
        <w:rPr>
          <w:rFonts w:ascii="Verdana" w:hAnsi="Verdana"/>
          <w:sz w:val="20"/>
          <w:szCs w:val="20"/>
        </w:rPr>
        <w:t>anych do wód powierzchniowych z </w:t>
      </w:r>
      <w:r w:rsidRPr="00167E5A">
        <w:rPr>
          <w:rFonts w:ascii="Verdana" w:hAnsi="Verdana"/>
          <w:sz w:val="20"/>
          <w:szCs w:val="20"/>
        </w:rPr>
        <w:t xml:space="preserve">odkrywki górniczej Bielawy stanowiącej własność </w:t>
      </w:r>
      <w:r w:rsidRPr="00167E5A">
        <w:rPr>
          <w:rFonts w:ascii="Verdana" w:hAnsi="Verdana"/>
          <w:color w:val="000000"/>
          <w:sz w:val="20"/>
          <w:szCs w:val="20"/>
        </w:rPr>
        <w:t>Lafarge Cement S.A. (</w:t>
      </w:r>
      <w:r w:rsidRPr="00554D93">
        <w:rPr>
          <w:rFonts w:ascii="Verdana" w:hAnsi="Verdana"/>
          <w:color w:val="000000"/>
          <w:sz w:val="20"/>
          <w:szCs w:val="20"/>
        </w:rPr>
        <w:t>Zał.</w:t>
      </w:r>
      <w:r w:rsidR="00993DDD">
        <w:rPr>
          <w:rFonts w:ascii="Verdana" w:hAnsi="Verdana"/>
          <w:color w:val="000000"/>
          <w:sz w:val="20"/>
          <w:szCs w:val="20"/>
        </w:rPr>
        <w:t xml:space="preserve"> tekst.</w:t>
      </w:r>
      <w:r w:rsidRPr="00554D93">
        <w:rPr>
          <w:rFonts w:ascii="Verdana" w:hAnsi="Verdana"/>
          <w:color w:val="000000"/>
          <w:sz w:val="20"/>
          <w:szCs w:val="20"/>
        </w:rPr>
        <w:t xml:space="preserve"> </w:t>
      </w:r>
      <w:r>
        <w:rPr>
          <w:rFonts w:ascii="Verdana" w:hAnsi="Verdana"/>
          <w:color w:val="000000"/>
          <w:sz w:val="20"/>
          <w:szCs w:val="20"/>
        </w:rPr>
        <w:t>1</w:t>
      </w:r>
      <w:r w:rsidRPr="00167E5A">
        <w:rPr>
          <w:rFonts w:ascii="Verdana" w:hAnsi="Verdana"/>
          <w:color w:val="000000"/>
          <w:sz w:val="20"/>
          <w:szCs w:val="20"/>
        </w:rPr>
        <w:t>). Odrębnie traktowane są ścieki socjalno-bytowe, które dzięki podłączeniu do sieci i</w:t>
      </w:r>
      <w:r>
        <w:rPr>
          <w:rFonts w:ascii="Verdana" w:hAnsi="Verdana"/>
          <w:color w:val="000000"/>
          <w:sz w:val="20"/>
          <w:szCs w:val="20"/>
        </w:rPr>
        <w:t> </w:t>
      </w:r>
      <w:r w:rsidRPr="008F7951">
        <w:rPr>
          <w:rFonts w:ascii="Verdana" w:hAnsi="Verdana"/>
          <w:color w:val="000000"/>
          <w:sz w:val="20"/>
          <w:szCs w:val="20"/>
        </w:rPr>
        <w:t xml:space="preserve">stosownej umowie </w:t>
      </w:r>
      <w:r w:rsidRPr="008F7951">
        <w:rPr>
          <w:rFonts w:ascii="Verdana" w:hAnsi="Verdana"/>
          <w:sz w:val="20"/>
          <w:szCs w:val="20"/>
        </w:rPr>
        <w:t xml:space="preserve">odprowadzane są </w:t>
      </w:r>
      <w:r w:rsidR="00F23133" w:rsidRPr="008F7951">
        <w:rPr>
          <w:rFonts w:ascii="Verdana" w:hAnsi="Verdana"/>
          <w:sz w:val="20"/>
          <w:szCs w:val="20"/>
        </w:rPr>
        <w:t>kanalizacją sanitarną do gminnej oczyszczalni ścieków</w:t>
      </w:r>
      <w:r w:rsidRPr="008F7951">
        <w:rPr>
          <w:rFonts w:ascii="Verdana" w:hAnsi="Verdana"/>
          <w:sz w:val="20"/>
          <w:szCs w:val="20"/>
        </w:rPr>
        <w:t>,</w:t>
      </w:r>
      <w:r w:rsidRPr="00167E5A">
        <w:rPr>
          <w:rFonts w:ascii="Verdana" w:hAnsi="Verdana"/>
          <w:sz w:val="20"/>
          <w:szCs w:val="20"/>
        </w:rPr>
        <w:t xml:space="preserve"> pozostając całkowicie oddzielone od wód kopalnianych.</w:t>
      </w:r>
    </w:p>
    <w:p w:rsidR="00281BFE" w:rsidRPr="00167E5A" w:rsidRDefault="00281BFE" w:rsidP="00281BFE">
      <w:pPr>
        <w:pStyle w:val="Tekstpodstawowywcity2"/>
        <w:spacing w:line="360" w:lineRule="auto"/>
        <w:ind w:left="0"/>
        <w:jc w:val="both"/>
        <w:rPr>
          <w:rFonts w:ascii="Verdana" w:hAnsi="Verdana"/>
          <w:sz w:val="20"/>
          <w:szCs w:val="20"/>
        </w:rPr>
      </w:pPr>
      <w:r w:rsidRPr="00167E5A">
        <w:rPr>
          <w:rFonts w:ascii="Verdana" w:hAnsi="Verdana"/>
          <w:sz w:val="20"/>
          <w:szCs w:val="20"/>
        </w:rPr>
        <w:tab/>
        <w:t>Wyrobiska Wapienno Wschód i Wapienno Zachód odwadniane są przez pompownię centralną oraz pomocniczą - wschodnią. Rząpie centralne "Jezioro Jordan" ulokowano we wschodniej części wyrobiska Wapienno Zachód na poziomie III, likwidując tym samym konieczność budowy drugiej pompowni pomocniczej. Lustro wody oscyluje wokół rzędnej +37 m n.p.m. Centralna pompownia ulokowana została bezpośrednio przy rząpiu o</w:t>
      </w:r>
      <w:r>
        <w:rPr>
          <w:rFonts w:ascii="Verdana" w:hAnsi="Verdana"/>
          <w:sz w:val="20"/>
          <w:szCs w:val="20"/>
        </w:rPr>
        <w:t> </w:t>
      </w:r>
      <w:r w:rsidRPr="00167E5A">
        <w:rPr>
          <w:rFonts w:ascii="Verdana" w:hAnsi="Verdana"/>
          <w:sz w:val="20"/>
          <w:szCs w:val="20"/>
        </w:rPr>
        <w:t>pojemności 14 000 m</w:t>
      </w:r>
      <w:r w:rsidRPr="00167E5A">
        <w:rPr>
          <w:rFonts w:ascii="Verdana" w:hAnsi="Verdana"/>
          <w:sz w:val="20"/>
          <w:szCs w:val="20"/>
          <w:vertAlign w:val="superscript"/>
        </w:rPr>
        <w:t>3</w:t>
      </w:r>
      <w:r w:rsidRPr="00167E5A">
        <w:rPr>
          <w:rFonts w:ascii="Verdana" w:hAnsi="Verdana"/>
          <w:sz w:val="20"/>
          <w:szCs w:val="20"/>
        </w:rPr>
        <w:t xml:space="preserve"> i maksymalnej głębokości 15 m. Pompownię wyposażono </w:t>
      </w:r>
      <w:r w:rsidRPr="00CF441A">
        <w:rPr>
          <w:rFonts w:ascii="Verdana" w:hAnsi="Verdana"/>
          <w:sz w:val="20"/>
          <w:szCs w:val="20"/>
        </w:rPr>
        <w:t>w pięć agregatów pompowych o</w:t>
      </w:r>
      <w:r>
        <w:rPr>
          <w:rFonts w:ascii="Verdana" w:hAnsi="Verdana"/>
          <w:sz w:val="20"/>
          <w:szCs w:val="20"/>
        </w:rPr>
        <w:t xml:space="preserve"> </w:t>
      </w:r>
      <w:r w:rsidRPr="00CF441A">
        <w:rPr>
          <w:rFonts w:ascii="Verdana" w:hAnsi="Verdana"/>
          <w:sz w:val="20"/>
          <w:szCs w:val="20"/>
        </w:rPr>
        <w:t>wydajności 144 m</w:t>
      </w:r>
      <w:r w:rsidRPr="00CF441A">
        <w:rPr>
          <w:rFonts w:ascii="Verdana" w:hAnsi="Verdana"/>
          <w:sz w:val="20"/>
          <w:szCs w:val="20"/>
          <w:vertAlign w:val="superscript"/>
        </w:rPr>
        <w:t>3</w:t>
      </w:r>
      <w:r w:rsidRPr="00CF441A">
        <w:rPr>
          <w:rFonts w:ascii="Verdana" w:hAnsi="Verdana"/>
          <w:sz w:val="20"/>
          <w:szCs w:val="20"/>
        </w:rPr>
        <w:t>/h</w:t>
      </w:r>
      <w:r w:rsidRPr="00167E5A">
        <w:rPr>
          <w:rFonts w:ascii="Verdana" w:hAnsi="Verdana"/>
          <w:sz w:val="20"/>
          <w:szCs w:val="20"/>
        </w:rPr>
        <w:t xml:space="preserve"> i w</w:t>
      </w:r>
      <w:r>
        <w:rPr>
          <w:rFonts w:ascii="Verdana" w:hAnsi="Verdana"/>
          <w:sz w:val="20"/>
          <w:szCs w:val="20"/>
        </w:rPr>
        <w:t>ysokości</w:t>
      </w:r>
      <w:r w:rsidRPr="00167E5A">
        <w:rPr>
          <w:rFonts w:ascii="Verdana" w:hAnsi="Verdana"/>
          <w:sz w:val="20"/>
          <w:szCs w:val="20"/>
        </w:rPr>
        <w:t xml:space="preserve"> podnoszenia 128 m. Przepompownia pracuje w systemie automatycznym. Woda ze zbiornika dolnego zasysana jest trzema rurociągami ssawnymi i </w:t>
      </w:r>
      <w:r>
        <w:rPr>
          <w:rFonts w:ascii="Verdana" w:hAnsi="Verdana"/>
          <w:sz w:val="20"/>
          <w:szCs w:val="20"/>
        </w:rPr>
        <w:t xml:space="preserve">następnie </w:t>
      </w:r>
      <w:r w:rsidRPr="00167E5A">
        <w:rPr>
          <w:rFonts w:ascii="Verdana" w:hAnsi="Verdana"/>
          <w:sz w:val="20"/>
          <w:szCs w:val="20"/>
        </w:rPr>
        <w:t>transportowana jest dwoma rurociągami tłocznymi o średnicy 300 mm do zbiorników górnych, na rzędnej +108 m n.p.m.</w:t>
      </w:r>
    </w:p>
    <w:p w:rsidR="00281BFE" w:rsidRPr="00993DDD" w:rsidRDefault="00281BFE" w:rsidP="00993DDD">
      <w:pPr>
        <w:pStyle w:val="Tekstpodstawowywcity2"/>
        <w:spacing w:after="0" w:line="360" w:lineRule="auto"/>
        <w:ind w:left="0"/>
        <w:jc w:val="both"/>
        <w:rPr>
          <w:rFonts w:ascii="Verdana" w:hAnsi="Verdana"/>
          <w:sz w:val="20"/>
          <w:szCs w:val="20"/>
        </w:rPr>
      </w:pPr>
      <w:r w:rsidRPr="00167E5A">
        <w:rPr>
          <w:rFonts w:ascii="Verdana" w:hAnsi="Verdana"/>
          <w:sz w:val="20"/>
          <w:szCs w:val="20"/>
        </w:rPr>
        <w:lastRenderedPageBreak/>
        <w:tab/>
      </w:r>
      <w:r w:rsidRPr="00993DDD">
        <w:rPr>
          <w:rFonts w:ascii="Verdana" w:hAnsi="Verdana"/>
          <w:sz w:val="20"/>
          <w:szCs w:val="20"/>
        </w:rPr>
        <w:t>W wyrobisku Wapienno Zachód trwają obecnie prace udostępniające IV poziom. Odwodnienie prowadzone jest z rzędnej ok.+22 m n.p.m., a ujmowana woda prowadzona jest rurociągiem w kierunku pompowni Jordan. Złoże na poziomie IV rozcinane jest w kierunku wschodnim tj. w kierunku pompowni Jordan. Po zbliżeniu frontu robót do pompowni przewiduje się przebudowę układu pompowego przy zbiorniku Jordan.</w:t>
      </w:r>
    </w:p>
    <w:p w:rsidR="00993DDD" w:rsidRPr="00993DDD" w:rsidRDefault="00281BFE" w:rsidP="00993DDD">
      <w:pPr>
        <w:pStyle w:val="Tekstpodstawowywcity2"/>
        <w:spacing w:after="0" w:line="360" w:lineRule="auto"/>
        <w:ind w:left="0" w:firstLine="709"/>
        <w:contextualSpacing/>
        <w:jc w:val="both"/>
        <w:rPr>
          <w:rFonts w:ascii="Verdana" w:eastAsiaTheme="minorHAnsi" w:hAnsi="Verdana" w:cs="Verdana"/>
          <w:sz w:val="20"/>
          <w:szCs w:val="20"/>
          <w:lang w:eastAsia="en-US"/>
        </w:rPr>
      </w:pPr>
      <w:r w:rsidRPr="00993DDD">
        <w:rPr>
          <w:rFonts w:ascii="Verdana" w:hAnsi="Verdana"/>
          <w:sz w:val="20"/>
          <w:szCs w:val="20"/>
        </w:rPr>
        <w:t xml:space="preserve">Wschodni front eksploatacyjny odwadniany jest dzięki pompowni pomocniczej wschód, usytuowanej na VI poziomie eksploatacyjnym wyrobiska Wapienno Wschód, o rzędnej -6 m p.p.m. </w:t>
      </w:r>
      <w:r w:rsidRPr="00993DDD">
        <w:rPr>
          <w:rFonts w:ascii="Verdana" w:eastAsiaTheme="minorHAnsi" w:hAnsi="Verdana" w:cs="Verdana"/>
          <w:sz w:val="20"/>
          <w:szCs w:val="20"/>
          <w:lang w:eastAsia="en-US"/>
        </w:rPr>
        <w:t>Podobnie jak w przypadku wyrobiska Bielawy woda systemem rurociągów i rowów trafia do rząpia centralnego, skąd</w:t>
      </w:r>
      <w:r w:rsidR="00993DDD" w:rsidRPr="00993DDD">
        <w:rPr>
          <w:rFonts w:ascii="Verdana" w:eastAsiaTheme="minorHAnsi" w:hAnsi="Verdana" w:cs="Verdana"/>
          <w:sz w:val="20"/>
          <w:szCs w:val="20"/>
          <w:lang w:eastAsia="en-US"/>
        </w:rPr>
        <w:t xml:space="preserve"> tłoczona jest na powierzchnię.</w:t>
      </w:r>
    </w:p>
    <w:p w:rsidR="00281BFE" w:rsidRPr="00993DDD" w:rsidRDefault="00281BFE" w:rsidP="00993DDD">
      <w:pPr>
        <w:pStyle w:val="Tekstpodstawowywcity2"/>
        <w:spacing w:after="0" w:line="360" w:lineRule="auto"/>
        <w:ind w:left="0" w:firstLine="709"/>
        <w:jc w:val="both"/>
        <w:rPr>
          <w:rFonts w:ascii="Verdana" w:eastAsiaTheme="minorHAnsi" w:hAnsi="Verdana" w:cs="Verdana"/>
          <w:sz w:val="20"/>
          <w:szCs w:val="20"/>
          <w:lang w:eastAsia="en-US"/>
        </w:rPr>
      </w:pPr>
      <w:r w:rsidRPr="00993DDD">
        <w:rPr>
          <w:rFonts w:ascii="Verdana" w:hAnsi="Verdana"/>
          <w:sz w:val="20"/>
          <w:szCs w:val="20"/>
        </w:rPr>
        <w:t xml:space="preserve">Wody pochodzące z odwodnienia odkrywki Wapienno do roku 2006 były odprowadzane poprzez piaskownik do rowu B i kolejno do Noteci. W 2006 roku oddano inwestycję, w wyniku której część wód kopalnianych niepotrzebna w Zakładzie Cementowym Kujawy trafia bezpośrednio do rowu B, bez obciążania piaskownika. Pozostałe wody </w:t>
      </w:r>
      <w:r w:rsidRPr="00993DDD">
        <w:rPr>
          <w:rFonts w:ascii="Verdana" w:eastAsiaTheme="minorHAnsi" w:hAnsi="Verdana" w:cs="Verdana"/>
          <w:sz w:val="20"/>
          <w:szCs w:val="20"/>
          <w:lang w:eastAsia="en-US"/>
        </w:rPr>
        <w:t>wykorzystywane są jako woda technologiczna w Cementowni.</w:t>
      </w:r>
    </w:p>
    <w:p w:rsidR="00993DDD" w:rsidRDefault="00281BFE" w:rsidP="00993DDD">
      <w:pPr>
        <w:ind w:firstLine="567"/>
        <w:rPr>
          <w:szCs w:val="20"/>
        </w:rPr>
      </w:pPr>
      <w:r w:rsidRPr="00993DDD">
        <w:rPr>
          <w:rFonts w:cs="Tahoma"/>
          <w:bCs/>
          <w:color w:val="000000"/>
          <w:szCs w:val="20"/>
        </w:rPr>
        <w:t>Odprowadzanie i zrzut wód do rowów A i B usankcjonowane</w:t>
      </w:r>
      <w:r w:rsidRPr="00167E5A">
        <w:rPr>
          <w:rFonts w:cs="Tahoma"/>
          <w:bCs/>
          <w:color w:val="000000"/>
          <w:szCs w:val="20"/>
        </w:rPr>
        <w:t xml:space="preserve"> zostały aktualnie obowiązującymi pozwoleniami wodnoprawnymi. W przypadku zrzutu do rowu B, obowiązuje pozwolenie wodnoprawne </w:t>
      </w:r>
      <w:r w:rsidRPr="00167E5A">
        <w:rPr>
          <w:szCs w:val="20"/>
        </w:rPr>
        <w:t>znak ŚG-IV.7322.66.2015, wydane przez Marszałka Województwa Kujawsko-Pomorskiego w dniu 17.12.2015 r. (</w:t>
      </w:r>
      <w:r w:rsidRPr="00BB2FA5">
        <w:rPr>
          <w:szCs w:val="20"/>
        </w:rPr>
        <w:t xml:space="preserve">Zał. </w:t>
      </w:r>
      <w:r w:rsidR="00993DDD">
        <w:rPr>
          <w:szCs w:val="20"/>
        </w:rPr>
        <w:t xml:space="preserve">tekst. </w:t>
      </w:r>
      <w:r w:rsidRPr="00BB2FA5">
        <w:rPr>
          <w:szCs w:val="20"/>
        </w:rPr>
        <w:t>2</w:t>
      </w:r>
      <w:r w:rsidRPr="00167E5A">
        <w:rPr>
          <w:szCs w:val="20"/>
        </w:rPr>
        <w:t xml:space="preserve">). Pozwolenie udzielone zostało na odwodnienie zakładu górniczego będącego własnością Lafarge Cement S.A. za pomocą systemu rowów otwartych i rurociągów tłocznych do rząpia centralnego. Zgodnie z zapisami objętość wód powinna mieścić się w zakresie wartości granicznych: </w:t>
      </w:r>
      <w:proofErr w:type="spellStart"/>
      <w:r w:rsidRPr="00167E5A">
        <w:rPr>
          <w:szCs w:val="20"/>
        </w:rPr>
        <w:t>Q</w:t>
      </w:r>
      <w:r w:rsidRPr="00167E5A">
        <w:rPr>
          <w:szCs w:val="20"/>
          <w:vertAlign w:val="subscript"/>
        </w:rPr>
        <w:t>max</w:t>
      </w:r>
      <w:proofErr w:type="spellEnd"/>
      <w:r w:rsidRPr="00167E5A">
        <w:rPr>
          <w:szCs w:val="20"/>
          <w:vertAlign w:val="subscript"/>
        </w:rPr>
        <w:t xml:space="preserve"> h</w:t>
      </w:r>
      <w:r w:rsidRPr="00167E5A">
        <w:rPr>
          <w:szCs w:val="20"/>
        </w:rPr>
        <w:t>= 576,0 m</w:t>
      </w:r>
      <w:r w:rsidRPr="00167E5A">
        <w:rPr>
          <w:szCs w:val="20"/>
          <w:vertAlign w:val="superscript"/>
        </w:rPr>
        <w:t>3</w:t>
      </w:r>
      <w:r w:rsidRPr="00167E5A">
        <w:rPr>
          <w:szCs w:val="20"/>
        </w:rPr>
        <w:t xml:space="preserve">/h, </w:t>
      </w:r>
      <w:proofErr w:type="spellStart"/>
      <w:r w:rsidRPr="00167E5A">
        <w:rPr>
          <w:szCs w:val="20"/>
        </w:rPr>
        <w:t>Q</w:t>
      </w:r>
      <w:r w:rsidRPr="00167E5A">
        <w:rPr>
          <w:szCs w:val="20"/>
          <w:vertAlign w:val="subscript"/>
        </w:rPr>
        <w:t>śr</w:t>
      </w:r>
      <w:proofErr w:type="spellEnd"/>
      <w:r w:rsidRPr="00167E5A">
        <w:rPr>
          <w:szCs w:val="20"/>
          <w:vertAlign w:val="subscript"/>
        </w:rPr>
        <w:t xml:space="preserve"> h</w:t>
      </w:r>
      <w:r w:rsidRPr="00167E5A">
        <w:rPr>
          <w:szCs w:val="20"/>
        </w:rPr>
        <w:t>= 363,0 m</w:t>
      </w:r>
      <w:r w:rsidRPr="00167E5A">
        <w:rPr>
          <w:szCs w:val="20"/>
          <w:vertAlign w:val="superscript"/>
        </w:rPr>
        <w:t>3</w:t>
      </w:r>
      <w:r w:rsidRPr="00167E5A">
        <w:rPr>
          <w:szCs w:val="20"/>
        </w:rPr>
        <w:t xml:space="preserve">/h, </w:t>
      </w:r>
      <w:proofErr w:type="spellStart"/>
      <w:r w:rsidRPr="00167E5A">
        <w:rPr>
          <w:szCs w:val="20"/>
        </w:rPr>
        <w:t>Q</w:t>
      </w:r>
      <w:r w:rsidRPr="00167E5A">
        <w:rPr>
          <w:szCs w:val="20"/>
          <w:vertAlign w:val="subscript"/>
        </w:rPr>
        <w:t>śr</w:t>
      </w:r>
      <w:proofErr w:type="spellEnd"/>
      <w:r w:rsidRPr="00167E5A">
        <w:rPr>
          <w:szCs w:val="20"/>
          <w:vertAlign w:val="subscript"/>
        </w:rPr>
        <w:t xml:space="preserve"> d</w:t>
      </w:r>
      <w:r w:rsidRPr="00167E5A">
        <w:rPr>
          <w:szCs w:val="20"/>
        </w:rPr>
        <w:t>= 8720,0 m</w:t>
      </w:r>
      <w:r w:rsidRPr="00167E5A">
        <w:rPr>
          <w:szCs w:val="20"/>
          <w:vertAlign w:val="superscript"/>
        </w:rPr>
        <w:t>3</w:t>
      </w:r>
      <w:r w:rsidRPr="00167E5A">
        <w:rPr>
          <w:szCs w:val="20"/>
        </w:rPr>
        <w:t xml:space="preserve">/d, </w:t>
      </w:r>
      <w:proofErr w:type="spellStart"/>
      <w:r w:rsidRPr="00167E5A">
        <w:rPr>
          <w:szCs w:val="20"/>
        </w:rPr>
        <w:t>Q</w:t>
      </w:r>
      <w:r w:rsidRPr="00167E5A">
        <w:rPr>
          <w:szCs w:val="20"/>
          <w:vertAlign w:val="subscript"/>
        </w:rPr>
        <w:t>max</w:t>
      </w:r>
      <w:proofErr w:type="spellEnd"/>
      <w:r w:rsidRPr="00167E5A">
        <w:rPr>
          <w:szCs w:val="20"/>
          <w:vertAlign w:val="subscript"/>
        </w:rPr>
        <w:t xml:space="preserve"> r</w:t>
      </w:r>
      <w:r w:rsidRPr="00167E5A">
        <w:rPr>
          <w:szCs w:val="20"/>
        </w:rPr>
        <w:t>= 3182800,0 m</w:t>
      </w:r>
      <w:r w:rsidRPr="00167E5A">
        <w:rPr>
          <w:szCs w:val="20"/>
          <w:vertAlign w:val="superscript"/>
        </w:rPr>
        <w:t>3</w:t>
      </w:r>
      <w:r w:rsidRPr="00167E5A">
        <w:rPr>
          <w:szCs w:val="20"/>
        </w:rPr>
        <w:t xml:space="preserve">/a. Przy czym dla wyrobiska Wapienno ustalono </w:t>
      </w:r>
      <w:proofErr w:type="spellStart"/>
      <w:r w:rsidRPr="00167E5A">
        <w:rPr>
          <w:szCs w:val="20"/>
        </w:rPr>
        <w:t>Q</w:t>
      </w:r>
      <w:r w:rsidRPr="00167E5A">
        <w:rPr>
          <w:szCs w:val="20"/>
          <w:vertAlign w:val="subscript"/>
        </w:rPr>
        <w:t>śr</w:t>
      </w:r>
      <w:proofErr w:type="spellEnd"/>
      <w:r w:rsidRPr="00167E5A">
        <w:rPr>
          <w:szCs w:val="20"/>
          <w:vertAlign w:val="subscript"/>
        </w:rPr>
        <w:t xml:space="preserve"> d</w:t>
      </w:r>
      <w:r w:rsidRPr="00167E5A">
        <w:rPr>
          <w:szCs w:val="20"/>
        </w:rPr>
        <w:t xml:space="preserve"> na 6520,0 m</w:t>
      </w:r>
      <w:r w:rsidRPr="00167E5A">
        <w:rPr>
          <w:szCs w:val="20"/>
          <w:vertAlign w:val="superscript"/>
        </w:rPr>
        <w:t>3</w:t>
      </w:r>
      <w:r w:rsidRPr="00167E5A">
        <w:rPr>
          <w:szCs w:val="20"/>
        </w:rPr>
        <w:t>/d, za</w:t>
      </w:r>
      <w:r>
        <w:rPr>
          <w:szCs w:val="20"/>
        </w:rPr>
        <w:t>ś dla wyrobiska Bielawy na 2200 </w:t>
      </w:r>
      <w:r w:rsidRPr="00167E5A">
        <w:rPr>
          <w:szCs w:val="20"/>
        </w:rPr>
        <w:t>m</w:t>
      </w:r>
      <w:r w:rsidRPr="00167E5A">
        <w:rPr>
          <w:szCs w:val="20"/>
          <w:vertAlign w:val="superscript"/>
        </w:rPr>
        <w:t>3</w:t>
      </w:r>
      <w:r w:rsidRPr="00167E5A">
        <w:rPr>
          <w:szCs w:val="20"/>
        </w:rPr>
        <w:t>/d. Odbiornikiem wskazano rzekę Noteć. Jednocześnie dokument zezwala na wprowadzanie ścieków do rowu melioracyjnego B Wapienno-Krotoszyn-Barcin i dalej do rzeki wylotem usytuowanym na współrzędnych 52</w:t>
      </w:r>
      <w:r w:rsidRPr="00167E5A">
        <w:rPr>
          <w:szCs w:val="20"/>
          <w:vertAlign w:val="superscript"/>
        </w:rPr>
        <w:t>O</w:t>
      </w:r>
      <w:r w:rsidRPr="00167E5A">
        <w:rPr>
          <w:szCs w:val="20"/>
        </w:rPr>
        <w:t>50'15,12" N, 17</w:t>
      </w:r>
      <w:r w:rsidRPr="00167E5A">
        <w:rPr>
          <w:szCs w:val="20"/>
          <w:vertAlign w:val="superscript"/>
        </w:rPr>
        <w:t>O</w:t>
      </w:r>
      <w:r w:rsidRPr="00167E5A">
        <w:rPr>
          <w:szCs w:val="20"/>
        </w:rPr>
        <w:t xml:space="preserve">58'10,94" E. Wielkość zrzutu ogółem ograniczono do wartości: </w:t>
      </w:r>
      <w:proofErr w:type="spellStart"/>
      <w:r w:rsidRPr="00167E5A">
        <w:rPr>
          <w:szCs w:val="20"/>
        </w:rPr>
        <w:t>Q</w:t>
      </w:r>
      <w:r w:rsidRPr="00167E5A">
        <w:rPr>
          <w:szCs w:val="20"/>
          <w:vertAlign w:val="subscript"/>
        </w:rPr>
        <w:t>max</w:t>
      </w:r>
      <w:proofErr w:type="spellEnd"/>
      <w:r w:rsidRPr="00167E5A">
        <w:rPr>
          <w:szCs w:val="20"/>
          <w:vertAlign w:val="subscript"/>
        </w:rPr>
        <w:t xml:space="preserve"> h</w:t>
      </w:r>
      <w:r w:rsidRPr="00167E5A">
        <w:rPr>
          <w:szCs w:val="20"/>
        </w:rPr>
        <w:t>= 2030,0 m</w:t>
      </w:r>
      <w:r w:rsidRPr="00167E5A">
        <w:rPr>
          <w:szCs w:val="20"/>
          <w:vertAlign w:val="superscript"/>
        </w:rPr>
        <w:t>3</w:t>
      </w:r>
      <w:r w:rsidRPr="00167E5A">
        <w:rPr>
          <w:szCs w:val="20"/>
        </w:rPr>
        <w:t xml:space="preserve">/h, </w:t>
      </w:r>
      <w:proofErr w:type="spellStart"/>
      <w:r w:rsidRPr="00167E5A">
        <w:rPr>
          <w:szCs w:val="20"/>
        </w:rPr>
        <w:t>Q</w:t>
      </w:r>
      <w:r w:rsidRPr="00167E5A">
        <w:rPr>
          <w:szCs w:val="20"/>
          <w:vertAlign w:val="subscript"/>
        </w:rPr>
        <w:t>śr</w:t>
      </w:r>
      <w:proofErr w:type="spellEnd"/>
      <w:r w:rsidRPr="00167E5A">
        <w:rPr>
          <w:szCs w:val="20"/>
          <w:vertAlign w:val="subscript"/>
        </w:rPr>
        <w:t xml:space="preserve"> d</w:t>
      </w:r>
      <w:r w:rsidRPr="00167E5A">
        <w:rPr>
          <w:szCs w:val="20"/>
        </w:rPr>
        <w:t>= 7636,5 m</w:t>
      </w:r>
      <w:r w:rsidRPr="00167E5A">
        <w:rPr>
          <w:szCs w:val="20"/>
          <w:vertAlign w:val="superscript"/>
        </w:rPr>
        <w:t>3</w:t>
      </w:r>
      <w:r w:rsidRPr="00167E5A">
        <w:rPr>
          <w:szCs w:val="20"/>
        </w:rPr>
        <w:t xml:space="preserve">/d, </w:t>
      </w:r>
      <w:proofErr w:type="spellStart"/>
      <w:r w:rsidRPr="00167E5A">
        <w:rPr>
          <w:szCs w:val="20"/>
        </w:rPr>
        <w:t>Q</w:t>
      </w:r>
      <w:r w:rsidRPr="00167E5A">
        <w:rPr>
          <w:szCs w:val="20"/>
          <w:vertAlign w:val="subscript"/>
        </w:rPr>
        <w:t>max</w:t>
      </w:r>
      <w:proofErr w:type="spellEnd"/>
      <w:r w:rsidRPr="00167E5A">
        <w:rPr>
          <w:szCs w:val="20"/>
          <w:vertAlign w:val="subscript"/>
        </w:rPr>
        <w:t xml:space="preserve"> r</w:t>
      </w:r>
      <w:r w:rsidRPr="00167E5A">
        <w:rPr>
          <w:szCs w:val="20"/>
        </w:rPr>
        <w:t>= 3865640 m</w:t>
      </w:r>
      <w:r w:rsidRPr="00167E5A">
        <w:rPr>
          <w:szCs w:val="20"/>
          <w:vertAlign w:val="superscript"/>
        </w:rPr>
        <w:t>3</w:t>
      </w:r>
      <w:r w:rsidRPr="00167E5A">
        <w:rPr>
          <w:szCs w:val="20"/>
        </w:rPr>
        <w:t>/a. Opisana we wcześniejszych akapitach modernizacja systemu odprowadzania wody z obejściem piaskownika umożliwiła tym samym pozwoleniem bezpośredni zrzut wody kopalnianej do rowu B w ilości 5000 m</w:t>
      </w:r>
      <w:r w:rsidRPr="00167E5A">
        <w:rPr>
          <w:szCs w:val="20"/>
          <w:vertAlign w:val="superscript"/>
        </w:rPr>
        <w:t>3</w:t>
      </w:r>
      <w:r w:rsidRPr="00167E5A">
        <w:rPr>
          <w:szCs w:val="20"/>
        </w:rPr>
        <w:t>/d.</w:t>
      </w:r>
    </w:p>
    <w:p w:rsidR="00D276C3" w:rsidRDefault="00281BFE" w:rsidP="00D276C3">
      <w:pPr>
        <w:ind w:firstLine="567"/>
        <w:rPr>
          <w:szCs w:val="20"/>
        </w:rPr>
      </w:pPr>
      <w:r w:rsidRPr="00167E5A">
        <w:rPr>
          <w:szCs w:val="20"/>
        </w:rPr>
        <w:t xml:space="preserve">Cytowane zintegrowane pozwolenie wodnoprawne oprócz poboru i zrzutu wód kopalnianych reguluje również pobór wód studniami nr 1 i 2 zakładowego ujęcia wód podziemnych na potrzeby socjalno-bytowe pracowników. </w:t>
      </w:r>
      <w:r>
        <w:rPr>
          <w:szCs w:val="20"/>
        </w:rPr>
        <w:t>Szczegóły przedstawiono w </w:t>
      </w:r>
      <w:r w:rsidRPr="00167E5A">
        <w:rPr>
          <w:szCs w:val="20"/>
        </w:rPr>
        <w:t>rozdziale "Charakterystyka ujęć wód podziemnych</w:t>
      </w:r>
      <w:r w:rsidR="00D276C3">
        <w:rPr>
          <w:szCs w:val="20"/>
        </w:rPr>
        <w:t xml:space="preserve"> w otoczeniu zło</w:t>
      </w:r>
      <w:r w:rsidR="00AB3B31">
        <w:rPr>
          <w:szCs w:val="20"/>
        </w:rPr>
        <w:t>ż</w:t>
      </w:r>
      <w:r w:rsidR="00D276C3">
        <w:rPr>
          <w:szCs w:val="20"/>
        </w:rPr>
        <w:t>a</w:t>
      </w:r>
      <w:r w:rsidRPr="00167E5A">
        <w:rPr>
          <w:szCs w:val="20"/>
        </w:rPr>
        <w:t>".</w:t>
      </w:r>
    </w:p>
    <w:p w:rsidR="008371D2" w:rsidRDefault="00281BFE" w:rsidP="008371D2">
      <w:pPr>
        <w:ind w:firstLine="567"/>
        <w:rPr>
          <w:szCs w:val="20"/>
        </w:rPr>
      </w:pPr>
      <w:r w:rsidRPr="00167E5A">
        <w:rPr>
          <w:rFonts w:cs="Tahoma"/>
          <w:bCs/>
          <w:color w:val="000000"/>
          <w:szCs w:val="20"/>
        </w:rPr>
        <w:t xml:space="preserve">Drugie pozwolenie wodnoprawne wydane decyzją </w:t>
      </w:r>
      <w:r w:rsidRPr="00167E5A">
        <w:rPr>
          <w:szCs w:val="20"/>
        </w:rPr>
        <w:t>Starosty Żnińskiego w dniu 01.10.2014 (</w:t>
      </w:r>
      <w:r w:rsidRPr="00BB2FA5">
        <w:rPr>
          <w:szCs w:val="20"/>
        </w:rPr>
        <w:t>Zał.</w:t>
      </w:r>
      <w:r w:rsidR="00D276C3">
        <w:rPr>
          <w:szCs w:val="20"/>
        </w:rPr>
        <w:t xml:space="preserve"> tekst.</w:t>
      </w:r>
      <w:r w:rsidRPr="00BB2FA5">
        <w:rPr>
          <w:szCs w:val="20"/>
        </w:rPr>
        <w:t xml:space="preserve"> </w:t>
      </w:r>
      <w:r>
        <w:rPr>
          <w:szCs w:val="20"/>
        </w:rPr>
        <w:t>1</w:t>
      </w:r>
      <w:r w:rsidRPr="00167E5A">
        <w:rPr>
          <w:szCs w:val="20"/>
        </w:rPr>
        <w:t>), znak OŚ.6341.23.2014, udzielone zo</w:t>
      </w:r>
      <w:r>
        <w:rPr>
          <w:szCs w:val="20"/>
        </w:rPr>
        <w:t xml:space="preserve">stało firmie </w:t>
      </w:r>
      <w:proofErr w:type="spellStart"/>
      <w:r>
        <w:rPr>
          <w:szCs w:val="20"/>
        </w:rPr>
        <w:t>Trzuskawica</w:t>
      </w:r>
      <w:proofErr w:type="spellEnd"/>
      <w:r>
        <w:rPr>
          <w:szCs w:val="20"/>
        </w:rPr>
        <w:t xml:space="preserve"> S.A. z </w:t>
      </w:r>
      <w:r w:rsidRPr="00167E5A">
        <w:rPr>
          <w:szCs w:val="20"/>
        </w:rPr>
        <w:t xml:space="preserve">siedzibą w Sitkówce, Zakład Kujawy w Bielawach, która na mocy cytowanego wcześniej porozumienia pomiędzy Zakładami Lafarge Cement S.A. a </w:t>
      </w:r>
      <w:proofErr w:type="spellStart"/>
      <w:r w:rsidRPr="00167E5A">
        <w:rPr>
          <w:szCs w:val="20"/>
        </w:rPr>
        <w:t>Trzuskawica</w:t>
      </w:r>
      <w:proofErr w:type="spellEnd"/>
      <w:r w:rsidRPr="00167E5A">
        <w:rPr>
          <w:szCs w:val="20"/>
        </w:rPr>
        <w:t xml:space="preserve"> S.A., </w:t>
      </w:r>
      <w:r w:rsidRPr="00167E5A">
        <w:rPr>
          <w:szCs w:val="20"/>
        </w:rPr>
        <w:lastRenderedPageBreak/>
        <w:t>użytkuje i</w:t>
      </w:r>
      <w:r>
        <w:rPr>
          <w:szCs w:val="20"/>
        </w:rPr>
        <w:t> </w:t>
      </w:r>
      <w:r w:rsidRPr="00167E5A">
        <w:rPr>
          <w:szCs w:val="20"/>
        </w:rPr>
        <w:t>monitoruje wody pochodzące z odwodnienia wyrobisk Bielawy. Pozwolenie udzielone zostało na odprowadzanie do rowu A Zalesie - S</w:t>
      </w:r>
      <w:r>
        <w:rPr>
          <w:szCs w:val="20"/>
        </w:rPr>
        <w:t>adłogoszcz ścieków związanych z </w:t>
      </w:r>
      <w:r w:rsidRPr="00167E5A">
        <w:rPr>
          <w:szCs w:val="20"/>
        </w:rPr>
        <w:t>funkcjonowaniem Zakładu Kujaw</w:t>
      </w:r>
      <w:r>
        <w:rPr>
          <w:szCs w:val="20"/>
        </w:rPr>
        <w:t>y w Bielawach w ilości łącznie</w:t>
      </w:r>
      <w:r w:rsidRPr="00167E5A">
        <w:rPr>
          <w:szCs w:val="20"/>
        </w:rPr>
        <w:t xml:space="preserve">: </w:t>
      </w:r>
      <w:proofErr w:type="spellStart"/>
      <w:r w:rsidRPr="00167E5A">
        <w:rPr>
          <w:szCs w:val="20"/>
        </w:rPr>
        <w:t>Q</w:t>
      </w:r>
      <w:r w:rsidRPr="00167E5A">
        <w:rPr>
          <w:szCs w:val="20"/>
          <w:vertAlign w:val="subscript"/>
        </w:rPr>
        <w:t>max</w:t>
      </w:r>
      <w:proofErr w:type="spellEnd"/>
      <w:r w:rsidRPr="00167E5A">
        <w:rPr>
          <w:szCs w:val="20"/>
          <w:vertAlign w:val="subscript"/>
        </w:rPr>
        <w:t xml:space="preserve"> h</w:t>
      </w:r>
      <w:r w:rsidRPr="00167E5A">
        <w:rPr>
          <w:szCs w:val="20"/>
        </w:rPr>
        <w:t>= 19,00 m</w:t>
      </w:r>
      <w:r w:rsidRPr="00167E5A">
        <w:rPr>
          <w:szCs w:val="20"/>
          <w:vertAlign w:val="superscript"/>
        </w:rPr>
        <w:t>3</w:t>
      </w:r>
      <w:r w:rsidRPr="00167E5A">
        <w:rPr>
          <w:szCs w:val="20"/>
        </w:rPr>
        <w:t xml:space="preserve">/h, </w:t>
      </w:r>
      <w:proofErr w:type="spellStart"/>
      <w:r w:rsidRPr="00167E5A">
        <w:rPr>
          <w:szCs w:val="20"/>
        </w:rPr>
        <w:t>Q</w:t>
      </w:r>
      <w:r w:rsidRPr="00167E5A">
        <w:rPr>
          <w:szCs w:val="20"/>
          <w:vertAlign w:val="subscript"/>
        </w:rPr>
        <w:t>śr</w:t>
      </w:r>
      <w:proofErr w:type="spellEnd"/>
      <w:r w:rsidRPr="00167E5A">
        <w:rPr>
          <w:szCs w:val="20"/>
          <w:vertAlign w:val="subscript"/>
        </w:rPr>
        <w:t> d</w:t>
      </w:r>
      <w:r w:rsidRPr="00167E5A">
        <w:rPr>
          <w:szCs w:val="20"/>
        </w:rPr>
        <w:t>= 305,00 m</w:t>
      </w:r>
      <w:r w:rsidRPr="00167E5A">
        <w:rPr>
          <w:szCs w:val="20"/>
          <w:vertAlign w:val="superscript"/>
        </w:rPr>
        <w:t>3</w:t>
      </w:r>
      <w:r w:rsidRPr="00167E5A">
        <w:rPr>
          <w:szCs w:val="20"/>
        </w:rPr>
        <w:t xml:space="preserve">/d, </w:t>
      </w:r>
      <w:proofErr w:type="spellStart"/>
      <w:r w:rsidRPr="00167E5A">
        <w:rPr>
          <w:szCs w:val="20"/>
        </w:rPr>
        <w:t>Q</w:t>
      </w:r>
      <w:r w:rsidRPr="00167E5A">
        <w:rPr>
          <w:szCs w:val="20"/>
          <w:vertAlign w:val="subscript"/>
        </w:rPr>
        <w:t>max</w:t>
      </w:r>
      <w:proofErr w:type="spellEnd"/>
      <w:r w:rsidRPr="00167E5A">
        <w:rPr>
          <w:szCs w:val="20"/>
          <w:vertAlign w:val="subscript"/>
        </w:rPr>
        <w:t xml:space="preserve"> r</w:t>
      </w:r>
      <w:r w:rsidRPr="00167E5A">
        <w:rPr>
          <w:szCs w:val="20"/>
        </w:rPr>
        <w:t>= 111325,00 m</w:t>
      </w:r>
      <w:r w:rsidRPr="00167E5A">
        <w:rPr>
          <w:szCs w:val="20"/>
          <w:vertAlign w:val="superscript"/>
        </w:rPr>
        <w:t>3</w:t>
      </w:r>
      <w:r w:rsidRPr="00167E5A">
        <w:rPr>
          <w:szCs w:val="20"/>
        </w:rPr>
        <w:t>/a, jak również "ście</w:t>
      </w:r>
      <w:r>
        <w:rPr>
          <w:szCs w:val="20"/>
        </w:rPr>
        <w:t>ków pochodzących z </w:t>
      </w:r>
      <w:r w:rsidRPr="00167E5A">
        <w:rPr>
          <w:szCs w:val="20"/>
        </w:rPr>
        <w:t xml:space="preserve">wyrobiska kamienia wapiennego Bielawy (własność Lafarge Cement S.A.) - nadmiar wód kopalnianych rurociągiem </w:t>
      </w:r>
      <w:r w:rsidRPr="00167E5A">
        <w:rPr>
          <w:rFonts w:ascii="Symbol" w:hAnsi="Symbol"/>
          <w:szCs w:val="20"/>
        </w:rPr>
        <w:t></w:t>
      </w:r>
      <w:r w:rsidRPr="00167E5A">
        <w:rPr>
          <w:szCs w:val="20"/>
        </w:rPr>
        <w:t xml:space="preserve"> 500 mm" i dalej do rzeki Noteć w ilości </w:t>
      </w:r>
      <w:proofErr w:type="spellStart"/>
      <w:r w:rsidRPr="00167E5A">
        <w:rPr>
          <w:szCs w:val="20"/>
        </w:rPr>
        <w:t>Q</w:t>
      </w:r>
      <w:r w:rsidRPr="00167E5A">
        <w:rPr>
          <w:szCs w:val="20"/>
          <w:vertAlign w:val="subscript"/>
        </w:rPr>
        <w:t>śr</w:t>
      </w:r>
      <w:proofErr w:type="spellEnd"/>
      <w:r w:rsidRPr="00167E5A">
        <w:rPr>
          <w:szCs w:val="20"/>
          <w:vertAlign w:val="subscript"/>
        </w:rPr>
        <w:t xml:space="preserve"> d</w:t>
      </w:r>
      <w:r w:rsidRPr="00167E5A">
        <w:rPr>
          <w:szCs w:val="20"/>
        </w:rPr>
        <w:t>= 2200,00 m</w:t>
      </w:r>
      <w:r w:rsidRPr="00167E5A">
        <w:rPr>
          <w:szCs w:val="20"/>
          <w:vertAlign w:val="superscript"/>
        </w:rPr>
        <w:t>3</w:t>
      </w:r>
      <w:r w:rsidRPr="00167E5A">
        <w:rPr>
          <w:szCs w:val="20"/>
        </w:rPr>
        <w:t>/d. Wylot do rowu melioracyjnego umiejscowiony został na współrzędnych: 53</w:t>
      </w:r>
      <w:r w:rsidRPr="00167E5A">
        <w:rPr>
          <w:szCs w:val="20"/>
          <w:vertAlign w:val="superscript"/>
        </w:rPr>
        <w:t>O</w:t>
      </w:r>
      <w:r w:rsidRPr="00167E5A">
        <w:rPr>
          <w:szCs w:val="20"/>
        </w:rPr>
        <w:t>50'8,139" N, 18</w:t>
      </w:r>
      <w:r w:rsidRPr="00167E5A">
        <w:rPr>
          <w:szCs w:val="20"/>
          <w:vertAlign w:val="superscript"/>
        </w:rPr>
        <w:t>O</w:t>
      </w:r>
      <w:r w:rsidRPr="00167E5A">
        <w:rPr>
          <w:szCs w:val="20"/>
        </w:rPr>
        <w:t>1'17,366" E. Zakres koniecznych badań jakościowych</w:t>
      </w:r>
      <w:r>
        <w:rPr>
          <w:szCs w:val="20"/>
        </w:rPr>
        <w:t xml:space="preserve"> i wartości graniczne opisano w </w:t>
      </w:r>
      <w:r w:rsidRPr="00167E5A">
        <w:rPr>
          <w:szCs w:val="20"/>
        </w:rPr>
        <w:t>rozdziale "Jakość wody". Pozwolenie obowiązuje do 30.09.2024 r.</w:t>
      </w:r>
    </w:p>
    <w:p w:rsidR="00E46416" w:rsidRDefault="00E46416" w:rsidP="00E46416">
      <w:pPr>
        <w:rPr>
          <w:szCs w:val="20"/>
        </w:rPr>
      </w:pPr>
      <w:r w:rsidRPr="008F7951">
        <w:rPr>
          <w:szCs w:val="20"/>
        </w:rPr>
        <w:t xml:space="preserve">Ilość odprowadzonych wód z </w:t>
      </w:r>
      <w:r w:rsidR="00A4621F" w:rsidRPr="008F7951">
        <w:rPr>
          <w:szCs w:val="20"/>
        </w:rPr>
        <w:t>wyrobisk Bielawy, Wapienno Wschód i Wapienno Zachód zestawiono w załączniku tabelaryczny</w:t>
      </w:r>
      <w:r w:rsidR="00B0409F" w:rsidRPr="008F7951">
        <w:rPr>
          <w:szCs w:val="20"/>
        </w:rPr>
        <w:t>m</w:t>
      </w:r>
      <w:r w:rsidR="00A4621F" w:rsidRPr="008F7951">
        <w:rPr>
          <w:szCs w:val="20"/>
        </w:rPr>
        <w:t xml:space="preserve"> nr 4.</w:t>
      </w:r>
    </w:p>
    <w:p w:rsidR="00F12F00" w:rsidRPr="00167E5A" w:rsidRDefault="00F12F00" w:rsidP="00F12F00">
      <w:pPr>
        <w:pStyle w:val="Nagwek2"/>
        <w:rPr>
          <w:rFonts w:ascii="Verdana" w:hAnsi="Verdana"/>
          <w:sz w:val="20"/>
          <w:szCs w:val="20"/>
        </w:rPr>
      </w:pPr>
      <w:bookmarkStart w:id="65" w:name="_Toc471983779"/>
      <w:bookmarkStart w:id="66" w:name="_Toc473109177"/>
      <w:bookmarkStart w:id="67" w:name="_Toc473109242"/>
      <w:bookmarkStart w:id="68" w:name="_Toc499555962"/>
      <w:r w:rsidRPr="00167E5A">
        <w:t xml:space="preserve">WARUNKI </w:t>
      </w:r>
      <w:r w:rsidRPr="00F12F00">
        <w:t>KLIMATYCZNE</w:t>
      </w:r>
      <w:bookmarkEnd w:id="65"/>
      <w:bookmarkEnd w:id="66"/>
      <w:bookmarkEnd w:id="67"/>
      <w:bookmarkEnd w:id="68"/>
    </w:p>
    <w:p w:rsidR="00F12F00" w:rsidRDefault="00F12F00" w:rsidP="00391688">
      <w:pPr>
        <w:ind w:firstLine="708"/>
        <w:rPr>
          <w:szCs w:val="20"/>
        </w:rPr>
      </w:pPr>
      <w:r w:rsidRPr="00167E5A">
        <w:rPr>
          <w:szCs w:val="20"/>
        </w:rPr>
        <w:t xml:space="preserve">Omawiany rejon zgodnie z regionalizacją klimatyczną R. Gumińskiego (1948) należy do Dzielnicy Środkowej (VII), charakteryzującej się na tle innych niewielkimi rocznymi sumami opadów. Z kolei A. </w:t>
      </w:r>
      <w:proofErr w:type="spellStart"/>
      <w:r w:rsidRPr="00167E5A">
        <w:rPr>
          <w:szCs w:val="20"/>
        </w:rPr>
        <w:t>Woś</w:t>
      </w:r>
      <w:proofErr w:type="spellEnd"/>
      <w:r w:rsidRPr="00167E5A">
        <w:rPr>
          <w:szCs w:val="20"/>
        </w:rPr>
        <w:t xml:space="preserve"> (1999) zaklasyfikował obszar do regionu klimatycznego Środkowowielkopolskiego (XV). Zgodnie z wieloletnimi badaniami ścierają się tu masy powietrza kontynentalnego i oceanicznego, kreując charakterystyczne cechy klimatu przejściowego. Dominują wiatry zachodnie i południowo - zachodnie. </w:t>
      </w:r>
      <w:r>
        <w:rPr>
          <w:szCs w:val="20"/>
        </w:rPr>
        <w:t>Średnie opady z </w:t>
      </w:r>
      <w:r w:rsidRPr="00167E5A">
        <w:rPr>
          <w:szCs w:val="20"/>
        </w:rPr>
        <w:t xml:space="preserve">dziesięciolecia 1989 – 1998 dla stacji Inowrocław wyniosły 454 mm, przy uśrednionej temperaturze 8,6 </w:t>
      </w:r>
      <w:r w:rsidRPr="00167E5A">
        <w:rPr>
          <w:szCs w:val="20"/>
          <w:vertAlign w:val="superscript"/>
        </w:rPr>
        <w:t>O</w:t>
      </w:r>
      <w:r>
        <w:rPr>
          <w:szCs w:val="20"/>
        </w:rPr>
        <w:t>C.</w:t>
      </w:r>
    </w:p>
    <w:p w:rsidR="00F12F00" w:rsidRDefault="00F12F00">
      <w:pPr>
        <w:spacing w:after="160" w:line="259" w:lineRule="auto"/>
        <w:jc w:val="left"/>
        <w:rPr>
          <w:szCs w:val="20"/>
        </w:rPr>
      </w:pPr>
      <w:r>
        <w:rPr>
          <w:szCs w:val="20"/>
        </w:rPr>
        <w:br w:type="page"/>
      </w:r>
    </w:p>
    <w:p w:rsidR="00F12F00" w:rsidRPr="00996657" w:rsidRDefault="00C32BAA" w:rsidP="00F12F00">
      <w:pPr>
        <w:pStyle w:val="Nagwek1"/>
      </w:pPr>
      <w:bookmarkStart w:id="69" w:name="_Toc471983780"/>
      <w:bookmarkStart w:id="70" w:name="_Toc473109178"/>
      <w:bookmarkStart w:id="71" w:name="_Toc473109243"/>
      <w:bookmarkStart w:id="72" w:name="_Toc499555963"/>
      <w:r>
        <w:lastRenderedPageBreak/>
        <w:t xml:space="preserve">OPIS </w:t>
      </w:r>
      <w:r w:rsidR="00F12F00">
        <w:t>ZAKRES</w:t>
      </w:r>
      <w:r>
        <w:t>U</w:t>
      </w:r>
      <w:r w:rsidR="00F12F00">
        <w:t xml:space="preserve"> I </w:t>
      </w:r>
      <w:r w:rsidR="00F12F00" w:rsidRPr="00996657">
        <w:t>WYNIK</w:t>
      </w:r>
      <w:r>
        <w:t>ÓW WYKONANYCH BADAŃ</w:t>
      </w:r>
      <w:bookmarkEnd w:id="69"/>
      <w:bookmarkEnd w:id="70"/>
      <w:bookmarkEnd w:id="71"/>
      <w:bookmarkEnd w:id="72"/>
      <w:r>
        <w:t xml:space="preserve"> </w:t>
      </w:r>
    </w:p>
    <w:p w:rsidR="00F12F00" w:rsidRPr="003B0C1A" w:rsidRDefault="00F12F00" w:rsidP="00F12F00">
      <w:pPr>
        <w:spacing w:after="60"/>
        <w:rPr>
          <w:szCs w:val="20"/>
        </w:rPr>
      </w:pPr>
      <w:r w:rsidRPr="003B0C1A">
        <w:rPr>
          <w:szCs w:val="20"/>
        </w:rPr>
        <w:tab/>
        <w:t xml:space="preserve">Dla potrzeb przygotowania niniejszej dokumentacji nie było konieczności przeprowadzenia poprzedzających, dodatkowych robót geologicznych. </w:t>
      </w:r>
      <w:r w:rsidR="00301AB9">
        <w:rPr>
          <w:szCs w:val="20"/>
        </w:rPr>
        <w:t xml:space="preserve">Eksploatacja górnicza </w:t>
      </w:r>
      <w:r w:rsidR="00470CF6">
        <w:rPr>
          <w:szCs w:val="20"/>
        </w:rPr>
        <w:t>złoża</w:t>
      </w:r>
      <w:r w:rsidR="00301AB9">
        <w:rPr>
          <w:szCs w:val="20"/>
        </w:rPr>
        <w:t xml:space="preserve"> wapieni odbywa się od </w:t>
      </w:r>
      <w:r w:rsidR="005C4AB5">
        <w:rPr>
          <w:szCs w:val="20"/>
        </w:rPr>
        <w:t>połowy XIX w. W jej trakcie prowadzono prace dokumentacyjne, których niezbędne wyniki zostały zebrane i zestawione dla ostatniego okresu dziesięciolecia. Pozyskane dane archiwalne pozwoliły na przeprowadzenie analizy zmian warunków hydrogeolog</w:t>
      </w:r>
      <w:r w:rsidR="00470CF6">
        <w:rPr>
          <w:szCs w:val="20"/>
        </w:rPr>
        <w:t>i</w:t>
      </w:r>
      <w:r w:rsidR="005C4AB5">
        <w:rPr>
          <w:szCs w:val="20"/>
        </w:rPr>
        <w:t>cznych oraz budowę modelu w celu sformułowania nie</w:t>
      </w:r>
      <w:r w:rsidR="00470CF6">
        <w:rPr>
          <w:szCs w:val="20"/>
        </w:rPr>
        <w:t>z</w:t>
      </w:r>
      <w:r w:rsidR="005C4AB5">
        <w:rPr>
          <w:szCs w:val="20"/>
        </w:rPr>
        <w:t xml:space="preserve">będnych prognoz. </w:t>
      </w:r>
      <w:r w:rsidRPr="003B0C1A">
        <w:rPr>
          <w:szCs w:val="20"/>
        </w:rPr>
        <w:t xml:space="preserve">W związku z tym w trakcie przygotowań do sporządzenia dokumentu </w:t>
      </w:r>
      <w:r w:rsidR="00B15624">
        <w:rPr>
          <w:szCs w:val="20"/>
        </w:rPr>
        <w:t xml:space="preserve">nie zaistniała potrzeba dodatkowego rozpoznania, </w:t>
      </w:r>
      <w:r w:rsidRPr="003B0C1A">
        <w:rPr>
          <w:szCs w:val="20"/>
        </w:rPr>
        <w:t>nie wykonano projektu robót geologicznych i w konsekwencji w niniejszej pracy nie zamieszczono opisu i wyników badań z nim związanych.</w:t>
      </w:r>
    </w:p>
    <w:p w:rsidR="00CB2824" w:rsidRPr="00167E5A" w:rsidRDefault="00CB2824" w:rsidP="00CB2824">
      <w:pPr>
        <w:pStyle w:val="Nagwek2"/>
      </w:pPr>
      <w:bookmarkStart w:id="73" w:name="_Toc468795443"/>
      <w:bookmarkStart w:id="74" w:name="_Toc471983781"/>
      <w:bookmarkStart w:id="75" w:name="_Toc473109179"/>
      <w:bookmarkStart w:id="76" w:name="_Toc473109244"/>
      <w:bookmarkStart w:id="77" w:name="_Toc499555964"/>
      <w:r w:rsidRPr="00167E5A">
        <w:t>ZAKRES PRZEPROWADZONYCH PRAC TERENOWYCH NA POTRZEBY DOKUMENTACJI</w:t>
      </w:r>
      <w:bookmarkEnd w:id="73"/>
      <w:bookmarkEnd w:id="74"/>
      <w:bookmarkEnd w:id="75"/>
      <w:bookmarkEnd w:id="76"/>
      <w:bookmarkEnd w:id="77"/>
    </w:p>
    <w:p w:rsidR="00CB2824" w:rsidRDefault="00CB2824" w:rsidP="00CB2824">
      <w:pPr>
        <w:ind w:firstLine="709"/>
        <w:rPr>
          <w:rFonts w:cs="Tahoma"/>
          <w:szCs w:val="20"/>
        </w:rPr>
      </w:pPr>
      <w:r w:rsidRPr="00167E5A">
        <w:rPr>
          <w:rFonts w:cs="Tahoma"/>
          <w:szCs w:val="20"/>
        </w:rPr>
        <w:t xml:space="preserve">W celu scharakteryzowania warunków hydrogeologicznych otoczenia złoża </w:t>
      </w:r>
      <w:r w:rsidRPr="00167E5A">
        <w:rPr>
          <w:szCs w:val="20"/>
        </w:rPr>
        <w:t>„Barcin-Piechcin-Pakość”</w:t>
      </w:r>
      <w:r w:rsidRPr="00167E5A">
        <w:rPr>
          <w:rFonts w:cs="Tahoma"/>
          <w:szCs w:val="20"/>
        </w:rPr>
        <w:t xml:space="preserve">, które stanowiły podstawę do stworzenia prognoz przyszłego oddziaływania Zakładu na środowisko wodne, wykonano w listopadzie 2015 r. szereg prac terenowych. W zrealizowanym zakresie badań znalazły się przede wszystkim pomiary mające na celu określenie sytuacji hydrodynamicznej. Badaniami objęto obszar o znacznej powierzchni, rozciągający się od Barcina na </w:t>
      </w:r>
      <w:r>
        <w:rPr>
          <w:rFonts w:cs="Tahoma"/>
          <w:szCs w:val="20"/>
        </w:rPr>
        <w:t>pół</w:t>
      </w:r>
      <w:r w:rsidRPr="00167E5A">
        <w:rPr>
          <w:rFonts w:cs="Tahoma"/>
          <w:szCs w:val="20"/>
        </w:rPr>
        <w:t xml:space="preserve">nocnym-zachodzie, po Radłowo na </w:t>
      </w:r>
      <w:proofErr w:type="spellStart"/>
      <w:r w:rsidRPr="00167E5A">
        <w:rPr>
          <w:rFonts w:cs="Tahoma"/>
          <w:szCs w:val="20"/>
        </w:rPr>
        <w:t>południowym-wschodzie</w:t>
      </w:r>
      <w:proofErr w:type="spellEnd"/>
      <w:r w:rsidRPr="00167E5A">
        <w:rPr>
          <w:rFonts w:cs="Tahoma"/>
          <w:szCs w:val="20"/>
        </w:rPr>
        <w:t xml:space="preserve">. W trakcie bezpośrednich pomiarów poziomu zwierciadła wody prowadzono obserwacje w otworach </w:t>
      </w:r>
      <w:proofErr w:type="spellStart"/>
      <w:r w:rsidRPr="00167E5A">
        <w:rPr>
          <w:rFonts w:cs="Tahoma"/>
          <w:szCs w:val="20"/>
        </w:rPr>
        <w:t>zafiltrowanych</w:t>
      </w:r>
      <w:proofErr w:type="spellEnd"/>
      <w:r w:rsidRPr="00167E5A">
        <w:rPr>
          <w:rFonts w:cs="Tahoma"/>
          <w:szCs w:val="20"/>
        </w:rPr>
        <w:t xml:space="preserve"> w piętrze </w:t>
      </w:r>
      <w:r>
        <w:rPr>
          <w:rFonts w:cs="Tahoma"/>
          <w:szCs w:val="20"/>
        </w:rPr>
        <w:t>jurajskim i </w:t>
      </w:r>
      <w:r w:rsidRPr="00167E5A">
        <w:rPr>
          <w:rFonts w:cs="Tahoma"/>
          <w:szCs w:val="20"/>
        </w:rPr>
        <w:t xml:space="preserve">czwartorzędowym, jak i w płytkich studniach ujmujących wierzchnie warstwy przepuszczalnego czwartorzędu. Równocześnie gromadzono bazę danych z otworów studziennych i obserwacyjnych podmiotów prowadzących aktywny drenaż. Ogółem dokonano pomiaru </w:t>
      </w:r>
      <w:r w:rsidRPr="008F459A">
        <w:rPr>
          <w:rFonts w:cs="Tahoma"/>
          <w:szCs w:val="20"/>
        </w:rPr>
        <w:t>w 14</w:t>
      </w:r>
      <w:r w:rsidRPr="00391688">
        <w:rPr>
          <w:rFonts w:cs="Tahoma"/>
          <w:szCs w:val="20"/>
        </w:rPr>
        <w:t xml:space="preserve"> </w:t>
      </w:r>
      <w:r w:rsidRPr="00167E5A">
        <w:rPr>
          <w:rFonts w:cs="Tahoma"/>
          <w:szCs w:val="20"/>
        </w:rPr>
        <w:t xml:space="preserve">studniach kopanych rozsianych po całym terenie poddanym obserwacjom i pomierzono, lub zebrano informacje z kolejnych </w:t>
      </w:r>
      <w:r w:rsidRPr="008F459A">
        <w:rPr>
          <w:rFonts w:cs="Tahoma"/>
          <w:szCs w:val="20"/>
        </w:rPr>
        <w:t>2</w:t>
      </w:r>
      <w:r w:rsidR="00C45D6D" w:rsidRPr="008F459A">
        <w:rPr>
          <w:rFonts w:cs="Tahoma"/>
          <w:szCs w:val="20"/>
        </w:rPr>
        <w:t>9</w:t>
      </w:r>
      <w:r w:rsidRPr="00167E5A">
        <w:rPr>
          <w:rFonts w:cs="Tahoma"/>
          <w:szCs w:val="20"/>
        </w:rPr>
        <w:t xml:space="preserve"> otworów wierconych. Wyniki pomiarów zebrano </w:t>
      </w:r>
      <w:r w:rsidRPr="00F42C52">
        <w:rPr>
          <w:rFonts w:cs="Tahoma"/>
          <w:szCs w:val="20"/>
        </w:rPr>
        <w:t>w Załącznikach tabelarycznych nr 1 i 2</w:t>
      </w:r>
      <w:r w:rsidRPr="00167E5A">
        <w:rPr>
          <w:rFonts w:cs="Tahoma"/>
          <w:szCs w:val="20"/>
        </w:rPr>
        <w:t xml:space="preserve">. Lokalizację punktów pomiarowych przedstawiono na Mapie dokumentacyjnej stanowiącej </w:t>
      </w:r>
      <w:r w:rsidR="00C45D6D">
        <w:rPr>
          <w:rFonts w:cs="Tahoma"/>
          <w:szCs w:val="20"/>
        </w:rPr>
        <w:t>Załącznik graficzny nr </w:t>
      </w:r>
      <w:r w:rsidRPr="00BB2FA5">
        <w:rPr>
          <w:rFonts w:cs="Tahoma"/>
          <w:szCs w:val="20"/>
        </w:rPr>
        <w:t>2</w:t>
      </w:r>
      <w:r w:rsidRPr="00167E5A">
        <w:rPr>
          <w:rFonts w:cs="Tahoma"/>
          <w:szCs w:val="20"/>
        </w:rPr>
        <w:t xml:space="preserve"> do niniejszej dokumentacji.</w:t>
      </w:r>
    </w:p>
    <w:p w:rsidR="00C046A2" w:rsidRDefault="00C046A2" w:rsidP="00C046A2">
      <w:r>
        <w:tab/>
        <w:t xml:space="preserve">W trakcie pomiarów w pojedynczych przypadkach nie udało się pozytywnie zweryfikować informacji otrzymanych w ramach analizy danych z Banku HYDRO, czy CBDG. Pomimo dwukrotnie przeprowadzonego rekonesansu przez niezależne zespoły badawcze nie odnaleziono otworu Krotoszyn 01 (W8) we wskazanej w bazie lokalizacji. Zgodnie z kartograficznym odwzorowaniem otwór powinien znajdować się na niezabudowanej działce, na </w:t>
      </w:r>
      <w:proofErr w:type="spellStart"/>
      <w:r>
        <w:t>południowy-wschód</w:t>
      </w:r>
      <w:proofErr w:type="spellEnd"/>
      <w:r>
        <w:t xml:space="preserve"> od Barcina. Najprawdopodobniej brak zapotrzebowania na wodę wobec brak budynków w najbliższym otoczeniu, jak również </w:t>
      </w:r>
      <w:r>
        <w:lastRenderedPageBreak/>
        <w:t>odległy czas konstrukcji otworu (rok 1965) sprawiły, iż został on w międzyczasie zlikwidowany.</w:t>
      </w:r>
    </w:p>
    <w:p w:rsidR="00C046A2" w:rsidRDefault="00C046A2" w:rsidP="00C046A2">
      <w:r>
        <w:tab/>
        <w:t xml:space="preserve">Dodatkowy rekonesans pozwolił za to na rozpoznanie i zlokalizowanie trzech studni pozostających we własności firmy </w:t>
      </w:r>
      <w:proofErr w:type="spellStart"/>
      <w:r>
        <w:t>Wodbar</w:t>
      </w:r>
      <w:proofErr w:type="spellEnd"/>
      <w:r>
        <w:t>. Studnie te na etapie gromadzenia danych poprzedzającym rozpoznanie terenowe zostały przez właściciela wykazane jako nieużytkowane i niedostępne. W trakcie ponownych poszukiwań otworu Krotoszyn 01 zweryfikowano dodatkowo informacje o opisanych wyżej trzech czwartorzędowych otworach. Spośród nich jeden został zlikwidowany, jeden pozostaje niedostępny (W7) - przeznaczony do likwidacji, zaś w przypadku trzeciego możliwym okazało się dokonanie pomiaru położenia zwierciadła wody. Otwór został oznaczony symbolem W6. Lokalizację punktu naniesiono na Mapę dokumentacyjną stanowiącą zał. graf. nr 2, zaś wynik pomiaru dołączono do zestawienia tabelarycznego - zał. tab. nr 1.</w:t>
      </w:r>
    </w:p>
    <w:p w:rsidR="00C046A2" w:rsidRDefault="00C046A2" w:rsidP="00C046A2">
      <w:r>
        <w:tab/>
        <w:t>Ponowione przeszukiwanie materiałów archiwalnych, jak również relacyjnych baz danych przeprowadzono również dla rejonu położonego na północ od Zakł</w:t>
      </w:r>
      <w:r w:rsidR="00890784">
        <w:t>a</w:t>
      </w:r>
      <w:r>
        <w:t>dów Wapienniczych, dążąc do rozszerzenia zakresu przekroju B-B'.</w:t>
      </w:r>
      <w:r w:rsidR="00772FA2">
        <w:t xml:space="preserve"> Niestety nie odnaleziono w </w:t>
      </w:r>
      <w:r w:rsidR="00D209D6">
        <w:t>materiała</w:t>
      </w:r>
      <w:r w:rsidR="00890784">
        <w:t>ch archiwalnych Inwestora informacji o prowadzonych w tym rejonie wierceniach. Jedynie arkusz SMGP nr 359 - Złotniki Kujawskie dokumentuje obecność najbliższego otworu, o numerze porządkowym 56</w:t>
      </w:r>
      <w:r w:rsidR="00D209D6">
        <w:t>,</w:t>
      </w:r>
      <w:r w:rsidR="00890784">
        <w:t xml:space="preserve"> dopiero w rejonie Cementowni, </w:t>
      </w:r>
      <w:r w:rsidR="00395502">
        <w:t>ponad</w:t>
      </w:r>
      <w:r w:rsidR="00890784">
        <w:t xml:space="preserve"> 1,5 km od </w:t>
      </w:r>
      <w:r w:rsidR="00D209D6">
        <w:t>ostatniego uwzględnionego na przekroju, a więc w odległości większej, aniżeli długość samego przekroju. Zbyt duża odległość dzieląca skrajne punkty uniemożliwia wiarygodną interpretację informacji geologicznych pomiędzy nimi.</w:t>
      </w:r>
    </w:p>
    <w:p w:rsidR="00CB2824" w:rsidRDefault="00CB2824" w:rsidP="00CB2824">
      <w:pPr>
        <w:spacing w:after="60"/>
        <w:rPr>
          <w:szCs w:val="20"/>
          <w:highlight w:val="yellow"/>
        </w:rPr>
      </w:pPr>
      <w:r w:rsidRPr="00167E5A">
        <w:rPr>
          <w:rFonts w:cs="Tahoma"/>
          <w:szCs w:val="20"/>
        </w:rPr>
        <w:tab/>
        <w:t xml:space="preserve">W trakcie badań terenowych podjęto również starania o pozyskanie informacji jakościowych. Oprócz bazy danych udostępnionej przez Kopalnię dokonano również analizy materiałów przygotowanych w ramach </w:t>
      </w:r>
      <w:r w:rsidRPr="00167E5A">
        <w:rPr>
          <w:szCs w:val="20"/>
        </w:rPr>
        <w:t>Ekspertyzy dotyczącej oszacowania dopływu wody do wyrobiska Wapienno-Zachód w związku ze zmianą rzęd</w:t>
      </w:r>
      <w:r>
        <w:rPr>
          <w:szCs w:val="20"/>
        </w:rPr>
        <w:t>nej eksploatacji złoża (Polak i </w:t>
      </w:r>
      <w:r w:rsidRPr="00167E5A">
        <w:rPr>
          <w:szCs w:val="20"/>
        </w:rPr>
        <w:t>in. 2014)</w:t>
      </w:r>
      <w:r w:rsidRPr="00167E5A">
        <w:rPr>
          <w:rFonts w:cs="Tahoma"/>
          <w:szCs w:val="20"/>
        </w:rPr>
        <w:t>, wykonanej przez zespół pracowników Fundacji Nauka i Tradycje Górnicze, a także informacji zebranych w ramach Państwowego Monitoringu Środowiska.</w:t>
      </w:r>
    </w:p>
    <w:p w:rsidR="00F12F00" w:rsidRDefault="00F12F00">
      <w:pPr>
        <w:spacing w:after="160" w:line="259" w:lineRule="auto"/>
        <w:jc w:val="left"/>
        <w:rPr>
          <w:szCs w:val="20"/>
          <w:highlight w:val="yellow"/>
        </w:rPr>
      </w:pPr>
      <w:r>
        <w:rPr>
          <w:szCs w:val="20"/>
          <w:highlight w:val="yellow"/>
        </w:rPr>
        <w:br w:type="page"/>
      </w:r>
    </w:p>
    <w:p w:rsidR="00C32BAA" w:rsidRPr="00167E5A" w:rsidRDefault="00C32BAA" w:rsidP="00C32BAA">
      <w:pPr>
        <w:pStyle w:val="Nagwek1"/>
        <w:jc w:val="left"/>
      </w:pPr>
      <w:bookmarkStart w:id="78" w:name="_Toc471983782"/>
      <w:bookmarkStart w:id="79" w:name="_Toc473109180"/>
      <w:bookmarkStart w:id="80" w:name="_Toc473109245"/>
      <w:bookmarkStart w:id="81" w:name="_Toc499555965"/>
      <w:r w:rsidRPr="00167E5A">
        <w:lastRenderedPageBreak/>
        <w:t>BUDOW</w:t>
      </w:r>
      <w:r>
        <w:t>A</w:t>
      </w:r>
      <w:r w:rsidRPr="00167E5A">
        <w:t xml:space="preserve"> GEOLOGICZN</w:t>
      </w:r>
      <w:r>
        <w:t>A</w:t>
      </w:r>
      <w:bookmarkEnd w:id="78"/>
      <w:bookmarkEnd w:id="79"/>
      <w:bookmarkEnd w:id="80"/>
      <w:bookmarkEnd w:id="81"/>
    </w:p>
    <w:p w:rsidR="00C32BAA" w:rsidRPr="00167E5A" w:rsidRDefault="00C32BAA" w:rsidP="00C32BAA">
      <w:pPr>
        <w:tabs>
          <w:tab w:val="left" w:pos="709"/>
        </w:tabs>
        <w:spacing w:before="60" w:after="60"/>
        <w:ind w:firstLine="709"/>
        <w:rPr>
          <w:szCs w:val="20"/>
        </w:rPr>
      </w:pPr>
      <w:r w:rsidRPr="00167E5A">
        <w:rPr>
          <w:szCs w:val="20"/>
        </w:rPr>
        <w:t xml:space="preserve">Zakład Górniczy Kujawy pozyskuje surowiec ze złoża wapieni i margli jurajskich „Barcin-Piechcin-Pakość” rozpoznanego i udokumentowanego w obrębie antyklinorium </w:t>
      </w:r>
      <w:proofErr w:type="spellStart"/>
      <w:r w:rsidRPr="00167E5A">
        <w:rPr>
          <w:szCs w:val="20"/>
        </w:rPr>
        <w:t>śródpolskiego</w:t>
      </w:r>
      <w:proofErr w:type="spellEnd"/>
      <w:r w:rsidRPr="00167E5A">
        <w:rPr>
          <w:szCs w:val="20"/>
        </w:rPr>
        <w:t>, na pograniczu segmentów pomorskiego i kujawskiego (</w:t>
      </w:r>
      <w:r w:rsidRPr="000E55B1">
        <w:rPr>
          <w:szCs w:val="20"/>
        </w:rPr>
        <w:t xml:space="preserve">Radwan i in. 1987, </w:t>
      </w:r>
      <w:proofErr w:type="spellStart"/>
      <w:r w:rsidRPr="000E55B1">
        <w:rPr>
          <w:szCs w:val="20"/>
        </w:rPr>
        <w:t>Szuwarzyńska</w:t>
      </w:r>
      <w:proofErr w:type="spellEnd"/>
      <w:r w:rsidRPr="000E55B1">
        <w:rPr>
          <w:szCs w:val="20"/>
        </w:rPr>
        <w:t xml:space="preserve"> K. 1999,</w:t>
      </w:r>
      <w:r>
        <w:rPr>
          <w:szCs w:val="20"/>
        </w:rPr>
        <w:t xml:space="preserve"> </w:t>
      </w:r>
      <w:proofErr w:type="spellStart"/>
      <w:r w:rsidRPr="00167E5A">
        <w:rPr>
          <w:szCs w:val="20"/>
        </w:rPr>
        <w:t>Żelaźniewicz</w:t>
      </w:r>
      <w:proofErr w:type="spellEnd"/>
      <w:r w:rsidRPr="00167E5A">
        <w:rPr>
          <w:szCs w:val="20"/>
        </w:rPr>
        <w:t xml:space="preserve"> i in. 2011). Dzięki </w:t>
      </w:r>
      <w:proofErr w:type="spellStart"/>
      <w:r w:rsidRPr="00167E5A">
        <w:rPr>
          <w:szCs w:val="20"/>
        </w:rPr>
        <w:t>halokinezie</w:t>
      </w:r>
      <w:proofErr w:type="spellEnd"/>
      <w:r w:rsidRPr="00167E5A">
        <w:rPr>
          <w:szCs w:val="20"/>
        </w:rPr>
        <w:t xml:space="preserve"> utworzyła si</w:t>
      </w:r>
      <w:r>
        <w:rPr>
          <w:szCs w:val="20"/>
        </w:rPr>
        <w:t>ę</w:t>
      </w:r>
      <w:r w:rsidRPr="00167E5A">
        <w:rPr>
          <w:szCs w:val="20"/>
        </w:rPr>
        <w:t xml:space="preserve"> tu lokalna struktura brachyantykliny Zalesia, nazywanej również antykliną Barcin - Pakość, dźwigająca ku powierzchni utwory jurajskie (Rys. 4, </w:t>
      </w:r>
      <w:r w:rsidRPr="00BB2FA5">
        <w:rPr>
          <w:szCs w:val="20"/>
        </w:rPr>
        <w:t>Zał. graf. n</w:t>
      </w:r>
      <w:r>
        <w:rPr>
          <w:szCs w:val="20"/>
        </w:rPr>
        <w:t>r 3</w:t>
      </w:r>
      <w:r w:rsidRPr="00167E5A">
        <w:rPr>
          <w:szCs w:val="20"/>
        </w:rPr>
        <w:t>). Płytkie zaleganie węglanów w obszarze ograniczonej dostępności tego typu surowców, zachęciło do podjęcia eksploatacji.</w:t>
      </w:r>
    </w:p>
    <w:p w:rsidR="00C32BAA" w:rsidRPr="00167E5A" w:rsidRDefault="00C32BAA" w:rsidP="00C32BAA">
      <w:pPr>
        <w:tabs>
          <w:tab w:val="left" w:pos="709"/>
        </w:tabs>
        <w:spacing w:before="60" w:after="60"/>
        <w:rPr>
          <w:szCs w:val="20"/>
        </w:rPr>
      </w:pPr>
      <w:r w:rsidRPr="00167E5A">
        <w:rPr>
          <w:noProof/>
          <w:szCs w:val="20"/>
        </w:rPr>
        <w:drawing>
          <wp:anchor distT="0" distB="0" distL="114300" distR="114300" simplePos="0" relativeHeight="251656704" behindDoc="0" locked="0" layoutInCell="1" allowOverlap="1">
            <wp:simplePos x="0" y="0"/>
            <wp:positionH relativeFrom="column">
              <wp:posOffset>235585</wp:posOffset>
            </wp:positionH>
            <wp:positionV relativeFrom="paragraph">
              <wp:posOffset>2956408</wp:posOffset>
            </wp:positionV>
            <wp:extent cx="1554404" cy="2008556"/>
            <wp:effectExtent l="19050" t="19050" r="26746" b="10744"/>
            <wp:wrapNone/>
            <wp:docPr id="6"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srcRect/>
                    <a:stretch>
                      <a:fillRect/>
                    </a:stretch>
                  </pic:blipFill>
                  <pic:spPr bwMode="auto">
                    <a:xfrm>
                      <a:off x="0" y="0"/>
                      <a:ext cx="1554404" cy="2008556"/>
                    </a:xfrm>
                    <a:prstGeom prst="rect">
                      <a:avLst/>
                    </a:prstGeom>
                    <a:noFill/>
                    <a:ln w="9525">
                      <a:solidFill>
                        <a:schemeClr val="tx1">
                          <a:lumMod val="50000"/>
                          <a:lumOff val="50000"/>
                        </a:schemeClr>
                      </a:solidFill>
                      <a:miter lim="800000"/>
                      <a:headEnd/>
                      <a:tailEnd/>
                    </a:ln>
                  </pic:spPr>
                </pic:pic>
              </a:graphicData>
            </a:graphic>
          </wp:anchor>
        </w:drawing>
      </w:r>
      <w:r w:rsidRPr="00167E5A">
        <w:rPr>
          <w:noProof/>
          <w:szCs w:val="20"/>
        </w:rPr>
        <w:drawing>
          <wp:inline distT="0" distB="0" distL="0" distR="0">
            <wp:extent cx="5723382" cy="5157114"/>
            <wp:effectExtent l="19050" t="0" r="0" b="0"/>
            <wp:docPr id="3" name="Obraz 7" descr="D:\Kujawy\Atlas KUJAWY\skan_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Kujawy\Atlas KUJAWY\skan_002.tif"/>
                    <pic:cNvPicPr>
                      <a:picLocks noChangeAspect="1" noChangeArrowheads="1"/>
                    </pic:cNvPicPr>
                  </pic:nvPicPr>
                  <pic:blipFill>
                    <a:blip r:embed="rId14" cstate="print"/>
                    <a:srcRect l="4114" t="11131" r="42747" b="20073"/>
                    <a:stretch>
                      <a:fillRect/>
                    </a:stretch>
                  </pic:blipFill>
                  <pic:spPr bwMode="auto">
                    <a:xfrm>
                      <a:off x="0" y="0"/>
                      <a:ext cx="5727091" cy="5160456"/>
                    </a:xfrm>
                    <a:prstGeom prst="rect">
                      <a:avLst/>
                    </a:prstGeom>
                    <a:noFill/>
                    <a:ln w="9525">
                      <a:noFill/>
                      <a:miter lim="800000"/>
                      <a:headEnd/>
                      <a:tailEnd/>
                    </a:ln>
                  </pic:spPr>
                </pic:pic>
              </a:graphicData>
            </a:graphic>
          </wp:inline>
        </w:drawing>
      </w:r>
    </w:p>
    <w:p w:rsidR="00C32BAA" w:rsidRPr="00167E5A" w:rsidRDefault="00C32BAA" w:rsidP="00C32BAA">
      <w:pPr>
        <w:pStyle w:val="Legenda"/>
        <w:rPr>
          <w:rFonts w:ascii="Verdana" w:hAnsi="Verdana"/>
        </w:rPr>
      </w:pPr>
      <w:bookmarkStart w:id="82" w:name="_Toc499555931"/>
      <w:r w:rsidRPr="00167E5A">
        <w:t xml:space="preserve">Rysunek </w:t>
      </w:r>
      <w:r w:rsidR="002616EA">
        <w:fldChar w:fldCharType="begin"/>
      </w:r>
      <w:r w:rsidR="00D3264E">
        <w:instrText xml:space="preserve"> SEQ Rysunek \* ARABIC </w:instrText>
      </w:r>
      <w:r w:rsidR="002616EA">
        <w:fldChar w:fldCharType="separate"/>
      </w:r>
      <w:r w:rsidR="00C62BFA">
        <w:rPr>
          <w:noProof/>
        </w:rPr>
        <w:t>4</w:t>
      </w:r>
      <w:r w:rsidR="002616EA">
        <w:rPr>
          <w:noProof/>
        </w:rPr>
        <w:fldChar w:fldCharType="end"/>
      </w:r>
      <w:r w:rsidRPr="00167E5A">
        <w:t>. Mapa geologiczno-surowcowa rejonu złoża (Radwan i in. 1990)</w:t>
      </w:r>
      <w:bookmarkEnd w:id="82"/>
    </w:p>
    <w:p w:rsidR="00C32BAA" w:rsidRPr="00167E5A" w:rsidRDefault="00C32BAA" w:rsidP="00C45D6D">
      <w:pPr>
        <w:tabs>
          <w:tab w:val="left" w:pos="709"/>
        </w:tabs>
        <w:ind w:firstLine="709"/>
        <w:rPr>
          <w:szCs w:val="20"/>
        </w:rPr>
      </w:pPr>
      <w:r w:rsidRPr="00167E5A">
        <w:rPr>
          <w:szCs w:val="20"/>
        </w:rPr>
        <w:t>Na dokumentowanym obszarze rozpoznano utwory wieku triasowego, jury dolnej, środkowej i górnej oraz pokrywające wieku czwartorzędowego</w:t>
      </w:r>
      <w:r>
        <w:rPr>
          <w:szCs w:val="20"/>
        </w:rPr>
        <w:t xml:space="preserve"> </w:t>
      </w:r>
      <w:r w:rsidRPr="000E55B1">
        <w:rPr>
          <w:szCs w:val="20"/>
        </w:rPr>
        <w:t>(Radwan i in. 1987).</w:t>
      </w:r>
    </w:p>
    <w:p w:rsidR="00C45D6D" w:rsidRDefault="00C32BAA" w:rsidP="00C45D6D">
      <w:pPr>
        <w:tabs>
          <w:tab w:val="left" w:pos="709"/>
        </w:tabs>
        <w:ind w:firstLine="709"/>
        <w:contextualSpacing/>
        <w:rPr>
          <w:szCs w:val="20"/>
        </w:rPr>
      </w:pPr>
      <w:r w:rsidRPr="00167E5A">
        <w:rPr>
          <w:szCs w:val="20"/>
        </w:rPr>
        <w:t xml:space="preserve">Najstarsze osady triasowe napotkano wyłącznie w profilu wiertniczym. W otworze Zalesie A1, dowierconym do głębokości 618 m napotkano w końcowych 98 metrach </w:t>
      </w:r>
      <w:r w:rsidRPr="00167E5A">
        <w:rPr>
          <w:szCs w:val="20"/>
        </w:rPr>
        <w:lastRenderedPageBreak/>
        <w:t>profilu na wapienie, łupki i gipsy zaliczone do wapienia muszlowego (Knyszyński i in. 1995). Pokrywające je iły i iłołupki retyku osiągnęły miąższość 127 m. Spoczywające powyżej utwory klastyczne o większych frakcjach zaliczono już do jury dolnej.</w:t>
      </w:r>
    </w:p>
    <w:p w:rsidR="00C45D6D" w:rsidRDefault="00C32BAA" w:rsidP="00C45D6D">
      <w:pPr>
        <w:tabs>
          <w:tab w:val="left" w:pos="709"/>
        </w:tabs>
        <w:ind w:firstLine="709"/>
        <w:contextualSpacing/>
        <w:rPr>
          <w:szCs w:val="20"/>
        </w:rPr>
      </w:pPr>
      <w:r w:rsidRPr="00167E5A">
        <w:rPr>
          <w:szCs w:val="20"/>
        </w:rPr>
        <w:t xml:space="preserve">W obrębie jury dolnej wydzielono cztery zespoły </w:t>
      </w:r>
      <w:proofErr w:type="spellStart"/>
      <w:r w:rsidRPr="00167E5A">
        <w:rPr>
          <w:szCs w:val="20"/>
        </w:rPr>
        <w:t>litostratygraficzne</w:t>
      </w:r>
      <w:proofErr w:type="spellEnd"/>
      <w:r w:rsidRPr="00167E5A">
        <w:rPr>
          <w:szCs w:val="20"/>
        </w:rPr>
        <w:t>, do których zaliczono: piaskowce i mułowce serii sławęcińskiej główn</w:t>
      </w:r>
      <w:r>
        <w:rPr>
          <w:szCs w:val="20"/>
        </w:rPr>
        <w:t>ej, drobnoziarniste piaskowce z </w:t>
      </w:r>
      <w:r w:rsidRPr="00167E5A">
        <w:rPr>
          <w:szCs w:val="20"/>
        </w:rPr>
        <w:t xml:space="preserve">wkładkami glinek ceramicznych przyporządkowane do serii sławęcińskiej górnej, iłowce z wkładkami piaskowców i syderytów reprezentujące serię ciechocińską i wreszcie jasne piaskowce serii </w:t>
      </w:r>
      <w:proofErr w:type="spellStart"/>
      <w:r w:rsidRPr="00167E5A">
        <w:rPr>
          <w:szCs w:val="20"/>
        </w:rPr>
        <w:t>borucickiej</w:t>
      </w:r>
      <w:proofErr w:type="spellEnd"/>
      <w:r w:rsidRPr="00167E5A">
        <w:rPr>
          <w:szCs w:val="20"/>
        </w:rPr>
        <w:t>.</w:t>
      </w:r>
    </w:p>
    <w:p w:rsidR="00C45D6D" w:rsidRDefault="00C32BAA" w:rsidP="00C45D6D">
      <w:pPr>
        <w:tabs>
          <w:tab w:val="left" w:pos="709"/>
        </w:tabs>
        <w:ind w:firstLine="709"/>
        <w:contextualSpacing/>
        <w:rPr>
          <w:szCs w:val="20"/>
        </w:rPr>
      </w:pPr>
      <w:r w:rsidRPr="00167E5A">
        <w:rPr>
          <w:szCs w:val="20"/>
        </w:rPr>
        <w:t xml:space="preserve">Nadległe utwory jury środkowej rozpoczynają słabo zwięzłe piaskowce, a kolejno czarne iły i iłowce przechodzące w mułowce z muskowitem. Miąższości wymienionych warstw sięgają zaledwie kilku metrów. Powyżej pojawiają się ponownie piaskowce, osiągając tym razem miąższości do 45 m. Kolejna seria </w:t>
      </w:r>
      <w:proofErr w:type="spellStart"/>
      <w:r w:rsidRPr="00167E5A">
        <w:rPr>
          <w:szCs w:val="20"/>
        </w:rPr>
        <w:t>mułowcowo</w:t>
      </w:r>
      <w:proofErr w:type="spellEnd"/>
      <w:r w:rsidRPr="00167E5A">
        <w:rPr>
          <w:szCs w:val="20"/>
        </w:rPr>
        <w:t xml:space="preserve">-ilasta, z wkładkami piaskowców i syderytów, osiąga szacunkowo około 100 m. Zamykające profil jury środkowej dolomity piaszczyste i wapienie dolomityczne, o miąższości nie przekraczającej 4 m, kończą się charakterystyczną warstwą </w:t>
      </w:r>
      <w:proofErr w:type="spellStart"/>
      <w:r w:rsidRPr="00167E5A">
        <w:rPr>
          <w:szCs w:val="20"/>
        </w:rPr>
        <w:t>stromatolitu</w:t>
      </w:r>
      <w:proofErr w:type="spellEnd"/>
      <w:r w:rsidRPr="00167E5A">
        <w:rPr>
          <w:szCs w:val="20"/>
        </w:rPr>
        <w:t>.</w:t>
      </w:r>
    </w:p>
    <w:p w:rsidR="00C32BAA" w:rsidRPr="00C45D6D" w:rsidRDefault="00C32BAA" w:rsidP="00C45D6D">
      <w:pPr>
        <w:tabs>
          <w:tab w:val="left" w:pos="709"/>
        </w:tabs>
        <w:ind w:firstLine="709"/>
        <w:contextualSpacing/>
        <w:rPr>
          <w:szCs w:val="20"/>
        </w:rPr>
      </w:pPr>
      <w:r w:rsidRPr="00167E5A">
        <w:rPr>
          <w:szCs w:val="20"/>
        </w:rPr>
        <w:t>Jurę górną reprezentuje w spągowej części profilu zespół A, wykształcony w postaci ciemnych iłowców marglistych i margli osiągający miąższości od 5 m w centrum antykliny, po 200 m na skrzydłach. Kolejno sedymentujący kompleks wapieni organicznych, wiązanych z zespołem B pozostaje przedmiotem eksploatacji w dokumentowanym złożu.</w:t>
      </w:r>
      <w:r>
        <w:rPr>
          <w:szCs w:val="20"/>
        </w:rPr>
        <w:t xml:space="preserve"> </w:t>
      </w:r>
      <w:r w:rsidRPr="00167E5A">
        <w:rPr>
          <w:rFonts w:cs="Tahoma"/>
          <w:bCs/>
          <w:color w:val="000000"/>
          <w:szCs w:val="20"/>
        </w:rPr>
        <w:t xml:space="preserve">Serię złożową tworzą utwory zaliczane do </w:t>
      </w:r>
      <w:proofErr w:type="spellStart"/>
      <w:r w:rsidRPr="00167E5A">
        <w:rPr>
          <w:rFonts w:cs="Tahoma"/>
          <w:bCs/>
          <w:color w:val="000000"/>
          <w:szCs w:val="20"/>
        </w:rPr>
        <w:t>oksfordu</w:t>
      </w:r>
      <w:proofErr w:type="spellEnd"/>
      <w:r w:rsidRPr="00167E5A">
        <w:rPr>
          <w:rFonts w:cs="Tahoma"/>
          <w:bCs/>
          <w:color w:val="000000"/>
          <w:szCs w:val="20"/>
        </w:rPr>
        <w:t xml:space="preserve"> i </w:t>
      </w:r>
      <w:proofErr w:type="spellStart"/>
      <w:r w:rsidRPr="00167E5A">
        <w:rPr>
          <w:rFonts w:cs="Tahoma"/>
          <w:bCs/>
          <w:color w:val="000000"/>
          <w:szCs w:val="20"/>
        </w:rPr>
        <w:t>kimerydu</w:t>
      </w:r>
      <w:proofErr w:type="spellEnd"/>
      <w:r w:rsidRPr="00167E5A">
        <w:rPr>
          <w:rFonts w:cs="Tahoma"/>
          <w:bCs/>
          <w:color w:val="000000"/>
          <w:szCs w:val="20"/>
        </w:rPr>
        <w:t xml:space="preserve">, których ogniwa </w:t>
      </w:r>
      <w:proofErr w:type="spellStart"/>
      <w:r w:rsidRPr="00167E5A">
        <w:rPr>
          <w:rFonts w:cs="Tahoma"/>
          <w:bCs/>
          <w:color w:val="000000"/>
          <w:szCs w:val="20"/>
        </w:rPr>
        <w:t>litostratygraficzne</w:t>
      </w:r>
      <w:proofErr w:type="spellEnd"/>
      <w:r w:rsidRPr="00167E5A">
        <w:rPr>
          <w:rFonts w:cs="Tahoma"/>
          <w:bCs/>
          <w:color w:val="000000"/>
          <w:szCs w:val="20"/>
        </w:rPr>
        <w:t xml:space="preserve"> aktualnie odsłaniają się w wyrobiskach:</w:t>
      </w:r>
    </w:p>
    <w:p w:rsidR="00C32BAA" w:rsidRPr="00167E5A" w:rsidRDefault="00C32BAA" w:rsidP="00C32BAA">
      <w:pPr>
        <w:numPr>
          <w:ilvl w:val="0"/>
          <w:numId w:val="5"/>
        </w:numPr>
        <w:spacing w:before="60" w:after="60"/>
        <w:ind w:left="567" w:hanging="442"/>
        <w:rPr>
          <w:rFonts w:cs="Tahoma"/>
          <w:bCs/>
          <w:color w:val="000000"/>
          <w:szCs w:val="20"/>
        </w:rPr>
      </w:pPr>
      <w:r w:rsidRPr="00167E5A">
        <w:rPr>
          <w:rFonts w:cs="Tahoma"/>
          <w:bCs/>
          <w:color w:val="000000"/>
          <w:szCs w:val="20"/>
        </w:rPr>
        <w:t>najstarsze A+B</w:t>
      </w:r>
      <w:r w:rsidRPr="00167E5A">
        <w:rPr>
          <w:rFonts w:cs="Tahoma"/>
          <w:bCs/>
          <w:color w:val="000000"/>
          <w:szCs w:val="20"/>
          <w:vertAlign w:val="subscript"/>
        </w:rPr>
        <w:t>1</w:t>
      </w:r>
      <w:r w:rsidR="00C45D6D" w:rsidRPr="00C45D6D">
        <w:rPr>
          <w:rFonts w:cs="Tahoma"/>
          <w:bCs/>
          <w:color w:val="000000"/>
          <w:szCs w:val="20"/>
        </w:rPr>
        <w:t xml:space="preserve"> </w:t>
      </w:r>
      <w:r w:rsidRPr="00167E5A">
        <w:rPr>
          <w:rFonts w:cs="Tahoma"/>
          <w:bCs/>
          <w:color w:val="000000"/>
          <w:szCs w:val="20"/>
        </w:rPr>
        <w:t>o miąższości od kilku do ponad 30 m, wykształcone są jako osady ilasto–margliste i wapienno–margliste, w r</w:t>
      </w:r>
      <w:r>
        <w:rPr>
          <w:rFonts w:cs="Tahoma"/>
          <w:bCs/>
          <w:color w:val="000000"/>
          <w:szCs w:val="20"/>
        </w:rPr>
        <w:t>ó</w:t>
      </w:r>
      <w:r w:rsidRPr="00167E5A">
        <w:rPr>
          <w:rFonts w:cs="Tahoma"/>
          <w:bCs/>
          <w:color w:val="000000"/>
          <w:szCs w:val="20"/>
        </w:rPr>
        <w:t xml:space="preserve">żnym </w:t>
      </w:r>
      <w:r w:rsidR="00C45D6D">
        <w:rPr>
          <w:rFonts w:cs="Tahoma"/>
          <w:bCs/>
          <w:color w:val="000000"/>
          <w:szCs w:val="20"/>
        </w:rPr>
        <w:t xml:space="preserve">stopniu </w:t>
      </w:r>
      <w:proofErr w:type="spellStart"/>
      <w:r w:rsidR="00C45D6D">
        <w:rPr>
          <w:rFonts w:cs="Tahoma"/>
          <w:bCs/>
          <w:color w:val="000000"/>
          <w:szCs w:val="20"/>
        </w:rPr>
        <w:t>zdolomityzowane</w:t>
      </w:r>
      <w:proofErr w:type="spellEnd"/>
      <w:r w:rsidR="00C45D6D">
        <w:rPr>
          <w:rFonts w:cs="Tahoma"/>
          <w:bCs/>
          <w:color w:val="000000"/>
          <w:szCs w:val="20"/>
        </w:rPr>
        <w:t xml:space="preserve"> </w:t>
      </w:r>
      <w:r>
        <w:rPr>
          <w:rFonts w:cs="Tahoma"/>
          <w:bCs/>
          <w:color w:val="000000"/>
          <w:szCs w:val="20"/>
        </w:rPr>
        <w:t>i </w:t>
      </w:r>
      <w:proofErr w:type="spellStart"/>
      <w:r w:rsidRPr="00167E5A">
        <w:rPr>
          <w:rFonts w:cs="Tahoma"/>
          <w:bCs/>
          <w:color w:val="000000"/>
          <w:szCs w:val="20"/>
        </w:rPr>
        <w:t>zsylifikowane</w:t>
      </w:r>
      <w:proofErr w:type="spellEnd"/>
      <w:r w:rsidRPr="00167E5A">
        <w:rPr>
          <w:rFonts w:cs="Tahoma"/>
          <w:bCs/>
          <w:color w:val="000000"/>
          <w:szCs w:val="20"/>
        </w:rPr>
        <w:t xml:space="preserve">, silnie </w:t>
      </w:r>
      <w:proofErr w:type="spellStart"/>
      <w:r w:rsidRPr="00167E5A">
        <w:rPr>
          <w:rFonts w:cs="Tahoma"/>
          <w:bCs/>
          <w:color w:val="000000"/>
          <w:szCs w:val="20"/>
        </w:rPr>
        <w:t>stektonizowane</w:t>
      </w:r>
      <w:proofErr w:type="spellEnd"/>
      <w:r w:rsidRPr="00167E5A">
        <w:rPr>
          <w:rFonts w:cs="Tahoma"/>
          <w:bCs/>
          <w:color w:val="000000"/>
          <w:szCs w:val="20"/>
        </w:rPr>
        <w:t>; występują wzdłuż północnej granicy złoża;</w:t>
      </w:r>
    </w:p>
    <w:p w:rsidR="00C32BAA" w:rsidRPr="00167E5A" w:rsidRDefault="00C32BAA" w:rsidP="00C32BAA">
      <w:pPr>
        <w:numPr>
          <w:ilvl w:val="0"/>
          <w:numId w:val="5"/>
        </w:numPr>
        <w:spacing w:before="60" w:after="60"/>
        <w:ind w:left="567" w:hanging="442"/>
        <w:rPr>
          <w:rFonts w:cs="Tahoma"/>
          <w:bCs/>
          <w:color w:val="000000"/>
          <w:szCs w:val="20"/>
        </w:rPr>
      </w:pPr>
      <w:r w:rsidRPr="00167E5A">
        <w:rPr>
          <w:rFonts w:cs="Tahoma"/>
          <w:bCs/>
          <w:color w:val="000000"/>
          <w:szCs w:val="20"/>
        </w:rPr>
        <w:t>B</w:t>
      </w:r>
      <w:r w:rsidRPr="00167E5A">
        <w:rPr>
          <w:rFonts w:cs="Tahoma"/>
          <w:bCs/>
          <w:color w:val="000000"/>
          <w:szCs w:val="20"/>
          <w:vertAlign w:val="subscript"/>
        </w:rPr>
        <w:t>2</w:t>
      </w:r>
      <w:r w:rsidRPr="00167E5A">
        <w:rPr>
          <w:rFonts w:cs="Tahoma"/>
          <w:bCs/>
          <w:color w:val="000000"/>
          <w:szCs w:val="20"/>
        </w:rPr>
        <w:t xml:space="preserve"> – wapienie masywne o miąższości od 120 m do 220 m</w:t>
      </w:r>
      <w:r>
        <w:rPr>
          <w:rFonts w:cs="Tahoma"/>
          <w:bCs/>
          <w:color w:val="000000"/>
          <w:szCs w:val="20"/>
        </w:rPr>
        <w:t>, lokalnie uławicone z </w:t>
      </w:r>
      <w:r w:rsidRPr="00167E5A">
        <w:rPr>
          <w:rFonts w:cs="Tahoma"/>
          <w:bCs/>
          <w:color w:val="000000"/>
          <w:szCs w:val="20"/>
        </w:rPr>
        <w:t>licznymi gąbkami;</w:t>
      </w:r>
      <w:r>
        <w:rPr>
          <w:rFonts w:cs="Tahoma"/>
          <w:bCs/>
          <w:color w:val="000000"/>
          <w:szCs w:val="20"/>
        </w:rPr>
        <w:t xml:space="preserve"> występują w </w:t>
      </w:r>
      <w:r w:rsidRPr="00167E5A">
        <w:rPr>
          <w:rFonts w:cs="Tahoma"/>
          <w:bCs/>
          <w:color w:val="000000"/>
          <w:szCs w:val="20"/>
        </w:rPr>
        <w:t>centralnej części złoża;</w:t>
      </w:r>
    </w:p>
    <w:p w:rsidR="00C32BAA" w:rsidRPr="00167E5A" w:rsidRDefault="00C32BAA" w:rsidP="00C32BAA">
      <w:pPr>
        <w:numPr>
          <w:ilvl w:val="0"/>
          <w:numId w:val="5"/>
        </w:numPr>
        <w:spacing w:before="60" w:after="60"/>
        <w:ind w:left="567" w:hanging="442"/>
        <w:rPr>
          <w:rFonts w:cs="Tahoma"/>
          <w:bCs/>
          <w:color w:val="000000"/>
          <w:szCs w:val="20"/>
        </w:rPr>
      </w:pPr>
      <w:r w:rsidRPr="00167E5A">
        <w:rPr>
          <w:rFonts w:cs="Tahoma"/>
          <w:bCs/>
          <w:color w:val="000000"/>
          <w:szCs w:val="20"/>
        </w:rPr>
        <w:t>B</w:t>
      </w:r>
      <w:r w:rsidRPr="00167E5A">
        <w:rPr>
          <w:rFonts w:cs="Tahoma"/>
          <w:bCs/>
          <w:color w:val="000000"/>
          <w:szCs w:val="20"/>
          <w:vertAlign w:val="subscript"/>
        </w:rPr>
        <w:t>3</w:t>
      </w:r>
      <w:r w:rsidRPr="00167E5A">
        <w:rPr>
          <w:rFonts w:cs="Tahoma"/>
          <w:bCs/>
          <w:color w:val="000000"/>
          <w:szCs w:val="20"/>
        </w:rPr>
        <w:t>/B</w:t>
      </w:r>
      <w:r w:rsidRPr="00167E5A">
        <w:rPr>
          <w:rFonts w:cs="Tahoma"/>
          <w:bCs/>
          <w:color w:val="000000"/>
          <w:szCs w:val="20"/>
          <w:vertAlign w:val="subscript"/>
        </w:rPr>
        <w:t>4</w:t>
      </w:r>
      <w:r w:rsidRPr="00167E5A">
        <w:rPr>
          <w:rFonts w:cs="Tahoma"/>
          <w:bCs/>
          <w:color w:val="000000"/>
          <w:szCs w:val="20"/>
        </w:rPr>
        <w:t xml:space="preserve"> – najmłodsze wapienie gąbkowe i wapienie margliste o miąższości od kilku do 140 m, lokalnie </w:t>
      </w:r>
      <w:proofErr w:type="spellStart"/>
      <w:r w:rsidRPr="00167E5A">
        <w:rPr>
          <w:rFonts w:cs="Tahoma"/>
          <w:bCs/>
          <w:color w:val="000000"/>
          <w:szCs w:val="20"/>
        </w:rPr>
        <w:t>przeławicone</w:t>
      </w:r>
      <w:proofErr w:type="spellEnd"/>
      <w:r w:rsidRPr="00167E5A">
        <w:rPr>
          <w:rFonts w:cs="Tahoma"/>
          <w:bCs/>
          <w:color w:val="000000"/>
          <w:szCs w:val="20"/>
        </w:rPr>
        <w:t xml:space="preserve"> marglami, </w:t>
      </w:r>
      <w:proofErr w:type="spellStart"/>
      <w:r w:rsidRPr="00167E5A">
        <w:rPr>
          <w:rFonts w:cs="Tahoma"/>
          <w:bCs/>
          <w:color w:val="000000"/>
          <w:szCs w:val="20"/>
        </w:rPr>
        <w:t>zsylifikowane</w:t>
      </w:r>
      <w:proofErr w:type="spellEnd"/>
      <w:r w:rsidRPr="00167E5A">
        <w:rPr>
          <w:rFonts w:cs="Tahoma"/>
          <w:bCs/>
          <w:color w:val="000000"/>
          <w:szCs w:val="20"/>
        </w:rPr>
        <w:t xml:space="preserve"> i </w:t>
      </w:r>
      <w:proofErr w:type="spellStart"/>
      <w:r w:rsidRPr="00167E5A">
        <w:rPr>
          <w:rFonts w:cs="Tahoma"/>
          <w:bCs/>
          <w:color w:val="000000"/>
          <w:szCs w:val="20"/>
        </w:rPr>
        <w:t>zdolomityzowane</w:t>
      </w:r>
      <w:proofErr w:type="spellEnd"/>
      <w:r w:rsidRPr="00167E5A">
        <w:rPr>
          <w:rFonts w:cs="Tahoma"/>
          <w:bCs/>
          <w:color w:val="000000"/>
          <w:szCs w:val="20"/>
        </w:rPr>
        <w:t xml:space="preserve"> w niższych partiach;</w:t>
      </w:r>
      <w:r>
        <w:rPr>
          <w:rFonts w:cs="Tahoma"/>
          <w:bCs/>
          <w:color w:val="000000"/>
          <w:szCs w:val="20"/>
        </w:rPr>
        <w:t xml:space="preserve"> występują w </w:t>
      </w:r>
      <w:r w:rsidRPr="00167E5A">
        <w:rPr>
          <w:rFonts w:cs="Tahoma"/>
          <w:bCs/>
          <w:color w:val="000000"/>
          <w:szCs w:val="20"/>
        </w:rPr>
        <w:t>południowo–zachodniej i południowo–wschodniej części odkrywek Wapienno i Bielawy.</w:t>
      </w:r>
    </w:p>
    <w:p w:rsidR="00C32BAA" w:rsidRDefault="00C32BAA" w:rsidP="00C32BAA">
      <w:pPr>
        <w:spacing w:before="60" w:after="60"/>
        <w:ind w:firstLine="573"/>
        <w:rPr>
          <w:rFonts w:cs="Tahoma"/>
          <w:bCs/>
          <w:color w:val="000000"/>
          <w:szCs w:val="20"/>
        </w:rPr>
      </w:pPr>
      <w:r w:rsidRPr="00167E5A">
        <w:rPr>
          <w:rFonts w:cs="Tahoma"/>
          <w:bCs/>
          <w:color w:val="000000"/>
          <w:szCs w:val="20"/>
        </w:rPr>
        <w:t>Kolejno w profilu pojawiają się ogniwa: B</w:t>
      </w:r>
      <w:r w:rsidRPr="00167E5A">
        <w:rPr>
          <w:rFonts w:cs="Tahoma"/>
          <w:bCs/>
          <w:color w:val="000000"/>
          <w:szCs w:val="20"/>
          <w:vertAlign w:val="subscript"/>
        </w:rPr>
        <w:t>5</w:t>
      </w:r>
      <w:r w:rsidRPr="00167E5A">
        <w:rPr>
          <w:rFonts w:cs="Tahoma"/>
          <w:bCs/>
          <w:color w:val="000000"/>
          <w:szCs w:val="20"/>
        </w:rPr>
        <w:t xml:space="preserve"> wyksz</w:t>
      </w:r>
      <w:r>
        <w:rPr>
          <w:rFonts w:cs="Tahoma"/>
          <w:bCs/>
          <w:color w:val="000000"/>
          <w:szCs w:val="20"/>
        </w:rPr>
        <w:t>tałcone jako wapienie masywne z </w:t>
      </w:r>
      <w:r w:rsidRPr="00167E5A">
        <w:rPr>
          <w:rFonts w:cs="Tahoma"/>
          <w:bCs/>
          <w:color w:val="000000"/>
          <w:szCs w:val="20"/>
        </w:rPr>
        <w:t>gąbkami z marglistymi przeławiceniami</w:t>
      </w:r>
      <w:r>
        <w:rPr>
          <w:rFonts w:cs="Tahoma"/>
          <w:bCs/>
          <w:color w:val="000000"/>
          <w:szCs w:val="20"/>
        </w:rPr>
        <w:t xml:space="preserve"> </w:t>
      </w:r>
      <w:r w:rsidRPr="00167E5A">
        <w:rPr>
          <w:rFonts w:cs="Tahoma"/>
          <w:bCs/>
          <w:color w:val="000000"/>
          <w:szCs w:val="20"/>
        </w:rPr>
        <w:t>o miąższości około 40 m oraz C</w:t>
      </w:r>
      <w:r w:rsidRPr="00167E5A">
        <w:rPr>
          <w:rFonts w:cs="Tahoma"/>
          <w:bCs/>
          <w:color w:val="000000"/>
          <w:szCs w:val="20"/>
          <w:vertAlign w:val="subscript"/>
        </w:rPr>
        <w:t>1</w:t>
      </w:r>
      <w:r w:rsidRPr="00167E5A">
        <w:rPr>
          <w:rFonts w:cs="Tahoma"/>
          <w:bCs/>
          <w:color w:val="000000"/>
          <w:szCs w:val="20"/>
        </w:rPr>
        <w:t>, C</w:t>
      </w:r>
      <w:r w:rsidRPr="00167E5A">
        <w:rPr>
          <w:rFonts w:cs="Tahoma"/>
          <w:bCs/>
          <w:color w:val="000000"/>
          <w:szCs w:val="20"/>
          <w:vertAlign w:val="subscript"/>
        </w:rPr>
        <w:t>2</w:t>
      </w:r>
      <w:r w:rsidRPr="00167E5A">
        <w:rPr>
          <w:rFonts w:cs="Tahoma"/>
          <w:bCs/>
          <w:color w:val="000000"/>
          <w:szCs w:val="20"/>
        </w:rPr>
        <w:t xml:space="preserve"> i C</w:t>
      </w:r>
      <w:r w:rsidRPr="00167E5A">
        <w:rPr>
          <w:rFonts w:cs="Tahoma"/>
          <w:bCs/>
          <w:color w:val="000000"/>
          <w:szCs w:val="20"/>
          <w:vertAlign w:val="subscript"/>
        </w:rPr>
        <w:t>3</w:t>
      </w:r>
      <w:r w:rsidRPr="00167E5A">
        <w:rPr>
          <w:rFonts w:cs="Tahoma"/>
          <w:bCs/>
          <w:color w:val="000000"/>
          <w:szCs w:val="20"/>
        </w:rPr>
        <w:t xml:space="preserve">,w postaci wapieni </w:t>
      </w:r>
      <w:proofErr w:type="spellStart"/>
      <w:r w:rsidRPr="00167E5A">
        <w:rPr>
          <w:rFonts w:cs="Tahoma"/>
          <w:bCs/>
          <w:color w:val="000000"/>
          <w:szCs w:val="20"/>
        </w:rPr>
        <w:t>mikrytowych</w:t>
      </w:r>
      <w:proofErr w:type="spellEnd"/>
      <w:r w:rsidRPr="00167E5A">
        <w:rPr>
          <w:rFonts w:cs="Tahoma"/>
          <w:bCs/>
          <w:color w:val="000000"/>
          <w:szCs w:val="20"/>
        </w:rPr>
        <w:t>, marglistych, gruzłowych i margli.</w:t>
      </w:r>
    </w:p>
    <w:p w:rsidR="00C32BAA" w:rsidRDefault="00C32BAA" w:rsidP="00C32BAA">
      <w:pPr>
        <w:pStyle w:val="Nagwek2"/>
        <w:jc w:val="left"/>
      </w:pPr>
      <w:bookmarkStart w:id="83" w:name="_Toc471983783"/>
      <w:bookmarkStart w:id="84" w:name="_Toc473109181"/>
      <w:bookmarkStart w:id="85" w:name="_Toc473109246"/>
      <w:bookmarkStart w:id="86" w:name="_Toc499555966"/>
      <w:r>
        <w:t>WARUNKI GEOLOGICZNE I CHARAKTERYSTYKA ZŁOŻA</w:t>
      </w:r>
      <w:bookmarkEnd w:id="83"/>
      <w:bookmarkEnd w:id="84"/>
      <w:bookmarkEnd w:id="85"/>
      <w:bookmarkEnd w:id="86"/>
    </w:p>
    <w:p w:rsidR="00234EB0" w:rsidRDefault="00C62BFA" w:rsidP="00234EB0">
      <w:pPr>
        <w:ind w:firstLine="567"/>
        <w:rPr>
          <w:rFonts w:cs="Tahoma"/>
          <w:bCs/>
          <w:color w:val="000000"/>
          <w:szCs w:val="20"/>
        </w:rPr>
      </w:pPr>
      <w:r>
        <w:rPr>
          <w:rFonts w:cs="Tahoma"/>
          <w:bCs/>
          <w:noProof/>
          <w:color w:val="000000"/>
          <w:szCs w:val="20"/>
        </w:rPr>
        <w:pict>
          <v:shapetype id="_x0000_t32" coordsize="21600,21600" o:spt="32" o:oned="t" path="m,l21600,21600e" filled="f">
            <v:path arrowok="t" fillok="f" o:connecttype="none"/>
            <o:lock v:ext="edit" shapetype="t"/>
          </v:shapetype>
          <v:shape id="Łącznik prosty ze strzałką 27" o:spid="_x0000_s1026" type="#_x0000_t32" style="position:absolute;left:0;text-align:left;margin-left:255.4pt;margin-top:463.05pt;width:0;height:0;z-index:251675648;visibility:visible;mso-wrap-distance-left:3.17494mm;mso-wrap-distance-top:-6e-5mm;mso-wrap-distance-right:3.17494mm;mso-wrap-distance-bottom:-6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" strokecolor="#5b9bd5 [3204]" strokeweight=".5pt">
            <v:stroke endarrow="block" joinstyle="miter"/>
            <o:lock v:ext="edit" shapetype="f"/>
          </v:shape>
        </w:pict>
      </w:r>
      <w:r>
        <w:rPr>
          <w:rFonts w:cs="Tahoma"/>
          <w:bCs/>
          <w:noProof/>
          <w:color w:val="000000"/>
          <w:szCs w:val="20"/>
        </w:rPr>
        <w:pict>
          <v:shape id="Łącznik prosty ze strzałką 25" o:spid="_x0000_s1047" type="#_x0000_t32" style="position:absolute;left:0;text-align:left;margin-left:294.4pt;margin-top:332.55pt;width:0;height:0;z-index:251673600;visibility:visible;mso-wrap-distance-left:3.17494mm;mso-wrap-distance-top:-6e-5mm;mso-wrap-distance-right:3.17494mm;mso-wrap-distance-bottom:-6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" strokecolor="#5b9bd5 [3204]" strokeweight=".5pt">
            <v:stroke endarrow="block" joinstyle="miter"/>
            <o:lock v:ext="edit" shapetype="f"/>
          </v:shape>
        </w:pict>
      </w:r>
      <w:r w:rsidR="00570DA0" w:rsidRPr="003B0C1A">
        <w:rPr>
          <w:rFonts w:cs="Tahoma"/>
          <w:bCs/>
          <w:color w:val="000000"/>
          <w:szCs w:val="20"/>
        </w:rPr>
        <w:t xml:space="preserve">Złoże „Barcin-Piechcin-Pakość” zostało rozpoznane i udokumentowane finalnie </w:t>
      </w:r>
      <w:r w:rsidR="00B37E52" w:rsidRPr="003B0C1A">
        <w:rPr>
          <w:rFonts w:cs="Tahoma"/>
          <w:bCs/>
          <w:color w:val="000000"/>
          <w:szCs w:val="20"/>
        </w:rPr>
        <w:t xml:space="preserve">Dodatkiem nr 2 do </w:t>
      </w:r>
      <w:r w:rsidR="00570DA0" w:rsidRPr="003B0C1A">
        <w:rPr>
          <w:rFonts w:cs="Tahoma"/>
          <w:bCs/>
          <w:i/>
          <w:color w:val="000000"/>
          <w:szCs w:val="20"/>
        </w:rPr>
        <w:t>Dokumentacj</w:t>
      </w:r>
      <w:r w:rsidR="00B37E52" w:rsidRPr="003B0C1A">
        <w:rPr>
          <w:rFonts w:cs="Tahoma"/>
          <w:bCs/>
          <w:i/>
          <w:color w:val="000000"/>
          <w:szCs w:val="20"/>
        </w:rPr>
        <w:t>i</w:t>
      </w:r>
      <w:r w:rsidR="00570DA0" w:rsidRPr="003B0C1A">
        <w:rPr>
          <w:rFonts w:cs="Tahoma"/>
          <w:bCs/>
          <w:i/>
          <w:color w:val="000000"/>
          <w:szCs w:val="20"/>
        </w:rPr>
        <w:t xml:space="preserve"> geologiczn</w:t>
      </w:r>
      <w:r w:rsidR="00B37E52" w:rsidRPr="003B0C1A">
        <w:rPr>
          <w:rFonts w:cs="Tahoma"/>
          <w:bCs/>
          <w:i/>
          <w:color w:val="000000"/>
          <w:szCs w:val="20"/>
        </w:rPr>
        <w:t>ej</w:t>
      </w:r>
      <w:r w:rsidR="00570DA0" w:rsidRPr="003B0C1A">
        <w:rPr>
          <w:rFonts w:cs="Tahoma"/>
          <w:bCs/>
          <w:i/>
          <w:color w:val="000000"/>
          <w:szCs w:val="20"/>
        </w:rPr>
        <w:t xml:space="preserve"> </w:t>
      </w:r>
      <w:r w:rsidR="00B37E52" w:rsidRPr="003B0C1A">
        <w:rPr>
          <w:rFonts w:cs="Tahoma"/>
          <w:bCs/>
          <w:i/>
          <w:color w:val="000000"/>
          <w:szCs w:val="20"/>
        </w:rPr>
        <w:t>złoża wapieni i margli jurajskich „Barcin-</w:t>
      </w:r>
      <w:r w:rsidR="00B37E52" w:rsidRPr="003B0C1A">
        <w:rPr>
          <w:rFonts w:cs="Tahoma"/>
          <w:bCs/>
          <w:i/>
          <w:color w:val="000000"/>
          <w:szCs w:val="20"/>
        </w:rPr>
        <w:lastRenderedPageBreak/>
        <w:t>Piechcin-Pakość” oraz piasków kwarcowych jako kopaliny towarzyszącej w miejscowościach: Aleksandrowo, Bielawy, Krotoszyn, Piechcin, Radłowo, Szczepanowo, Szeroki Kamień, Wapienno, Zalesie Barcińskie, gminy: Barcin i Pakość, powiat: Żnin i Inowrocław, województwo kujawsko-pomorskie</w:t>
      </w:r>
      <w:r w:rsidR="00B37E52" w:rsidRPr="003B0C1A">
        <w:rPr>
          <w:rFonts w:cs="Tahoma"/>
          <w:bCs/>
          <w:color w:val="000000"/>
          <w:szCs w:val="20"/>
        </w:rPr>
        <w:t xml:space="preserve">, decyzją Ministra Środowiska z dnia 09.12.1999 r. znak: </w:t>
      </w:r>
      <w:r w:rsidR="00B37E52" w:rsidRPr="003B0C1A">
        <w:rPr>
          <w:szCs w:val="20"/>
        </w:rPr>
        <w:t>DG/</w:t>
      </w:r>
      <w:proofErr w:type="spellStart"/>
      <w:r w:rsidR="00B37E52" w:rsidRPr="003B0C1A">
        <w:rPr>
          <w:szCs w:val="20"/>
        </w:rPr>
        <w:t>kzk</w:t>
      </w:r>
      <w:proofErr w:type="spellEnd"/>
      <w:r w:rsidR="00B37E52" w:rsidRPr="003B0C1A">
        <w:rPr>
          <w:szCs w:val="20"/>
        </w:rPr>
        <w:t xml:space="preserve">/EZD/7101/99 (Zał. tekst. 3), </w:t>
      </w:r>
      <w:r w:rsidR="00570DA0" w:rsidRPr="003B0C1A">
        <w:rPr>
          <w:rFonts w:cs="Tahoma"/>
          <w:bCs/>
          <w:color w:val="000000"/>
          <w:szCs w:val="20"/>
        </w:rPr>
        <w:t xml:space="preserve">w oparciu o wyniki </w:t>
      </w:r>
      <w:proofErr w:type="spellStart"/>
      <w:r w:rsidR="00570DA0" w:rsidRPr="003B0C1A">
        <w:rPr>
          <w:rFonts w:cs="Tahoma"/>
          <w:bCs/>
          <w:color w:val="000000"/>
          <w:szCs w:val="20"/>
        </w:rPr>
        <w:t>opróbowania</w:t>
      </w:r>
      <w:proofErr w:type="spellEnd"/>
      <w:r w:rsidR="00570DA0" w:rsidRPr="003B0C1A">
        <w:rPr>
          <w:rFonts w:cs="Tahoma"/>
          <w:bCs/>
          <w:color w:val="000000"/>
          <w:szCs w:val="20"/>
        </w:rPr>
        <w:t xml:space="preserve"> 447 otworów</w:t>
      </w:r>
      <w:r w:rsidR="00B37E52" w:rsidRPr="003B0C1A">
        <w:rPr>
          <w:rFonts w:cs="Tahoma"/>
          <w:bCs/>
          <w:color w:val="000000"/>
          <w:szCs w:val="20"/>
        </w:rPr>
        <w:t xml:space="preserve"> wykonanych w latach 1953-1999.</w:t>
      </w:r>
      <w:r w:rsidR="00B37E52">
        <w:rPr>
          <w:rFonts w:cs="Tahoma"/>
          <w:bCs/>
          <w:color w:val="000000"/>
          <w:szCs w:val="20"/>
        </w:rPr>
        <w:t xml:space="preserve"> </w:t>
      </w:r>
      <w:r w:rsidR="00C32BAA" w:rsidRPr="00167E5A">
        <w:rPr>
          <w:rFonts w:cs="Tahoma"/>
          <w:bCs/>
          <w:color w:val="000000"/>
          <w:szCs w:val="20"/>
        </w:rPr>
        <w:t xml:space="preserve">Przedmiotem aktualnie prowadzonej eksploatacji </w:t>
      </w:r>
      <w:r w:rsidR="00C32BAA" w:rsidRPr="00C45D6D">
        <w:rPr>
          <w:rFonts w:cs="Tahoma"/>
          <w:bCs/>
          <w:color w:val="000000"/>
          <w:szCs w:val="20"/>
        </w:rPr>
        <w:t>(Rys. 5)</w:t>
      </w:r>
      <w:r w:rsidR="00C32BAA">
        <w:rPr>
          <w:rFonts w:cs="Tahoma"/>
          <w:bCs/>
          <w:color w:val="000000"/>
          <w:szCs w:val="20"/>
        </w:rPr>
        <w:t xml:space="preserve"> </w:t>
      </w:r>
      <w:r w:rsidR="00C32BAA" w:rsidRPr="00167E5A">
        <w:rPr>
          <w:rFonts w:cs="Tahoma"/>
          <w:bCs/>
          <w:color w:val="000000"/>
          <w:szCs w:val="20"/>
        </w:rPr>
        <w:t>są głównie wapienie masywne ogniwa B</w:t>
      </w:r>
      <w:r w:rsidR="00C32BAA" w:rsidRPr="00167E5A">
        <w:rPr>
          <w:rFonts w:cs="Tahoma"/>
          <w:bCs/>
          <w:color w:val="000000"/>
          <w:szCs w:val="20"/>
          <w:vertAlign w:val="subscript"/>
        </w:rPr>
        <w:t>2</w:t>
      </w:r>
      <w:r w:rsidR="00C32BAA" w:rsidRPr="00167E5A">
        <w:rPr>
          <w:rFonts w:cs="Tahoma"/>
          <w:bCs/>
          <w:color w:val="000000"/>
          <w:szCs w:val="20"/>
        </w:rPr>
        <w:t xml:space="preserve"> oraz w znacznie mniejszym zakresie utwory ogniwa B</w:t>
      </w:r>
      <w:r w:rsidR="00C32BAA" w:rsidRPr="00167E5A">
        <w:rPr>
          <w:rFonts w:cs="Tahoma"/>
          <w:bCs/>
          <w:color w:val="000000"/>
          <w:szCs w:val="20"/>
          <w:vertAlign w:val="subscript"/>
        </w:rPr>
        <w:t>3</w:t>
      </w:r>
      <w:r w:rsidR="00C32BAA" w:rsidRPr="00167E5A">
        <w:rPr>
          <w:rFonts w:cs="Tahoma"/>
          <w:bCs/>
          <w:color w:val="000000"/>
          <w:szCs w:val="20"/>
        </w:rPr>
        <w:t>/B</w:t>
      </w:r>
      <w:r w:rsidR="00C32BAA" w:rsidRPr="00167E5A">
        <w:rPr>
          <w:rFonts w:cs="Tahoma"/>
          <w:bCs/>
          <w:color w:val="000000"/>
          <w:szCs w:val="20"/>
          <w:vertAlign w:val="subscript"/>
        </w:rPr>
        <w:t>4</w:t>
      </w:r>
      <w:r w:rsidR="00C32BAA" w:rsidRPr="00167E5A">
        <w:rPr>
          <w:rFonts w:cs="Tahoma"/>
          <w:bCs/>
          <w:color w:val="000000"/>
          <w:szCs w:val="20"/>
        </w:rPr>
        <w:t>. Napotykana duża zmienność miąższości wynika z obocznego zastępowania się i wzajemnego</w:t>
      </w:r>
      <w:r w:rsidR="00C32BAA">
        <w:rPr>
          <w:rFonts w:cs="Tahoma"/>
          <w:bCs/>
          <w:color w:val="000000"/>
          <w:szCs w:val="20"/>
        </w:rPr>
        <w:t xml:space="preserve"> </w:t>
      </w:r>
      <w:proofErr w:type="spellStart"/>
      <w:r w:rsidR="00C32BAA" w:rsidRPr="00167E5A">
        <w:rPr>
          <w:rFonts w:cs="Tahoma"/>
          <w:bCs/>
          <w:color w:val="000000"/>
          <w:szCs w:val="20"/>
        </w:rPr>
        <w:t>przeławicania</w:t>
      </w:r>
      <w:proofErr w:type="spellEnd"/>
      <w:r w:rsidR="00C32BAA" w:rsidRPr="00167E5A">
        <w:rPr>
          <w:rFonts w:cs="Tahoma"/>
          <w:bCs/>
          <w:color w:val="000000"/>
          <w:szCs w:val="20"/>
        </w:rPr>
        <w:t xml:space="preserve"> ogniw. Całkowita miąższość złoża charakteryzuje się ogromnym zakresem zróżnicowania i w obszarze Barcin–Piechcin zmienia się od 6 do 120,5 m, licząc do dolnej granicy dokumentowania na rzędnej –20 m n.p.m., przy ś</w:t>
      </w:r>
      <w:r w:rsidR="00B81EF9">
        <w:rPr>
          <w:rFonts w:cs="Tahoma"/>
          <w:bCs/>
          <w:color w:val="000000"/>
          <w:szCs w:val="20"/>
        </w:rPr>
        <w:t>redniej dla całego obszaru 79,6 </w:t>
      </w:r>
      <w:r w:rsidR="00C32BAA" w:rsidRPr="00167E5A">
        <w:rPr>
          <w:rFonts w:cs="Tahoma"/>
          <w:bCs/>
          <w:color w:val="000000"/>
          <w:szCs w:val="20"/>
        </w:rPr>
        <w:t>m. Strop jury w rejonie eksploatacji występuje na rzędnych z przedziału +92 d</w:t>
      </w:r>
      <w:r w:rsidR="00B81EF9">
        <w:rPr>
          <w:rFonts w:cs="Tahoma"/>
          <w:bCs/>
          <w:color w:val="000000"/>
          <w:szCs w:val="20"/>
        </w:rPr>
        <w:t>o +100 </w:t>
      </w:r>
      <w:r w:rsidR="00C32BAA" w:rsidRPr="00167E5A">
        <w:rPr>
          <w:rFonts w:cs="Tahoma"/>
          <w:bCs/>
          <w:color w:val="000000"/>
          <w:szCs w:val="20"/>
        </w:rPr>
        <w:t xml:space="preserve">m n.p.m., po czym obniża się we wszystkich kierunkach. Utwory jurajskie są zaangażowane tektonicznie, z dużymi dyslokacjami podłużnymi o przebiegu NW–SE oraz licznymi uskokami poprzecznymi </w:t>
      </w:r>
      <w:r w:rsidR="00234EB0" w:rsidRPr="00167E5A">
        <w:rPr>
          <w:rFonts w:cs="Tahoma"/>
          <w:bCs/>
          <w:color w:val="000000"/>
          <w:szCs w:val="20"/>
        </w:rPr>
        <w:t>o</w:t>
      </w:r>
      <w:r w:rsidR="00234EB0">
        <w:rPr>
          <w:rFonts w:cs="Tahoma"/>
          <w:bCs/>
          <w:color w:val="000000"/>
          <w:szCs w:val="20"/>
        </w:rPr>
        <w:t> </w:t>
      </w:r>
      <w:r w:rsidR="00234EB0" w:rsidRPr="00167E5A">
        <w:rPr>
          <w:rFonts w:cs="Tahoma"/>
          <w:bCs/>
          <w:color w:val="000000"/>
          <w:szCs w:val="20"/>
        </w:rPr>
        <w:t>niewielkich zrzutach. W złożu obserwuje się także efekty</w:t>
      </w:r>
      <w:r w:rsidR="00234EB0">
        <w:rPr>
          <w:rFonts w:cs="Tahoma"/>
          <w:bCs/>
          <w:color w:val="000000"/>
          <w:szCs w:val="20"/>
        </w:rPr>
        <w:t xml:space="preserve"> </w:t>
      </w:r>
      <w:proofErr w:type="spellStart"/>
      <w:r w:rsidR="00234EB0" w:rsidRPr="00167E5A">
        <w:rPr>
          <w:rFonts w:cs="Tahoma"/>
          <w:bCs/>
          <w:color w:val="000000"/>
          <w:szCs w:val="20"/>
        </w:rPr>
        <w:t>skrasowienia</w:t>
      </w:r>
      <w:proofErr w:type="spellEnd"/>
      <w:r w:rsidR="00234EB0" w:rsidRPr="00167E5A">
        <w:rPr>
          <w:rFonts w:cs="Tahoma"/>
          <w:bCs/>
          <w:color w:val="000000"/>
          <w:szCs w:val="20"/>
        </w:rPr>
        <w:t xml:space="preserve"> w postaci kanałów krasowych wypełnionych wtórnie glinami rezydualnymi.</w:t>
      </w:r>
      <w:r w:rsidR="00234EB0">
        <w:rPr>
          <w:rFonts w:cs="Tahoma"/>
          <w:bCs/>
          <w:color w:val="000000"/>
          <w:szCs w:val="20"/>
        </w:rPr>
        <w:t xml:space="preserve"> Lokalnie szczeliny, spękania i </w:t>
      </w:r>
      <w:r w:rsidR="00234EB0" w:rsidRPr="00167E5A">
        <w:rPr>
          <w:rFonts w:cs="Tahoma"/>
          <w:bCs/>
          <w:color w:val="000000"/>
          <w:szCs w:val="20"/>
        </w:rPr>
        <w:t>kieszenie skalne wypełniają oligoceńskie piaski glaukonitowe.</w:t>
      </w:r>
    </w:p>
    <w:p w:rsidR="00233B1E" w:rsidRDefault="00C62BFA" w:rsidP="00233B1E">
      <w:pPr>
        <w:rPr>
          <w:rFonts w:cs="Tahoma"/>
          <w:bCs/>
          <w:color w:val="000000"/>
          <w:szCs w:val="20"/>
        </w:rPr>
      </w:pPr>
      <w:r>
        <w:rPr>
          <w:rFonts w:cs="Tahoma"/>
          <w:bCs/>
          <w:noProof/>
          <w:color w:val="000000"/>
          <w:szCs w:val="20"/>
        </w:rPr>
        <w:pict>
          <v:group id="Grupa 30" o:spid="_x0000_s1046" style="position:absolute;left:0;text-align:left;margin-left:1220.65pt;margin-top:18pt;width:454.35pt;height:306pt;z-index:251693056;mso-position-horizontal:right;mso-position-horizontal-relative:margin;mso-width-relative:margin;mso-height-relative:margin" coordsize="57340,4143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14" o:spid="_x0000_s1027" type="#_x0000_t75" style="position:absolute;width:57340;height:3971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8ozp/BAAAA2wAAAA8AAABkcnMvZG93bnJldi54bWxET81KAzEQvgu+QxjBm81WirXbpkUWxF6k&#10;dOsDDJtpdutmsiRju/r0piB4m4/vd1ab0ffqTDF1gQ1MJwUo4ibYjp2Bj8PrwzOoJMgW+8Bk4JsS&#10;bNa3Nyssbbjwns61OJVDOJVooBUZSq1T05LHNAkDceaOIXqUDKPTNuIlh/tePxbFk/bYcW5ocaCq&#10;peaz/vIGdj8zqVx9qtL8bRtl6hYp2ndj7u/GlyUooVH+xX/urc3zZ3D9JR+g17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8ozp/BAAAA2wAAAA8AAAAAAAAAAAAAAAAAnwIA&#10;AGRycy9kb3ducmV2LnhtbFBLBQYAAAAABAAEAPcAAACNAwAAAAA=&#10;">
              <v:imagedata r:id="rId15" o:title="" croptop="2336f" cropbottom="2450f" cropleft="2817f" cropright="1730f"/>
              <v:path arrowok="t"/>
            </v:shape>
            <v:shapetype id="_x0000_t202" coordsize="21600,21600" o:spt="202" path="m,l,21600r21600,l21600,xe">
              <v:stroke joinstyle="miter"/>
              <v:path gradientshapeok="t" o:connecttype="rect"/>
            </v:shapetype>
            <v:shape id="Pole tekstowe 2" o:spid="_x0000_s1028" type="#_x0000_t202" style="position:absolute;left:40957;top:38766;width:13240;height:2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tGa8EA&#10;AADbAAAADwAAAGRycy9kb3ducmV2LnhtbERPz2vCMBS+C/sfwhO8yEynoq4zigiK3jYd2/XRPNti&#10;81KTWOt/bw6Cx4/v93zZmko05HxpWcHHIAFBnFldcq7g97h5n4HwAVljZZkU3MnDcvHWmWOq7Y1/&#10;qDmEXMQQ9ikqKEKoUyl9VpBBP7A1ceRO1hkMEbpcaoe3GG4qOUySiTRYcmwosKZ1Qdn5cDUKZuNd&#10;8+/3o++/bHKqPkN/2mwvTqlet119gQjUhpf46d5pBcO4Pn6JP0Au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gbRmvBAAAA2wAAAA8AAAAAAAAAAAAAAAAAmAIAAGRycy9kb3du&#10;cmV2LnhtbFBLBQYAAAAABAAEAPUAAACGAwAAAAA=&#10;">
              <v:textbox>
                <w:txbxContent>
                  <w:p w:rsidR="00C62BFA" w:rsidRPr="00203E4C" w:rsidRDefault="00C62BFA" w:rsidP="00233B1E">
                    <w:pPr>
                      <w:rPr>
                        <w:color w:val="000000" w:themeColor="text1"/>
                      </w:rPr>
                    </w:pPr>
                    <w:r w:rsidRPr="00203E4C">
                      <w:rPr>
                        <w:color w:val="000000" w:themeColor="text1"/>
                      </w:rPr>
                      <w:t>B</w:t>
                    </w:r>
                    <w:r>
                      <w:rPr>
                        <w:color w:val="000000" w:themeColor="text1"/>
                      </w:rPr>
                      <w:t>ielawy</w:t>
                    </w:r>
                    <w:r w:rsidRPr="00203E4C">
                      <w:rPr>
                        <w:color w:val="000000" w:themeColor="text1"/>
                      </w:rPr>
                      <w:t xml:space="preserve"> - Wschód</w:t>
                    </w:r>
                  </w:p>
                </w:txbxContent>
              </v:textbox>
            </v:shape>
            <v:shape id="Pole tekstowe 2" o:spid="_x0000_s1029" type="#_x0000_t202" style="position:absolute;left:22288;top:31146;width:13621;height:285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fj8MQA&#10;AADbAAAADwAAAGRycy9kb3ducmV2LnhtbESPT2sCMRTE70K/Q3gFL1Kz2mLtahQRWvTmP+z1sXnu&#10;Lm5e1iRd129vhILHYWZ+w0znralEQ86XlhUM+gkI4szqknMFh/332xiED8gaK8uk4EYe5rOXzhRT&#10;ba+8pWYXchEh7FNUUIRQp1L6rCCDvm9r4uidrDMYonS51A6vEW4qOUySkTRYclwosKZlQdl592cU&#10;jD9Wza9fv2+O2ehUfYXeZ/NzcUp1X9vFBESgNjzD/+2VVjAcwONL/AFyd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X4/DEAAAA2wAAAA8AAAAAAAAAAAAAAAAAmAIAAGRycy9k&#10;b3ducmV2LnhtbFBLBQYAAAAABAAEAPUAAACJAwAAAAA=&#10;">
              <v:textbox>
                <w:txbxContent>
                  <w:p w:rsidR="00C62BFA" w:rsidRPr="00203E4C" w:rsidRDefault="00C62BFA" w:rsidP="00233B1E">
                    <w:pPr>
                      <w:rPr>
                        <w:color w:val="000000" w:themeColor="text1"/>
                      </w:rPr>
                    </w:pPr>
                    <w:r w:rsidRPr="00203E4C">
                      <w:rPr>
                        <w:color w:val="000000" w:themeColor="text1"/>
                      </w:rPr>
                      <w:t>Bielawy - Zachód</w:t>
                    </w:r>
                  </w:p>
                </w:txbxContent>
              </v:textbox>
            </v:shape>
            <v:shape id="Pole tekstowe 2" o:spid="_x0000_s1030" type="#_x0000_t202" style="position:absolute;left:29622;top:11334;width:14574;height:2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V9h8UA&#10;AADbAAAADwAAAGRycy9kb3ducmV2LnhtbESPQWvCQBSE70L/w/IKvYhuGsXa1FWkoNibTUWvj+wz&#10;Cc2+jbtrTP99tyD0OMzMN8xi1ZtGdOR8bVnB8zgBQVxYXXOp4PC1Gc1B+ICssbFMCn7Iw2r5MFhg&#10;pu2NP6nLQykihH2GCqoQ2kxKX1Rk0I9tSxy9s3UGQ5SulNrhLcJNI9MkmUmDNceFClt6r6j4zq9G&#10;wXy6607+Y7I/FrNz8xqGL9324pR6euzXbyAC9eE/fG/vtII0hb8v8Qf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hX2HxQAAANsAAAAPAAAAAAAAAAAAAAAAAJgCAABkcnMv&#10;ZG93bnJldi54bWxQSwUGAAAAAAQABAD1AAAAigMAAAAA&#10;">
              <v:textbox>
                <w:txbxContent>
                  <w:p w:rsidR="00C62BFA" w:rsidRPr="00203E4C" w:rsidRDefault="00C62BFA" w:rsidP="00233B1E">
                    <w:pPr>
                      <w:rPr>
                        <w:color w:val="000000" w:themeColor="text1"/>
                      </w:rPr>
                    </w:pPr>
                    <w:r w:rsidRPr="00203E4C">
                      <w:rPr>
                        <w:color w:val="000000" w:themeColor="text1"/>
                      </w:rPr>
                      <w:t>Wapienno - Wschód</w:t>
                    </w:r>
                  </w:p>
                </w:txbxContent>
              </v:textbox>
            </v:shape>
            <v:shape id="Pole tekstowe 2" o:spid="_x0000_s1031" type="#_x0000_t202" style="position:absolute;left:14859;top:2667;width:14382;height:295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nYHMUA&#10;AADbAAAADwAAAGRycy9kb3ducmV2LnhtbESPS2vDMBCE74X8B7GBXkoj50GaOpZDKbSkt+ZBel2s&#10;jW1irRxJdZx/HxUCPQ4z8w2TrXrTiI6cry0rGI8SEMSF1TWXCva7j+cFCB+QNTaWScGVPKzywUOG&#10;qbYX3lC3DaWIEPYpKqhCaFMpfVGRQT+yLXH0jtYZDFG6UmqHlwg3jZwkyVwarDkuVNjSe0XFaftr&#10;FCxm6+7Hf02/D8X82LyGp5fu8+yUehz2b0sQgfrwH76311rBZAp/X+IPkP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ydgcxQAAANsAAAAPAAAAAAAAAAAAAAAAAJgCAABkcnMv&#10;ZG93bnJldi54bWxQSwUGAAAAAAQABAD1AAAAigMAAAAA&#10;">
              <v:textbox>
                <w:txbxContent>
                  <w:p w:rsidR="00C62BFA" w:rsidRPr="00203E4C" w:rsidRDefault="00C62BFA" w:rsidP="00233B1E">
                    <w:pPr>
                      <w:rPr>
                        <w:color w:val="000000" w:themeColor="text1"/>
                      </w:rPr>
                    </w:pPr>
                    <w:r w:rsidRPr="00203E4C">
                      <w:rPr>
                        <w:color w:val="000000" w:themeColor="text1"/>
                      </w:rPr>
                      <w:t>Wapienno - Zachód</w:t>
                    </w:r>
                  </w:p>
                </w:txbxContent>
              </v:textbox>
            </v:shape>
            <v:shape id="Łącznik prosty ze strzałką 24" o:spid="_x0000_s1032" type="#_x0000_t32" style="position:absolute;left:11715;top:5619;width:8668;height:2572;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h0DqsQAAADbAAAADwAAAGRycy9kb3ducmV2LnhtbESPQUvDQBSE74L/YXlCL9JuTIItsdsi&#10;lqLXRpH29pp9JsHs25C3beO/dwWhx2FmvmGW69F16kyDtJ4NPMwSUMSVty3XBj7et9MFKAnIFjvP&#10;ZOCHBNar25slFtZfeEfnMtQqQlgKNNCE0BdaS9WQQ5n5njh6X35wGKIcam0HvES463SaJI/aYctx&#10;ocGeXhqqvsuTM5CFXNJdvp9LeaiP93aTZfL5aszkbnx+AhVoDNfwf/vNGkhz+PsSf4Be/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CHQOqxAAAANsAAAAPAAAAAAAAAAAA&#10;AAAAAKECAABkcnMvZG93bnJldi54bWxQSwUGAAAAAAQABAD5AAAAkgMAAAAA&#10;" strokecolor="black [3200]" strokeweight=".5pt">
              <v:stroke endarrow="block" joinstyle="miter"/>
            </v:shape>
            <v:shape id="Łącznik prosty ze strzałką 26" o:spid="_x0000_s1033" type="#_x0000_t32" style="position:absolute;left:26670;top:14097;width:7905;height:5619;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YM4RsQAAADbAAAADwAAAGRycy9kb3ducmV2LnhtbESPQWvCQBSE70L/w/IEL1I3TcSW6Cql&#10;UuzVVKS9vWafSTD7NuRtNf77bqHQ4zAz3zCrzeBadaFeGs8GHmYJKOLS24YrA4f31/snUBKQLbae&#10;ycCNBDbru9EKc+uvvKdLESoVISw5GqhD6HKtpazJocx8Rxy9k+8dhij7StserxHuWp0myUI7bDgu&#10;1NjRS03lufh2BrIwl3Q//3iU4rP6mtptlslxZ8xkPDwvQQUawn/4r/1mDaQL+P0Sf4Be/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gzhGxAAAANsAAAAPAAAAAAAAAAAA&#10;AAAAAKECAABkcnMvZG93bnJldi54bWxQSwUGAAAAAAQABAD5AAAAkgMAAAAA&#10;" strokecolor="black [3200]" strokeweight=".5pt">
              <v:stroke endarrow="block" joinstyle="miter"/>
            </v:shape>
            <v:shape id="Łącznik prosty ze strzałką 28" o:spid="_x0000_s1034" type="#_x0000_t32" style="position:absolute;left:32004;top:26193;width:7143;height:4953;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1AJr8EAAADbAAAADwAAAGRycy9kb3ducmV2LnhtbERPTWvCQBC9F/wPywheim6aiErqKkUp&#10;7dVURG/T7DQJzc6GzKrpv+8eCj0+3vd6O7hW3aiXxrOBp1kCirj0tuHKwPHjdboCJQHZYuuZDPyQ&#10;wHYzelhjbv2dD3QrQqViCEuOBuoQulxrKWtyKDPfEUfuy/cOQ4R9pW2P9xjuWp0myUI7bDg21NjR&#10;rqbyu7g6A1mYS3qYn5dSXKrPR7vPMjm9GTMZDy/PoAIN4V/85363BtI4Nn6JP0Bvf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DUAmvwQAAANsAAAAPAAAAAAAAAAAAAAAA&#10;AKECAABkcnMvZG93bnJldi54bWxQSwUGAAAAAAQABAD5AAAAjwMAAAAA&#10;" strokecolor="black [3200]" strokeweight=".5pt">
              <v:stroke endarrow="block" joinstyle="miter"/>
            </v:shape>
            <v:shape id="Łącznik prosty ze strzałką 29" o:spid="_x0000_s1035" type="#_x0000_t32" style="position:absolute;left:49339;top:32194;width:2286;height:6668;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ysNMUAAADbAAAADwAAAGRycy9kb3ducmV2LnhtbESPQUvDQBSE74X+h+UJXordmJRqY7dF&#10;FLHXpiL29sw+k9Ds25C3tvHfd4VCj8PMfMMs14Nr1ZF6aTwbuJ8moIhLbxuuDHzs3u4eQUlAtth6&#10;JgN/JLBejUdLzK0/8ZaORahUhLDkaKAOocu1lrImhzL1HXH0fnzvMETZV9r2eIpw1+o0SebaYcNx&#10;ocaOXmoqD8WvM5CFmaTb2deDFPvqe2Jfs0w+3425vRmen0AFGsI1fGlvrIF0Af9f4g/QqzM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BysNMUAAADbAAAADwAAAAAAAAAA&#10;AAAAAAChAgAAZHJzL2Rvd25yZXYueG1sUEsFBgAAAAAEAAQA+QAAAJMDAAAAAA==&#10;" strokecolor="black [3200]" strokeweight=".5pt">
              <v:stroke endarrow="block" joinstyle="miter"/>
            </v:shape>
            <w10:wrap type="topAndBottom" anchorx="margin"/>
          </v:group>
        </w:pict>
      </w:r>
      <w:r>
        <w:rPr>
          <w:noProof/>
        </w:rPr>
        <w:pict>
          <v:shape id="Pole tekstowe 34" o:spid="_x0000_s1036" type="#_x0000_t202" style="position:absolute;left:0;text-align:left;margin-left:-7.1pt;margin-top:347.75pt;width:480.75pt;height:24.05pt;z-index:2516951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" stroked="f">
            <v:path arrowok="t"/>
            <v:textbox style="mso-fit-shape-to-text:t" inset="0,0,0,0">
              <w:txbxContent>
                <w:p w:rsidR="00C62BFA" w:rsidRPr="00D34318" w:rsidRDefault="00C62BFA" w:rsidP="00233B1E">
                  <w:pPr>
                    <w:pStyle w:val="Legenda"/>
                    <w:rPr>
                      <w:rFonts w:ascii="Verdana" w:eastAsia="Times New Roman" w:hAnsi="Verdana" w:cs="Tahoma"/>
                      <w:noProof/>
                      <w:color w:val="000000"/>
                    </w:rPr>
                  </w:pPr>
                  <w:bookmarkStart w:id="87" w:name="_Toc499555932"/>
                  <w:r>
                    <w:t xml:space="preserve">Rysunek </w:t>
                  </w:r>
                  <w:fldSimple w:instr=" SEQ Rysunek \* ARABIC ">
                    <w:r>
                      <w:rPr>
                        <w:noProof/>
                      </w:rPr>
                      <w:t>5</w:t>
                    </w:r>
                  </w:fldSimple>
                  <w:r>
                    <w:t xml:space="preserve">. </w:t>
                  </w:r>
                  <w:r w:rsidRPr="00C55797">
                    <w:t>Schematyczny szkic wyrobisk eksploatacyjnych w obrębie złoża Barcin-Piechcin-Pakość</w:t>
                  </w:r>
                  <w:bookmarkEnd w:id="87"/>
                </w:p>
              </w:txbxContent>
            </v:textbox>
            <w10:wrap type="topAndBottom"/>
          </v:shape>
        </w:pict>
      </w:r>
    </w:p>
    <w:p w:rsidR="00F12F00" w:rsidRDefault="00234EB0" w:rsidP="00A94AE2">
      <w:pPr>
        <w:ind w:firstLine="567"/>
        <w:rPr>
          <w:rFonts w:cs="Tahoma"/>
          <w:bCs/>
          <w:color w:val="000000"/>
          <w:szCs w:val="20"/>
        </w:rPr>
      </w:pPr>
      <w:r w:rsidRPr="00167E5A">
        <w:rPr>
          <w:rFonts w:cs="Tahoma"/>
          <w:bCs/>
          <w:color w:val="000000"/>
          <w:szCs w:val="20"/>
        </w:rPr>
        <w:lastRenderedPageBreak/>
        <w:t>W nadkładzie złoża wapieni i margli jurajskich występują osady czwartorzędowe wykształcone w pos</w:t>
      </w:r>
      <w:r>
        <w:rPr>
          <w:rFonts w:cs="Tahoma"/>
          <w:bCs/>
          <w:color w:val="000000"/>
          <w:szCs w:val="20"/>
        </w:rPr>
        <w:t xml:space="preserve">taci glin zwałowych i piasków o </w:t>
      </w:r>
      <w:r w:rsidRPr="00167E5A">
        <w:rPr>
          <w:rFonts w:cs="Tahoma"/>
          <w:bCs/>
          <w:color w:val="000000"/>
          <w:szCs w:val="20"/>
        </w:rPr>
        <w:t>miąższości od kilku metrów w</w:t>
      </w:r>
      <w:r>
        <w:rPr>
          <w:rFonts w:cs="Tahoma"/>
          <w:bCs/>
          <w:color w:val="000000"/>
          <w:szCs w:val="20"/>
        </w:rPr>
        <w:t> </w:t>
      </w:r>
      <w:r w:rsidRPr="00167E5A">
        <w:rPr>
          <w:rFonts w:cs="Tahoma"/>
          <w:bCs/>
          <w:color w:val="000000"/>
          <w:szCs w:val="20"/>
        </w:rPr>
        <w:t>północnej i centralnej części złoża do około 35 m w części południowej, przekraczając i</w:t>
      </w:r>
      <w:r>
        <w:rPr>
          <w:rFonts w:cs="Tahoma"/>
          <w:bCs/>
          <w:color w:val="000000"/>
          <w:szCs w:val="20"/>
        </w:rPr>
        <w:t> </w:t>
      </w:r>
      <w:r w:rsidRPr="00167E5A">
        <w:rPr>
          <w:rFonts w:cs="Tahoma"/>
          <w:bCs/>
          <w:color w:val="000000"/>
          <w:szCs w:val="20"/>
        </w:rPr>
        <w:t>100 m poza złożem.</w:t>
      </w:r>
      <w:r>
        <w:rPr>
          <w:rFonts w:cs="Tahoma"/>
          <w:bCs/>
          <w:color w:val="000000"/>
          <w:szCs w:val="20"/>
        </w:rPr>
        <w:t xml:space="preserve"> </w:t>
      </w:r>
      <w:r w:rsidRPr="00167E5A">
        <w:rPr>
          <w:rFonts w:cs="Tahoma"/>
          <w:bCs/>
          <w:color w:val="000000"/>
          <w:szCs w:val="20"/>
        </w:rPr>
        <w:t xml:space="preserve">Gliny zwałowe występują w dwóch seriach rozdzielonych pakietem utworów piaszczystych osiągających do 20 m miąższości. Piaszczyste wykształcenie napotkano pośród utworów czwartorzędowych dodatkowo lokalnie pod drugą warstwą glin zwałowych (rejon Szczepanowa), bądź w stropie pierwszej (rejon Krotoszyna). Fluwioglacjalne piaski kwarcowe współtworzące nadkład w zachodniej części kopalni Wapienno udokumentowano nawet jako kopalinę towarzyszącą, wykorzystywaną aktualnie jako surowiec korygujący przy produkcji cementu bądź jako kruszywo. Miąższość warstwy piaszczystej jest bardzo zmienna, wahając się od 1 m do 17 m. Tak duża zmienność jest wynikiem nierówności podłoża, a więc stropu podścielających wapieni, na których </w:t>
      </w:r>
      <w:proofErr w:type="spellStart"/>
      <w:r w:rsidRPr="00167E5A">
        <w:rPr>
          <w:rFonts w:cs="Tahoma"/>
          <w:bCs/>
          <w:color w:val="000000"/>
          <w:szCs w:val="20"/>
        </w:rPr>
        <w:t>sedymentowały</w:t>
      </w:r>
      <w:proofErr w:type="spellEnd"/>
      <w:r w:rsidRPr="00167E5A">
        <w:rPr>
          <w:rFonts w:cs="Tahoma"/>
          <w:bCs/>
          <w:color w:val="000000"/>
          <w:szCs w:val="20"/>
        </w:rPr>
        <w:t xml:space="preserve"> piaski.</w:t>
      </w:r>
    </w:p>
    <w:p w:rsidR="00D50FE0" w:rsidRPr="00167E5A" w:rsidRDefault="00D50FE0" w:rsidP="00D50FE0">
      <w:pPr>
        <w:pStyle w:val="Nagwek2"/>
        <w:jc w:val="left"/>
      </w:pPr>
      <w:bookmarkStart w:id="88" w:name="_Toc389150331"/>
      <w:bookmarkStart w:id="89" w:name="_Toc468795430"/>
      <w:bookmarkStart w:id="90" w:name="_Toc473109182"/>
      <w:bookmarkStart w:id="91" w:name="_Toc473109247"/>
      <w:bookmarkStart w:id="92" w:name="_Toc499555967"/>
      <w:r w:rsidRPr="00167E5A">
        <w:t>DOTYCHCZASOWY PRZEBIEG EKSPLOATACJI ZŁÓŻ</w:t>
      </w:r>
      <w:bookmarkEnd w:id="88"/>
      <w:bookmarkEnd w:id="89"/>
      <w:bookmarkEnd w:id="90"/>
      <w:bookmarkEnd w:id="91"/>
      <w:bookmarkEnd w:id="92"/>
    </w:p>
    <w:p w:rsidR="00D50FE0" w:rsidRPr="00167E5A" w:rsidRDefault="00D50FE0" w:rsidP="00EB5244">
      <w:pPr>
        <w:ind w:firstLine="708"/>
        <w:rPr>
          <w:szCs w:val="20"/>
        </w:rPr>
      </w:pPr>
      <w:r w:rsidRPr="00167E5A">
        <w:rPr>
          <w:szCs w:val="20"/>
        </w:rPr>
        <w:t xml:space="preserve">Złoże wapieni i margli jurajskich </w:t>
      </w:r>
      <w:r w:rsidR="000F34B1">
        <w:rPr>
          <w:szCs w:val="20"/>
        </w:rPr>
        <w:t>„</w:t>
      </w:r>
      <w:r w:rsidRPr="00167E5A">
        <w:rPr>
          <w:szCs w:val="20"/>
        </w:rPr>
        <w:t>Barcin-Piec</w:t>
      </w:r>
      <w:r>
        <w:rPr>
          <w:szCs w:val="20"/>
        </w:rPr>
        <w:t>hcin-Pakość</w:t>
      </w:r>
      <w:r w:rsidR="000F34B1">
        <w:rPr>
          <w:szCs w:val="20"/>
        </w:rPr>
        <w:t>”</w:t>
      </w:r>
      <w:r>
        <w:rPr>
          <w:szCs w:val="20"/>
        </w:rPr>
        <w:t xml:space="preserve"> tworzy wąski blok o </w:t>
      </w:r>
      <w:r w:rsidRPr="00167E5A">
        <w:rPr>
          <w:szCs w:val="20"/>
        </w:rPr>
        <w:t>szerokości 500 m i długości 8 km. Na złoże wapieni w tym rejonie natrafiono w 1856</w:t>
      </w:r>
      <w:r w:rsidR="000F34B1">
        <w:rPr>
          <w:szCs w:val="20"/>
        </w:rPr>
        <w:t xml:space="preserve"> </w:t>
      </w:r>
      <w:r w:rsidRPr="00167E5A">
        <w:rPr>
          <w:szCs w:val="20"/>
        </w:rPr>
        <w:t>r. podczas wykonywania studni. Wydarzenie to zapoczątkowało rozwój kopalnictwa odkrywkowego surowców skalnych w regionie. Pierwsze wyrobiska eksploatacyjne powstały około 1860 r. w Wapiennie i Piechcinie. Eksploatacja w Bielawach została rozpoczęta ok. 46 lat później w 1906 r. Wydobyci</w:t>
      </w:r>
      <w:r>
        <w:rPr>
          <w:szCs w:val="20"/>
        </w:rPr>
        <w:t>e przerwała I Wojna Światowa. W </w:t>
      </w:r>
      <w:r w:rsidRPr="00167E5A">
        <w:rPr>
          <w:szCs w:val="20"/>
        </w:rPr>
        <w:t>konsekwencji przerwania prac górniczych, wyrobiska uległy zatopieniu. Eksploatację podjęto ponownie w 1920 r., po osuszeniu odkrywek (Pomianowska 1996). Wybuch II Wojny Światowej spowodował ograniczenie wydobycia. Eksploatacja prowadzona była jedynie w odkrywkach w Wapiennie i Piechcinie. Wraz z końcem wojny znacząco wzrosło zapotrzebowanie na wapień, co wywołało dynamiczny rozwój kopalni i powstanie drugiego wyrobiska w Bielawach (</w:t>
      </w:r>
      <w:proofErr w:type="spellStart"/>
      <w:r w:rsidRPr="00167E5A">
        <w:rPr>
          <w:szCs w:val="20"/>
        </w:rPr>
        <w:t>Ostręga</w:t>
      </w:r>
      <w:proofErr w:type="spellEnd"/>
      <w:r w:rsidRPr="00167E5A">
        <w:rPr>
          <w:szCs w:val="20"/>
        </w:rPr>
        <w:t xml:space="preserve"> i in. 2011).</w:t>
      </w:r>
    </w:p>
    <w:p w:rsidR="00D50FE0" w:rsidRDefault="00D50FE0" w:rsidP="00D50FE0">
      <w:pPr>
        <w:rPr>
          <w:szCs w:val="20"/>
        </w:rPr>
      </w:pPr>
      <w:r w:rsidRPr="00167E5A">
        <w:rPr>
          <w:szCs w:val="20"/>
        </w:rPr>
        <w:t>Aktualnie eksploatacja prowadzona jest w wyrobisku Wapienno Wschód i</w:t>
      </w:r>
      <w:r>
        <w:rPr>
          <w:szCs w:val="20"/>
        </w:rPr>
        <w:t xml:space="preserve"> </w:t>
      </w:r>
      <w:r w:rsidRPr="00167E5A">
        <w:rPr>
          <w:szCs w:val="20"/>
        </w:rPr>
        <w:t>Wapienno Zachód, na odpowiednio 6 i 4 poziomach eksploatacyjnych (Tab. 1)</w:t>
      </w:r>
      <w:r w:rsidR="00DF1316">
        <w:rPr>
          <w:szCs w:val="20"/>
        </w:rPr>
        <w:t>.</w:t>
      </w:r>
    </w:p>
    <w:p w:rsidR="00D50FE0" w:rsidRPr="00167E5A" w:rsidRDefault="00D50FE0" w:rsidP="00D50FE0">
      <w:pPr>
        <w:pStyle w:val="Legenda"/>
        <w:rPr>
          <w:rFonts w:ascii="Verdana" w:hAnsi="Verdana"/>
        </w:rPr>
      </w:pPr>
      <w:bookmarkStart w:id="93" w:name="_Toc499555918"/>
      <w:r w:rsidRPr="00167E5A">
        <w:t xml:space="preserve">Tabela </w:t>
      </w:r>
      <w:r w:rsidR="002616EA">
        <w:fldChar w:fldCharType="begin"/>
      </w:r>
      <w:r w:rsidR="00D3264E">
        <w:instrText xml:space="preserve"> SEQ Tabela \* ARABIC </w:instrText>
      </w:r>
      <w:r w:rsidR="002616EA">
        <w:fldChar w:fldCharType="separate"/>
      </w:r>
      <w:r w:rsidR="000F08E8">
        <w:rPr>
          <w:noProof/>
        </w:rPr>
        <w:t>1</w:t>
      </w:r>
      <w:r w:rsidR="002616EA">
        <w:rPr>
          <w:noProof/>
        </w:rPr>
        <w:fldChar w:fldCharType="end"/>
      </w:r>
      <w:r w:rsidRPr="00167E5A">
        <w:t>. Podstawowe dane charakteryzujące wyrobiska ZG Kujawy</w:t>
      </w:r>
      <w:bookmarkEnd w:id="93"/>
    </w:p>
    <w:tbl>
      <w:tblPr>
        <w:tblStyle w:val="Tabela-Siatka"/>
        <w:tblW w:w="5000" w:type="pct"/>
        <w:jc w:val="center"/>
        <w:tblLook w:val="04A0" w:firstRow="1" w:lastRow="0" w:firstColumn="1" w:lastColumn="0" w:noHBand="0" w:noVBand="1"/>
      </w:tblPr>
      <w:tblGrid>
        <w:gridCol w:w="2892"/>
        <w:gridCol w:w="3045"/>
        <w:gridCol w:w="3351"/>
      </w:tblGrid>
      <w:tr w:rsidR="00D50FE0" w:rsidRPr="00E322A3" w:rsidTr="00F37004">
        <w:trPr>
          <w:jc w:val="center"/>
        </w:trPr>
        <w:tc>
          <w:tcPr>
            <w:tcW w:w="1557" w:type="pct"/>
            <w:vAlign w:val="center"/>
          </w:tcPr>
          <w:p w:rsidR="00D50FE0" w:rsidRPr="008156C0" w:rsidRDefault="00D50FE0" w:rsidP="00D50FE0">
            <w:pPr>
              <w:spacing w:before="60" w:after="60"/>
              <w:contextualSpacing/>
              <w:jc w:val="center"/>
              <w:rPr>
                <w:b/>
                <w:szCs w:val="20"/>
              </w:rPr>
            </w:pPr>
            <w:r w:rsidRPr="008156C0">
              <w:rPr>
                <w:b/>
                <w:szCs w:val="20"/>
              </w:rPr>
              <w:t>Wyrobisko</w:t>
            </w:r>
          </w:p>
        </w:tc>
        <w:tc>
          <w:tcPr>
            <w:tcW w:w="1639" w:type="pct"/>
          </w:tcPr>
          <w:p w:rsidR="00D50FE0" w:rsidRPr="008156C0" w:rsidRDefault="00D50FE0" w:rsidP="00D50FE0">
            <w:pPr>
              <w:spacing w:before="60" w:after="60"/>
              <w:jc w:val="center"/>
              <w:rPr>
                <w:b/>
                <w:szCs w:val="20"/>
              </w:rPr>
            </w:pPr>
            <w:r w:rsidRPr="008156C0">
              <w:rPr>
                <w:b/>
                <w:szCs w:val="20"/>
              </w:rPr>
              <w:t>Liczba poziomów eksploatacyjnych</w:t>
            </w:r>
          </w:p>
        </w:tc>
        <w:tc>
          <w:tcPr>
            <w:tcW w:w="1804" w:type="pct"/>
          </w:tcPr>
          <w:p w:rsidR="00D50FE0" w:rsidRPr="008156C0" w:rsidRDefault="00D50FE0" w:rsidP="00D50FE0">
            <w:pPr>
              <w:spacing w:before="60" w:after="60"/>
              <w:jc w:val="center"/>
              <w:rPr>
                <w:b/>
                <w:szCs w:val="20"/>
              </w:rPr>
            </w:pPr>
            <w:r w:rsidRPr="008156C0">
              <w:rPr>
                <w:b/>
                <w:szCs w:val="20"/>
              </w:rPr>
              <w:t>Rzędna spągu wyrobiska</w:t>
            </w:r>
            <w:r w:rsidRPr="008156C0">
              <w:rPr>
                <w:b/>
                <w:szCs w:val="20"/>
              </w:rPr>
              <w:br/>
              <w:t>[m n.p.m.]</w:t>
            </w:r>
          </w:p>
        </w:tc>
      </w:tr>
      <w:tr w:rsidR="00D50FE0" w:rsidRPr="00E322A3" w:rsidTr="00F37004">
        <w:trPr>
          <w:jc w:val="center"/>
        </w:trPr>
        <w:tc>
          <w:tcPr>
            <w:tcW w:w="1557" w:type="pct"/>
          </w:tcPr>
          <w:p w:rsidR="00D50FE0" w:rsidRPr="00E322A3" w:rsidRDefault="00D50FE0" w:rsidP="00D50FE0">
            <w:pPr>
              <w:spacing w:before="60" w:after="60"/>
              <w:jc w:val="center"/>
              <w:rPr>
                <w:szCs w:val="20"/>
              </w:rPr>
            </w:pPr>
            <w:r w:rsidRPr="00E322A3">
              <w:rPr>
                <w:szCs w:val="20"/>
              </w:rPr>
              <w:t>Wapienno Zachód</w:t>
            </w:r>
          </w:p>
        </w:tc>
        <w:tc>
          <w:tcPr>
            <w:tcW w:w="1639" w:type="pct"/>
          </w:tcPr>
          <w:p w:rsidR="00D50FE0" w:rsidRPr="00E322A3" w:rsidRDefault="00D50FE0" w:rsidP="00D50FE0">
            <w:pPr>
              <w:spacing w:before="60" w:after="60"/>
              <w:jc w:val="center"/>
              <w:rPr>
                <w:szCs w:val="20"/>
              </w:rPr>
            </w:pPr>
            <w:r w:rsidRPr="00E322A3">
              <w:rPr>
                <w:szCs w:val="20"/>
              </w:rPr>
              <w:t>4</w:t>
            </w:r>
          </w:p>
        </w:tc>
        <w:tc>
          <w:tcPr>
            <w:tcW w:w="1804" w:type="pct"/>
          </w:tcPr>
          <w:p w:rsidR="00D50FE0" w:rsidRPr="00E322A3" w:rsidRDefault="00D50FE0" w:rsidP="00D50FE0">
            <w:pPr>
              <w:spacing w:before="60" w:after="60"/>
              <w:jc w:val="center"/>
              <w:rPr>
                <w:szCs w:val="20"/>
              </w:rPr>
            </w:pPr>
            <w:r w:rsidRPr="00E322A3">
              <w:rPr>
                <w:szCs w:val="20"/>
              </w:rPr>
              <w:t>+36</w:t>
            </w:r>
          </w:p>
        </w:tc>
      </w:tr>
      <w:tr w:rsidR="00D50FE0" w:rsidRPr="00E322A3" w:rsidTr="00F37004">
        <w:trPr>
          <w:jc w:val="center"/>
        </w:trPr>
        <w:tc>
          <w:tcPr>
            <w:tcW w:w="1557" w:type="pct"/>
          </w:tcPr>
          <w:p w:rsidR="00D50FE0" w:rsidRPr="00E322A3" w:rsidRDefault="00D50FE0" w:rsidP="00D50FE0">
            <w:pPr>
              <w:spacing w:before="60" w:after="60"/>
              <w:jc w:val="center"/>
              <w:rPr>
                <w:szCs w:val="20"/>
              </w:rPr>
            </w:pPr>
            <w:r w:rsidRPr="00E322A3">
              <w:rPr>
                <w:szCs w:val="20"/>
              </w:rPr>
              <w:t>Wapienno Wschód</w:t>
            </w:r>
          </w:p>
        </w:tc>
        <w:tc>
          <w:tcPr>
            <w:tcW w:w="1639" w:type="pct"/>
          </w:tcPr>
          <w:p w:rsidR="00D50FE0" w:rsidRPr="00E322A3" w:rsidRDefault="00D50FE0" w:rsidP="00D50FE0">
            <w:pPr>
              <w:spacing w:before="60" w:after="60"/>
              <w:jc w:val="center"/>
              <w:rPr>
                <w:szCs w:val="20"/>
              </w:rPr>
            </w:pPr>
            <w:r w:rsidRPr="00E322A3">
              <w:rPr>
                <w:szCs w:val="20"/>
              </w:rPr>
              <w:t>6</w:t>
            </w:r>
          </w:p>
        </w:tc>
        <w:tc>
          <w:tcPr>
            <w:tcW w:w="1804" w:type="pct"/>
          </w:tcPr>
          <w:p w:rsidR="00D50FE0" w:rsidRPr="00E322A3" w:rsidRDefault="00D50FE0" w:rsidP="00D50FE0">
            <w:pPr>
              <w:spacing w:before="60" w:after="60"/>
              <w:jc w:val="center"/>
              <w:rPr>
                <w:szCs w:val="20"/>
              </w:rPr>
            </w:pPr>
            <w:r w:rsidRPr="00E322A3">
              <w:rPr>
                <w:szCs w:val="20"/>
              </w:rPr>
              <w:t>-6</w:t>
            </w:r>
          </w:p>
        </w:tc>
      </w:tr>
      <w:tr w:rsidR="00D50FE0" w:rsidRPr="00E322A3" w:rsidTr="00F37004">
        <w:trPr>
          <w:jc w:val="center"/>
        </w:trPr>
        <w:tc>
          <w:tcPr>
            <w:tcW w:w="1557" w:type="pct"/>
          </w:tcPr>
          <w:p w:rsidR="00D50FE0" w:rsidRPr="00E322A3" w:rsidRDefault="00D50FE0" w:rsidP="00D50FE0">
            <w:pPr>
              <w:spacing w:before="60" w:after="60"/>
              <w:jc w:val="center"/>
              <w:rPr>
                <w:szCs w:val="20"/>
              </w:rPr>
            </w:pPr>
            <w:r w:rsidRPr="00E322A3">
              <w:rPr>
                <w:szCs w:val="20"/>
              </w:rPr>
              <w:t>Bielawy Zachód</w:t>
            </w:r>
          </w:p>
        </w:tc>
        <w:tc>
          <w:tcPr>
            <w:tcW w:w="1639" w:type="pct"/>
          </w:tcPr>
          <w:p w:rsidR="00D50FE0" w:rsidRPr="00E322A3" w:rsidRDefault="00D50FE0" w:rsidP="00D50FE0">
            <w:pPr>
              <w:spacing w:before="60" w:after="60"/>
              <w:jc w:val="center"/>
              <w:rPr>
                <w:szCs w:val="20"/>
              </w:rPr>
            </w:pPr>
            <w:r w:rsidRPr="00E322A3">
              <w:rPr>
                <w:szCs w:val="20"/>
              </w:rPr>
              <w:t>4</w:t>
            </w:r>
          </w:p>
        </w:tc>
        <w:tc>
          <w:tcPr>
            <w:tcW w:w="1804" w:type="pct"/>
          </w:tcPr>
          <w:p w:rsidR="00D50FE0" w:rsidRPr="00E322A3" w:rsidRDefault="00D50FE0" w:rsidP="00D50FE0">
            <w:pPr>
              <w:spacing w:before="60" w:after="60"/>
              <w:jc w:val="center"/>
              <w:rPr>
                <w:szCs w:val="20"/>
              </w:rPr>
            </w:pPr>
            <w:r w:rsidRPr="00E322A3">
              <w:rPr>
                <w:szCs w:val="20"/>
              </w:rPr>
              <w:t>+38</w:t>
            </w:r>
          </w:p>
        </w:tc>
      </w:tr>
      <w:tr w:rsidR="00D50FE0" w:rsidRPr="00E322A3" w:rsidTr="00F37004">
        <w:trPr>
          <w:jc w:val="center"/>
        </w:trPr>
        <w:tc>
          <w:tcPr>
            <w:tcW w:w="1557" w:type="pct"/>
          </w:tcPr>
          <w:p w:rsidR="00D50FE0" w:rsidRPr="00E322A3" w:rsidRDefault="00D50FE0" w:rsidP="00D50FE0">
            <w:pPr>
              <w:spacing w:before="60" w:after="60"/>
              <w:jc w:val="center"/>
              <w:rPr>
                <w:szCs w:val="20"/>
              </w:rPr>
            </w:pPr>
            <w:r w:rsidRPr="00E322A3">
              <w:rPr>
                <w:szCs w:val="20"/>
              </w:rPr>
              <w:t>Bielawy Wschód</w:t>
            </w:r>
          </w:p>
        </w:tc>
        <w:tc>
          <w:tcPr>
            <w:tcW w:w="1639" w:type="pct"/>
          </w:tcPr>
          <w:p w:rsidR="00D50FE0" w:rsidRPr="00E322A3" w:rsidRDefault="00D50FE0" w:rsidP="00D50FE0">
            <w:pPr>
              <w:spacing w:before="60" w:after="60"/>
              <w:jc w:val="center"/>
              <w:rPr>
                <w:szCs w:val="20"/>
              </w:rPr>
            </w:pPr>
            <w:r w:rsidRPr="00E322A3">
              <w:rPr>
                <w:szCs w:val="20"/>
              </w:rPr>
              <w:t>5</w:t>
            </w:r>
          </w:p>
        </w:tc>
        <w:tc>
          <w:tcPr>
            <w:tcW w:w="1804" w:type="pct"/>
          </w:tcPr>
          <w:p w:rsidR="00D50FE0" w:rsidRPr="00E322A3" w:rsidRDefault="00D50FE0" w:rsidP="00D50FE0">
            <w:pPr>
              <w:spacing w:before="60" w:after="60"/>
              <w:jc w:val="center"/>
              <w:rPr>
                <w:szCs w:val="20"/>
              </w:rPr>
            </w:pPr>
            <w:r w:rsidRPr="00E322A3">
              <w:rPr>
                <w:szCs w:val="20"/>
              </w:rPr>
              <w:t>+6,5</w:t>
            </w:r>
          </w:p>
        </w:tc>
      </w:tr>
    </w:tbl>
    <w:p w:rsidR="00DF1316" w:rsidRDefault="00DF1316" w:rsidP="00D50FE0">
      <w:pPr>
        <w:rPr>
          <w:szCs w:val="20"/>
        </w:rPr>
      </w:pPr>
      <w:r w:rsidRPr="00167E5A">
        <w:rPr>
          <w:szCs w:val="20"/>
        </w:rPr>
        <w:lastRenderedPageBreak/>
        <w:t xml:space="preserve">Udokumentowane zasoby wapieni i margli, a także szacowane zasoby w obszarach perspektywicznych, stwarzają warunki na funkcjonowanie kopalni jeszcze przez </w:t>
      </w:r>
      <w:r w:rsidR="005C4AB5">
        <w:rPr>
          <w:szCs w:val="20"/>
        </w:rPr>
        <w:t>wiele dziesięcioleci</w:t>
      </w:r>
      <w:r w:rsidRPr="00167E5A">
        <w:rPr>
          <w:szCs w:val="20"/>
        </w:rPr>
        <w:t>.</w:t>
      </w:r>
    </w:p>
    <w:p w:rsidR="00C32BAA" w:rsidRPr="00F86A51" w:rsidRDefault="00D50FE0" w:rsidP="00F86A51">
      <w:pPr>
        <w:spacing w:after="60"/>
        <w:rPr>
          <w:rFonts w:cs="Tahoma"/>
          <w:bCs/>
          <w:color w:val="000000"/>
          <w:szCs w:val="20"/>
        </w:rPr>
      </w:pPr>
      <w:r w:rsidRPr="00167E5A">
        <w:rPr>
          <w:szCs w:val="20"/>
        </w:rPr>
        <w:tab/>
      </w:r>
      <w:r w:rsidR="00C32BAA">
        <w:rPr>
          <w:szCs w:val="20"/>
        </w:rPr>
        <w:br w:type="page"/>
      </w:r>
    </w:p>
    <w:p w:rsidR="00C32BAA" w:rsidRPr="00167E5A" w:rsidRDefault="00C32BAA" w:rsidP="00C32BAA">
      <w:pPr>
        <w:pStyle w:val="Nagwek1"/>
        <w:spacing w:after="240"/>
        <w:jc w:val="left"/>
        <w:rPr>
          <w:szCs w:val="20"/>
        </w:rPr>
      </w:pPr>
      <w:bookmarkStart w:id="94" w:name="_Toc471983784"/>
      <w:bookmarkStart w:id="95" w:name="_Toc473109183"/>
      <w:bookmarkStart w:id="96" w:name="_Toc473109248"/>
      <w:bookmarkStart w:id="97" w:name="_Toc499555968"/>
      <w:r w:rsidRPr="00167E5A">
        <w:lastRenderedPageBreak/>
        <w:t>WARUNKI HYDROGEOLOGICZNE</w:t>
      </w:r>
      <w:bookmarkEnd w:id="94"/>
      <w:bookmarkEnd w:id="95"/>
      <w:bookmarkEnd w:id="96"/>
      <w:bookmarkEnd w:id="97"/>
    </w:p>
    <w:p w:rsidR="00C32BAA" w:rsidRPr="00167E5A" w:rsidRDefault="00C32BAA" w:rsidP="00C32BAA">
      <w:pPr>
        <w:ind w:firstLine="709"/>
        <w:rPr>
          <w:szCs w:val="20"/>
        </w:rPr>
      </w:pPr>
      <w:r w:rsidRPr="00167E5A">
        <w:rPr>
          <w:szCs w:val="20"/>
        </w:rPr>
        <w:t>W obszarze złożowym ze względu na specyfikę budowy geologicznej znaczenie hydrogeologiczne</w:t>
      </w:r>
      <w:r>
        <w:rPr>
          <w:szCs w:val="20"/>
        </w:rPr>
        <w:t xml:space="preserve"> </w:t>
      </w:r>
      <w:r w:rsidRPr="00167E5A">
        <w:rPr>
          <w:szCs w:val="20"/>
        </w:rPr>
        <w:t xml:space="preserve">posiadają dwa piętra wodonośne. Pierwszym jest piętro czwartorzędowe o bardzo zmiennej miąższości. </w:t>
      </w:r>
      <w:r>
        <w:rPr>
          <w:szCs w:val="20"/>
        </w:rPr>
        <w:t>L</w:t>
      </w:r>
      <w:r w:rsidRPr="00167E5A">
        <w:rPr>
          <w:szCs w:val="20"/>
        </w:rPr>
        <w:t xml:space="preserve">eżący poniżej kompleks skał mezozoicznych, lokalnie wypiętrzony </w:t>
      </w:r>
      <w:proofErr w:type="spellStart"/>
      <w:r w:rsidRPr="00167E5A">
        <w:rPr>
          <w:szCs w:val="20"/>
        </w:rPr>
        <w:t>intrudującym</w:t>
      </w:r>
      <w:proofErr w:type="spellEnd"/>
      <w:r w:rsidRPr="00167E5A">
        <w:rPr>
          <w:szCs w:val="20"/>
        </w:rPr>
        <w:t xml:space="preserve"> ciałem solnym w formę kopulastej struktury, osiąga kulminację na linii Pakość – Piechcin –Barcin. Procesy denudacyjne odsłaniające jurajskie</w:t>
      </w:r>
      <w:r>
        <w:rPr>
          <w:szCs w:val="20"/>
        </w:rPr>
        <w:t xml:space="preserve"> wapienie i </w:t>
      </w:r>
      <w:r w:rsidRPr="00167E5A">
        <w:rPr>
          <w:szCs w:val="20"/>
        </w:rPr>
        <w:t>margle zadecydowały o bezpośrednim kontakcie osadów</w:t>
      </w:r>
      <w:r>
        <w:rPr>
          <w:szCs w:val="20"/>
        </w:rPr>
        <w:t xml:space="preserve"> jurajskich i </w:t>
      </w:r>
      <w:r w:rsidRPr="00167E5A">
        <w:rPr>
          <w:szCs w:val="20"/>
        </w:rPr>
        <w:t>czwartorzędowych na znacznym obszarze.</w:t>
      </w:r>
    </w:p>
    <w:p w:rsidR="00C32BAA" w:rsidRPr="00167E5A" w:rsidRDefault="00C32BAA" w:rsidP="00C32BAA">
      <w:pPr>
        <w:pStyle w:val="Nagwek2"/>
        <w:jc w:val="left"/>
        <w:rPr>
          <w:szCs w:val="20"/>
        </w:rPr>
      </w:pPr>
      <w:bookmarkStart w:id="98" w:name="_Toc390319470"/>
      <w:bookmarkStart w:id="99" w:name="_Toc471983785"/>
      <w:bookmarkStart w:id="100" w:name="_Toc473109184"/>
      <w:bookmarkStart w:id="101" w:name="_Toc473109249"/>
      <w:bookmarkStart w:id="102" w:name="_Toc499555969"/>
      <w:r w:rsidRPr="00167E5A">
        <w:t>PIĘTRO CZWARTORZĘDOWE</w:t>
      </w:r>
      <w:bookmarkEnd w:id="98"/>
      <w:bookmarkEnd w:id="99"/>
      <w:bookmarkEnd w:id="100"/>
      <w:bookmarkEnd w:id="101"/>
      <w:bookmarkEnd w:id="102"/>
    </w:p>
    <w:p w:rsidR="00C32BAA" w:rsidRDefault="00C32BAA" w:rsidP="00C32BAA">
      <w:pPr>
        <w:rPr>
          <w:szCs w:val="20"/>
        </w:rPr>
      </w:pPr>
      <w:r w:rsidRPr="00167E5A">
        <w:rPr>
          <w:szCs w:val="20"/>
        </w:rPr>
        <w:tab/>
        <w:t>Wykształcone wśród osadów polodowcowych czwartorzędowe piętro wodonośne charakteryzuje duża zmienność parametrów. Duża niejed</w:t>
      </w:r>
      <w:r>
        <w:rPr>
          <w:szCs w:val="20"/>
        </w:rPr>
        <w:t>norodność wykształcenia, wraz z </w:t>
      </w:r>
      <w:r w:rsidRPr="00167E5A">
        <w:rPr>
          <w:szCs w:val="20"/>
        </w:rPr>
        <w:t xml:space="preserve">urozmaiconą morfologią powierzchni </w:t>
      </w:r>
      <w:proofErr w:type="spellStart"/>
      <w:r w:rsidRPr="00167E5A">
        <w:rPr>
          <w:szCs w:val="20"/>
        </w:rPr>
        <w:t>podczwartorzędowej</w:t>
      </w:r>
      <w:proofErr w:type="spellEnd"/>
      <w:r w:rsidRPr="00167E5A">
        <w:rPr>
          <w:szCs w:val="20"/>
        </w:rPr>
        <w:t>, wpływają na brak ciągłości osadów wodonośnych czwartorzędu w opisywanym rejonie. W otworach w których nawiercono osady przepuszczalne maksymalna ich miąższość osiągnęła 26 m (Knyszyński i in.1995). Zaobserwowano również, np. w okolicach Szerokiego Kamienia, istnienie więcej niż jednego poziomu wodonośnego pośród dominujących w wykształceniu glin morenowych. Wraz z zapadaniem utworów mezozoicznych na skrzydłach antykliny, gwałtownie zwiększa się miąższość nadległych, pokrywowych osadów polodowcowych, począwszy od kilku, dwudziestu kilku metrów w osi, do</w:t>
      </w:r>
      <w:r>
        <w:rPr>
          <w:szCs w:val="20"/>
        </w:rPr>
        <w:t xml:space="preserve"> stwierdzonych otworami 130 m i </w:t>
      </w:r>
      <w:r w:rsidRPr="00167E5A">
        <w:rPr>
          <w:szCs w:val="20"/>
        </w:rPr>
        <w:t>więcej na skrzydłach (Radwan i in. 1987). W południowym sąsiedztwie złoża zwiększenie miąższości utworów przepuszczalnych zaowocowało wyodrębnieniem w ich obrębie Głównego Zbiornika Wód Podziemnych nr 142. Większe miąższości osadów wodonośnych rozpoznano również w dolinie Noteci wypełnionej osadami fluwioglacjalnymi.</w:t>
      </w:r>
    </w:p>
    <w:p w:rsidR="007B7014" w:rsidRDefault="007B7014" w:rsidP="007B7014">
      <w:pPr>
        <w:rPr>
          <w:szCs w:val="20"/>
        </w:rPr>
      </w:pPr>
      <w:r>
        <w:rPr>
          <w:szCs w:val="20"/>
        </w:rPr>
        <w:tab/>
        <w:t>Uroz</w:t>
      </w:r>
      <w:r w:rsidR="00AD7A4F">
        <w:rPr>
          <w:szCs w:val="20"/>
        </w:rPr>
        <w:t xml:space="preserve">maicona morfologia </w:t>
      </w:r>
      <w:proofErr w:type="spellStart"/>
      <w:r w:rsidR="00AD7A4F">
        <w:rPr>
          <w:szCs w:val="20"/>
        </w:rPr>
        <w:t>podczwartorzę</w:t>
      </w:r>
      <w:r>
        <w:rPr>
          <w:szCs w:val="20"/>
        </w:rPr>
        <w:t>dowej</w:t>
      </w:r>
      <w:proofErr w:type="spellEnd"/>
      <w:r>
        <w:rPr>
          <w:szCs w:val="20"/>
        </w:rPr>
        <w:t xml:space="preserve"> powierzchni doprowadziła do akumulacji zmiennej miąższości osadów czwartorzędowych. Na obszarze dokumentowanych złóż, wraz</w:t>
      </w:r>
      <w:r w:rsidR="007F6073">
        <w:rPr>
          <w:szCs w:val="20"/>
        </w:rPr>
        <w:t xml:space="preserve"> z ich bezpośrednim otoczeniem osady czwartorzędowe osiągają niewielkie miąższości, przy braku ciągłej izolującej warstwy. Ku zachodowi i</w:t>
      </w:r>
      <w:r w:rsidR="00783F1C">
        <w:rPr>
          <w:szCs w:val="20"/>
        </w:rPr>
        <w:t> </w:t>
      </w:r>
      <w:r w:rsidR="007F6073">
        <w:rPr>
          <w:szCs w:val="20"/>
        </w:rPr>
        <w:t>południu od granic udokumentowanego złoża</w:t>
      </w:r>
      <w:r w:rsidR="00AD7A4F">
        <w:rPr>
          <w:szCs w:val="20"/>
        </w:rPr>
        <w:t>,</w:t>
      </w:r>
      <w:r w:rsidR="009C32AD">
        <w:rPr>
          <w:szCs w:val="20"/>
        </w:rPr>
        <w:t xml:space="preserve"> wraz ze zwiększającą si</w:t>
      </w:r>
      <w:r w:rsidR="00C62BFA">
        <w:rPr>
          <w:szCs w:val="20"/>
        </w:rPr>
        <w:t>ę</w:t>
      </w:r>
      <w:r w:rsidR="007F6073">
        <w:rPr>
          <w:szCs w:val="20"/>
        </w:rPr>
        <w:t xml:space="preserve"> miąższością osadów czwartorzędowych, pojawia się wraz z urozmaiceniem profilu, pośród glin morenowych przewarstwienie w postaci utworów wodonośnych, w obrębie którego wyodrębniono GZWP nr </w:t>
      </w:r>
      <w:r w:rsidR="007F6073" w:rsidRPr="007F33A7">
        <w:rPr>
          <w:szCs w:val="20"/>
        </w:rPr>
        <w:t>142 - Inowrocław-Dąbrowa</w:t>
      </w:r>
      <w:r w:rsidR="007F6073">
        <w:rPr>
          <w:szCs w:val="20"/>
        </w:rPr>
        <w:t xml:space="preserve">, opisany w dalszej części opracowania. Ku północy i zachodowi odmienna specyfika warunków hydrogeologicznych nie pozwoliła na poszerzenie granic zbiornika. Pomimo tego pojawia się lokalnie pierwszy poziom wodonośny, </w:t>
      </w:r>
      <w:r w:rsidR="009F5AAD">
        <w:rPr>
          <w:szCs w:val="20"/>
        </w:rPr>
        <w:t xml:space="preserve">o nieciągłym rozprzestrzenieniu, </w:t>
      </w:r>
      <w:r w:rsidR="007F6073">
        <w:rPr>
          <w:szCs w:val="20"/>
        </w:rPr>
        <w:t>położony płytko pod powierzchnią terenu. Z</w:t>
      </w:r>
      <w:r w:rsidR="008F7951">
        <w:rPr>
          <w:szCs w:val="20"/>
        </w:rPr>
        <w:t> </w:t>
      </w:r>
      <w:r w:rsidR="007F6073">
        <w:rPr>
          <w:szCs w:val="20"/>
        </w:rPr>
        <w:t xml:space="preserve">reguły ujmowany jest studniami kopanymi. </w:t>
      </w:r>
      <w:r w:rsidR="009F5AAD">
        <w:rPr>
          <w:szCs w:val="20"/>
        </w:rPr>
        <w:t xml:space="preserve">Poziom ten udokumentowano </w:t>
      </w:r>
      <w:r w:rsidR="009F5AAD">
        <w:rPr>
          <w:szCs w:val="20"/>
        </w:rPr>
        <w:lastRenderedPageBreak/>
        <w:t xml:space="preserve">pomiarami położenia zwierciadła wody w studniach kopanych. W trakcie badań modelowych zaniechano interpretacji zebranych w jego obrębie danych, skupiając </w:t>
      </w:r>
      <w:proofErr w:type="spellStart"/>
      <w:r w:rsidR="009F5AAD">
        <w:rPr>
          <w:szCs w:val="20"/>
        </w:rPr>
        <w:t>sie</w:t>
      </w:r>
      <w:proofErr w:type="spellEnd"/>
      <w:r w:rsidR="009F5AAD">
        <w:rPr>
          <w:szCs w:val="20"/>
        </w:rPr>
        <w:t xml:space="preserve"> na głębszym poziomie w obrębie piętra czwartorzędowego, dołączając do interpretacji otwory piezometryczne położone wzdłuż południowej krawędzi złoża. Dane obrazujące punktowe położenie zwierciadła wody w obrębie najpłytszego poziomu wodonośnego zebrano w</w:t>
      </w:r>
      <w:r w:rsidR="00837AB6">
        <w:rPr>
          <w:szCs w:val="20"/>
        </w:rPr>
        <w:t> </w:t>
      </w:r>
      <w:r w:rsidR="009F5AAD">
        <w:rPr>
          <w:szCs w:val="20"/>
        </w:rPr>
        <w:t xml:space="preserve">formie tabelarycznej w postaci załącznika </w:t>
      </w:r>
      <w:r w:rsidR="00816673">
        <w:rPr>
          <w:szCs w:val="20"/>
        </w:rPr>
        <w:t xml:space="preserve">tabelarycznego </w:t>
      </w:r>
      <w:r w:rsidR="009F5AAD">
        <w:rPr>
          <w:szCs w:val="20"/>
        </w:rPr>
        <w:t xml:space="preserve">nr </w:t>
      </w:r>
      <w:r w:rsidR="00816673">
        <w:rPr>
          <w:szCs w:val="20"/>
        </w:rPr>
        <w:t>2. Lokalizację punktów pomiarowych reprezentowanych przez studnie kopane i jedną płytką wierconą (KW-5) przedstawiono na Mapie dokumentacyjnej stanowiącej załącznik graficzny nr 2.</w:t>
      </w:r>
    </w:p>
    <w:p w:rsidR="00C32BAA" w:rsidRDefault="00C32BAA" w:rsidP="00C32BAA">
      <w:pPr>
        <w:ind w:firstLine="708"/>
        <w:rPr>
          <w:szCs w:val="20"/>
        </w:rPr>
      </w:pPr>
      <w:r w:rsidRPr="00167E5A">
        <w:rPr>
          <w:szCs w:val="20"/>
        </w:rPr>
        <w:t>Utworami wodonośnymi są piaski średnio i gruboziarniste, a także żwiry. Określone na podstawie próbnych pompowań współczynniki filtracji z zakresu 8,64 – 67,39 m/d, przy średniej 26,74 m/d charakteryzują utwory dobrze i bardzo dobrze przepuszczalne. Wykonane dla potrzeb Dokumentacji hydrogeologicznej z roku 1995 oznaczenia w nowo odwierconych piezometrach, przyniosły niższe wartości z zakresu 0,05 – 3,39 m/d (Knyszyński i in. 1995). Duże zróżnicowanie wyników potwierdza zmienność wykształcenia litologicznego osadów.</w:t>
      </w:r>
    </w:p>
    <w:p w:rsidR="00783F1C" w:rsidRDefault="00B17CAE" w:rsidP="00C32BAA">
      <w:pPr>
        <w:ind w:firstLine="708"/>
        <w:rPr>
          <w:szCs w:val="20"/>
        </w:rPr>
      </w:pPr>
      <w:r w:rsidRPr="00A94AE2">
        <w:rPr>
          <w:szCs w:val="20"/>
        </w:rPr>
        <w:t>Obserwowane wahania poziomu zwierciadła wody nie przekraczają kilku metrów. Zmienność jest głównie odzwierciedleniem sezonowych zmian bilansu hydrologicznego. Nie zaobserwowano trendów wieloletnich. Spośród dwóch najdłużej obserwowanych piezometrów większe zmienności, sięgające 4,9 m odnotowano w piezometrze P-6. Natomiast w otworze obserwacyjnym P-14 oscylacje nie przekraczają 1,0 m (</w:t>
      </w:r>
      <w:r w:rsidR="00A94AE2">
        <w:rPr>
          <w:szCs w:val="20"/>
        </w:rPr>
        <w:t>Rys. 6</w:t>
      </w:r>
      <w:r w:rsidRPr="00A94AE2">
        <w:rPr>
          <w:szCs w:val="20"/>
        </w:rPr>
        <w:t>).</w:t>
      </w:r>
    </w:p>
    <w:p w:rsidR="00B17CAE" w:rsidRDefault="00B17CAE" w:rsidP="00C32BAA">
      <w:pPr>
        <w:ind w:firstLine="708"/>
        <w:rPr>
          <w:szCs w:val="20"/>
        </w:rPr>
      </w:pPr>
    </w:p>
    <w:p w:rsidR="00B17CAE" w:rsidRDefault="00342D06" w:rsidP="00A94AE2">
      <w:pPr>
        <w:keepNext/>
        <w:jc w:val="center"/>
      </w:pPr>
      <w:r>
        <w:rPr>
          <w:noProof/>
        </w:rPr>
        <w:drawing>
          <wp:inline distT="0" distB="0" distL="0" distR="0">
            <wp:extent cx="5760720" cy="3336290"/>
            <wp:effectExtent l="0" t="0" r="11430" b="16510"/>
            <wp:docPr id="37" name="Wykres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B17CAE" w:rsidRDefault="00B17CAE" w:rsidP="00B17CAE">
      <w:pPr>
        <w:pStyle w:val="Legenda"/>
      </w:pPr>
      <w:bookmarkStart w:id="103" w:name="_Toc499555933"/>
      <w:r w:rsidRPr="00C62BFA">
        <w:t xml:space="preserve">Rysunek </w:t>
      </w:r>
      <w:r w:rsidR="002616EA" w:rsidRPr="00C62BFA">
        <w:fldChar w:fldCharType="begin"/>
      </w:r>
      <w:r w:rsidR="00D3264E" w:rsidRPr="00C62BFA">
        <w:instrText xml:space="preserve"> SEQ Rysunek \* ARABIC </w:instrText>
      </w:r>
      <w:r w:rsidR="002616EA" w:rsidRPr="00C62BFA">
        <w:fldChar w:fldCharType="separate"/>
      </w:r>
      <w:r w:rsidR="00C62BFA">
        <w:rPr>
          <w:noProof/>
        </w:rPr>
        <w:t>6</w:t>
      </w:r>
      <w:r w:rsidR="002616EA" w:rsidRPr="00C62BFA">
        <w:rPr>
          <w:noProof/>
        </w:rPr>
        <w:fldChar w:fldCharType="end"/>
      </w:r>
      <w:r w:rsidRPr="00C62BFA">
        <w:t>. Wahania poziomu zwierciadła wody w piętrze czwartorzędowym</w:t>
      </w:r>
      <w:r w:rsidR="004763A4" w:rsidRPr="00C62BFA">
        <w:t xml:space="preserve"> – piezometry istniejące</w:t>
      </w:r>
      <w:bookmarkEnd w:id="103"/>
    </w:p>
    <w:p w:rsidR="00342D06" w:rsidRDefault="00342D06" w:rsidP="00783F1C">
      <w:pPr>
        <w:ind w:firstLine="708"/>
        <w:rPr>
          <w:szCs w:val="20"/>
        </w:rPr>
      </w:pPr>
    </w:p>
    <w:p w:rsidR="00C62BFA" w:rsidRDefault="00342D06" w:rsidP="00C62BFA">
      <w:pPr>
        <w:keepNext/>
      </w:pPr>
      <w:r>
        <w:rPr>
          <w:noProof/>
        </w:rPr>
        <w:lastRenderedPageBreak/>
        <w:drawing>
          <wp:inline distT="0" distB="0" distL="0" distR="0">
            <wp:extent cx="5760720" cy="3336290"/>
            <wp:effectExtent l="0" t="0" r="11430" b="16510"/>
            <wp:docPr id="38" name="Wykres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342D06" w:rsidRDefault="00C62BFA" w:rsidP="00C62BFA">
      <w:pPr>
        <w:pStyle w:val="Legenda"/>
        <w:jc w:val="both"/>
      </w:pPr>
      <w:bookmarkStart w:id="104" w:name="_Toc499555934"/>
      <w:r>
        <w:t xml:space="preserve">Rysunek </w:t>
      </w:r>
      <w:fldSimple w:instr=" SEQ Rysunek \* ARABIC ">
        <w:r>
          <w:rPr>
            <w:noProof/>
          </w:rPr>
          <w:t>7</w:t>
        </w:r>
      </w:fldSimple>
      <w:r>
        <w:t xml:space="preserve">. </w:t>
      </w:r>
      <w:r w:rsidRPr="0075260B">
        <w:t>Wahania poziomu zwierciadła wody w piętrze czwartorzędowym – piezometry zlikwidowane</w:t>
      </w:r>
      <w:bookmarkEnd w:id="104"/>
    </w:p>
    <w:p w:rsidR="00783F1C" w:rsidRDefault="00C62BFA" w:rsidP="00783F1C">
      <w:pPr>
        <w:ind w:firstLine="708"/>
        <w:rPr>
          <w:szCs w:val="20"/>
        </w:rPr>
      </w:pPr>
      <w:r>
        <w:rPr>
          <w:szCs w:val="20"/>
        </w:rPr>
        <w:t xml:space="preserve">Pomiary archiwalne zwierciadła wody w piezometrach zlikwidowanych wskazują wahania </w:t>
      </w:r>
      <w:r w:rsidR="00D40A2F">
        <w:rPr>
          <w:szCs w:val="20"/>
        </w:rPr>
        <w:t xml:space="preserve">do 3 m, wyjątek stanowi piezometr P4 (Rys. 7). </w:t>
      </w:r>
      <w:r w:rsidR="00783F1C" w:rsidRPr="000441D3">
        <w:rPr>
          <w:szCs w:val="20"/>
        </w:rPr>
        <w:t>Lokalizację punktów zaznaczono na mapie dokumentacyjnej stanowiącej załącznik graficzny nr 2 do niniejszego opracowania.</w:t>
      </w:r>
    </w:p>
    <w:p w:rsidR="00C32BAA" w:rsidRPr="00167E5A" w:rsidRDefault="00C32BAA" w:rsidP="00C32BAA">
      <w:pPr>
        <w:pStyle w:val="Nagwek2"/>
        <w:jc w:val="left"/>
      </w:pPr>
      <w:bookmarkStart w:id="105" w:name="_Toc390319471"/>
      <w:bookmarkStart w:id="106" w:name="_Toc471983786"/>
      <w:bookmarkStart w:id="107" w:name="_Toc473109185"/>
      <w:bookmarkStart w:id="108" w:name="_Toc473109250"/>
      <w:bookmarkStart w:id="109" w:name="_Toc499555970"/>
      <w:r w:rsidRPr="00167E5A">
        <w:t>PIĘTRO JURAJSKIE</w:t>
      </w:r>
      <w:bookmarkEnd w:id="105"/>
      <w:bookmarkEnd w:id="106"/>
      <w:bookmarkEnd w:id="107"/>
      <w:bookmarkEnd w:id="108"/>
      <w:bookmarkEnd w:id="109"/>
    </w:p>
    <w:p w:rsidR="00C32BAA" w:rsidRPr="00167E5A" w:rsidRDefault="00C32BAA" w:rsidP="00C32BAA">
      <w:pPr>
        <w:rPr>
          <w:szCs w:val="20"/>
        </w:rPr>
      </w:pPr>
      <w:r w:rsidRPr="00167E5A">
        <w:rPr>
          <w:szCs w:val="20"/>
        </w:rPr>
        <w:tab/>
        <w:t xml:space="preserve">Piętro wodonośne wykształcone w obrębie utworów jurajskich </w:t>
      </w:r>
      <w:r>
        <w:rPr>
          <w:szCs w:val="20"/>
        </w:rPr>
        <w:t>związane jest z </w:t>
      </w:r>
      <w:r w:rsidRPr="00167E5A">
        <w:rPr>
          <w:szCs w:val="20"/>
        </w:rPr>
        <w:t xml:space="preserve">poziomami </w:t>
      </w:r>
      <w:proofErr w:type="spellStart"/>
      <w:r w:rsidRPr="00167E5A">
        <w:rPr>
          <w:szCs w:val="20"/>
        </w:rPr>
        <w:t>dolno</w:t>
      </w:r>
      <w:proofErr w:type="spellEnd"/>
      <w:r w:rsidRPr="00167E5A">
        <w:rPr>
          <w:szCs w:val="20"/>
        </w:rPr>
        <w:t xml:space="preserve">, środkowo oraz </w:t>
      </w:r>
      <w:proofErr w:type="spellStart"/>
      <w:r w:rsidRPr="00167E5A">
        <w:rPr>
          <w:szCs w:val="20"/>
        </w:rPr>
        <w:t>górnojurajskim</w:t>
      </w:r>
      <w:proofErr w:type="spellEnd"/>
      <w:r w:rsidRPr="00167E5A">
        <w:rPr>
          <w:szCs w:val="20"/>
        </w:rPr>
        <w:t>. Z</w:t>
      </w:r>
      <w:r>
        <w:rPr>
          <w:szCs w:val="20"/>
        </w:rPr>
        <w:t>e względu na izolację piasków i </w:t>
      </w:r>
      <w:r w:rsidRPr="00167E5A">
        <w:rPr>
          <w:szCs w:val="20"/>
        </w:rPr>
        <w:t xml:space="preserve">piaskowców jury środkowej i dolnej od poziomu jury górnej znacznej miąższości utworami </w:t>
      </w:r>
      <w:proofErr w:type="spellStart"/>
      <w:r w:rsidRPr="00167E5A">
        <w:rPr>
          <w:szCs w:val="20"/>
        </w:rPr>
        <w:t>słaboprzepuszczalnymi</w:t>
      </w:r>
      <w:proofErr w:type="spellEnd"/>
      <w:r w:rsidRPr="00167E5A">
        <w:rPr>
          <w:szCs w:val="20"/>
        </w:rPr>
        <w:t xml:space="preserve"> poziomy te nie odgrywają istotnej roli w kontekście bezpieczeństwa prowadzenia robót związanych z eksploatacją złoża „Barcin–Piechcin–Pakość”.</w:t>
      </w:r>
    </w:p>
    <w:p w:rsidR="003B1B6C" w:rsidRPr="00C62BFA" w:rsidRDefault="00C32BAA" w:rsidP="00C32BAA">
      <w:pPr>
        <w:rPr>
          <w:szCs w:val="20"/>
        </w:rPr>
      </w:pPr>
      <w:r w:rsidRPr="00167E5A">
        <w:rPr>
          <w:szCs w:val="20"/>
        </w:rPr>
        <w:tab/>
        <w:t xml:space="preserve">Poziom </w:t>
      </w:r>
      <w:proofErr w:type="spellStart"/>
      <w:r w:rsidRPr="00167E5A">
        <w:rPr>
          <w:szCs w:val="20"/>
        </w:rPr>
        <w:t>górnojurajski</w:t>
      </w:r>
      <w:proofErr w:type="spellEnd"/>
      <w:r w:rsidRPr="00167E5A">
        <w:rPr>
          <w:szCs w:val="20"/>
        </w:rPr>
        <w:t xml:space="preserve"> w obrębie którego prowadzona jest eksploatacja utworów węglanowych związany jest z wapieniami i marglami </w:t>
      </w:r>
      <w:proofErr w:type="spellStart"/>
      <w:r w:rsidRPr="00167E5A">
        <w:rPr>
          <w:szCs w:val="20"/>
        </w:rPr>
        <w:t>oksfordu</w:t>
      </w:r>
      <w:proofErr w:type="spellEnd"/>
      <w:r w:rsidRPr="00167E5A">
        <w:rPr>
          <w:szCs w:val="20"/>
        </w:rPr>
        <w:t>. Tworzy ciągły zbiornik wód podziemnych o miąższości przekraczającej 200 m w osi kulminacji, przy wzroście ku skrzydłom. Specyfika utworów węglanowych sprawia, ż</w:t>
      </w:r>
      <w:r>
        <w:rPr>
          <w:szCs w:val="20"/>
        </w:rPr>
        <w:t>e wody podziemne gromadzą się i </w:t>
      </w:r>
      <w:r w:rsidRPr="00167E5A">
        <w:rPr>
          <w:szCs w:val="20"/>
        </w:rPr>
        <w:t>migrują w systemie zróżnicowanych genetycznie próżni tworzących szczelinowo – krasowo – porowy zbiornik wód podziemnych</w:t>
      </w:r>
      <w:r w:rsidRPr="00C62BFA">
        <w:rPr>
          <w:szCs w:val="20"/>
        </w:rPr>
        <w:t>. Cechują go stosunkowo niskie zdolności filtracyjne oznaczone</w:t>
      </w:r>
      <w:r w:rsidR="003B1B6C" w:rsidRPr="00C62BFA">
        <w:rPr>
          <w:szCs w:val="20"/>
        </w:rPr>
        <w:t xml:space="preserve"> w latach 1963/1964 </w:t>
      </w:r>
      <w:r w:rsidRPr="00C62BFA">
        <w:rPr>
          <w:szCs w:val="20"/>
        </w:rPr>
        <w:t>w zakre</w:t>
      </w:r>
      <w:r w:rsidR="009C32AD" w:rsidRPr="00C62BFA">
        <w:rPr>
          <w:szCs w:val="20"/>
        </w:rPr>
        <w:t>sie zmienności od 0,0023 do 7,5</w:t>
      </w:r>
      <w:r w:rsidRPr="00C62BFA">
        <w:rPr>
          <w:szCs w:val="20"/>
        </w:rPr>
        <w:t xml:space="preserve"> m/d</w:t>
      </w:r>
      <w:r w:rsidR="003B1B6C" w:rsidRPr="00C62BFA">
        <w:rPr>
          <w:szCs w:val="20"/>
        </w:rPr>
        <w:t>.</w:t>
      </w:r>
    </w:p>
    <w:p w:rsidR="00C32BAA" w:rsidRPr="00167E5A" w:rsidRDefault="003B1B6C" w:rsidP="00C32BAA">
      <w:pPr>
        <w:rPr>
          <w:szCs w:val="20"/>
        </w:rPr>
      </w:pPr>
      <w:r w:rsidRPr="00C62BFA">
        <w:rPr>
          <w:szCs w:val="20"/>
        </w:rPr>
        <w:t xml:space="preserve">Uzyskane wartości współczynnika filtracji w jurajskiej warstwie wodonośnej przy zastosowaniu metody PARAMEX (4 pomiary) mieściły się w zakresie 0,02 do 0,313 m/d (średnio 0,127 m/d), co pozwala zgodnie z klasyfikacją </w:t>
      </w:r>
      <w:proofErr w:type="spellStart"/>
      <w:r w:rsidRPr="00C62BFA">
        <w:rPr>
          <w:szCs w:val="20"/>
        </w:rPr>
        <w:t>Pazdry</w:t>
      </w:r>
      <w:proofErr w:type="spellEnd"/>
      <w:r w:rsidRPr="00C62BFA">
        <w:rPr>
          <w:szCs w:val="20"/>
        </w:rPr>
        <w:t xml:space="preserve"> na określenie  jurajskiej </w:t>
      </w:r>
      <w:r w:rsidRPr="00C62BFA">
        <w:rPr>
          <w:szCs w:val="20"/>
        </w:rPr>
        <w:lastRenderedPageBreak/>
        <w:t>warstwy wodonośnej jako o średnich własnościach filtracyjnych.</w:t>
      </w:r>
      <w:r w:rsidR="00C32BAA" w:rsidRPr="00C62BFA">
        <w:rPr>
          <w:szCs w:val="20"/>
        </w:rPr>
        <w:t xml:space="preserve"> </w:t>
      </w:r>
      <w:r w:rsidRPr="00C62BFA">
        <w:rPr>
          <w:szCs w:val="20"/>
        </w:rPr>
        <w:t xml:space="preserve">Wyniki próbnego pompowania studni w Piechcinie pozwoliły określić współczynnik filtracji na 3,2 m/d </w:t>
      </w:r>
      <w:r w:rsidR="00C32BAA" w:rsidRPr="00C62BFA">
        <w:rPr>
          <w:szCs w:val="20"/>
        </w:rPr>
        <w:t>(Knyszyński i in. 1995).</w:t>
      </w:r>
    </w:p>
    <w:p w:rsidR="00C32BAA" w:rsidRDefault="00C32BAA" w:rsidP="00C32BAA">
      <w:pPr>
        <w:rPr>
          <w:szCs w:val="20"/>
        </w:rPr>
      </w:pPr>
      <w:r w:rsidRPr="00167E5A">
        <w:rPr>
          <w:szCs w:val="20"/>
        </w:rPr>
        <w:tab/>
        <w:t xml:space="preserve">Zasilanie poziomu </w:t>
      </w:r>
      <w:proofErr w:type="spellStart"/>
      <w:r w:rsidRPr="00167E5A">
        <w:rPr>
          <w:szCs w:val="20"/>
        </w:rPr>
        <w:t>górnojurajskiego</w:t>
      </w:r>
      <w:proofErr w:type="spellEnd"/>
      <w:r w:rsidRPr="00167E5A">
        <w:rPr>
          <w:szCs w:val="20"/>
        </w:rPr>
        <w:t xml:space="preserve"> odbywa się pośrednio poprzez utwory czwartorzędowe pokrywające warstwą zmiennej miąższości całość wychodni o szerokości pasa 1000 – 1100 m. Pierwotne zwierciadło wody posiadało swobodny lub lekko napięty charakter, stabilizując się mniej więcej na rzędnej +87 m n.p.m. (Radwan i in. 1987).</w:t>
      </w:r>
    </w:p>
    <w:p w:rsidR="00C32BAA" w:rsidRDefault="00C32BAA" w:rsidP="00C32BAA">
      <w:pPr>
        <w:rPr>
          <w:szCs w:val="20"/>
        </w:rPr>
      </w:pPr>
      <w:r>
        <w:rPr>
          <w:szCs w:val="20"/>
        </w:rPr>
        <w:tab/>
      </w:r>
      <w:r w:rsidRPr="000763FD">
        <w:rPr>
          <w:szCs w:val="20"/>
        </w:rPr>
        <w:t>Począwszy od 1990 roku prowadzone są w Szczepan</w:t>
      </w:r>
      <w:r w:rsidR="00372E28">
        <w:rPr>
          <w:szCs w:val="20"/>
        </w:rPr>
        <w:t>k</w:t>
      </w:r>
      <w:r w:rsidRPr="000763FD">
        <w:rPr>
          <w:szCs w:val="20"/>
        </w:rPr>
        <w:t>owie cykliczne pomiary położenia zwierciadła wody w piezometrze II/797/1 (nr 1759 w</w:t>
      </w:r>
      <w:r w:rsidR="003B0C1A" w:rsidRPr="000763FD">
        <w:rPr>
          <w:szCs w:val="20"/>
        </w:rPr>
        <w:t>g MONBADA) w ramach monitoringu</w:t>
      </w:r>
      <w:r w:rsidRPr="000763FD">
        <w:rPr>
          <w:szCs w:val="20"/>
        </w:rPr>
        <w:t xml:space="preserve"> wód podziemnych realizowanego przez PSH. Monitorowany jurajski poziom wodonośny o napiętym zwierciadle wody rozpoznano w pr</w:t>
      </w:r>
      <w:r w:rsidR="003B0C1A" w:rsidRPr="000763FD">
        <w:rPr>
          <w:szCs w:val="20"/>
        </w:rPr>
        <w:t>zedziale głębokościowym 66 – 86 </w:t>
      </w:r>
      <w:r w:rsidRPr="000763FD">
        <w:rPr>
          <w:szCs w:val="20"/>
        </w:rPr>
        <w:t xml:space="preserve">m p.p.t. Po nawierceniu zwierciadło ustaliło się na głębokości 10,7 m p.p.t., tj. na rzędnej 88,3 m n.p.m. Obserwowane w </w:t>
      </w:r>
      <w:proofErr w:type="spellStart"/>
      <w:r w:rsidRPr="000763FD">
        <w:rPr>
          <w:szCs w:val="20"/>
        </w:rPr>
        <w:t>wieloleciu</w:t>
      </w:r>
      <w:proofErr w:type="spellEnd"/>
      <w:r w:rsidRPr="000763FD">
        <w:rPr>
          <w:szCs w:val="20"/>
        </w:rPr>
        <w:t xml:space="preserve"> 2010 - 2015 średnie miesięczne stany wód wahają się w wąskim przedziale 0,66 m, od 11,78 m p.p.t., tj. 87,22 m n.p.m. do 12,44 m p.p.t., tj. do rzędnej 86,56 m n.p.m. (Rys. </w:t>
      </w:r>
      <w:r w:rsidR="00D40A2F">
        <w:rPr>
          <w:szCs w:val="20"/>
        </w:rPr>
        <w:t>8</w:t>
      </w:r>
      <w:r w:rsidRPr="000763FD">
        <w:rPr>
          <w:szCs w:val="20"/>
        </w:rPr>
        <w:t>). Począwszy od końca 2011 r. obserwowane jest sukcesywne obniżanie zwierciadła wody. Zmiany wiążą się z sytuacją hydrologiczną i cyklem lat suchych. Dopiero bowiem na przełomie lat 2014 i 2015 poziom wody osiągnął rzędną obserwowaną w styczniu 2010 r., a więc przed wzniosem z lat 2010 - 2011.</w:t>
      </w:r>
      <w:r w:rsidR="007709E4">
        <w:rPr>
          <w:szCs w:val="20"/>
        </w:rPr>
        <w:t xml:space="preserve"> </w:t>
      </w:r>
      <w:r w:rsidR="007709E4" w:rsidRPr="008F7951">
        <w:rPr>
          <w:szCs w:val="20"/>
        </w:rPr>
        <w:t>Lokalizację punktu II/797/1 oznaczono na mapie dokumentacyjnej (zał. graf. 2) jako punkt W3.</w:t>
      </w:r>
    </w:p>
    <w:p w:rsidR="00C32BAA" w:rsidRDefault="00C32BAA" w:rsidP="00C32BAA">
      <w:pPr>
        <w:jc w:val="center"/>
        <w:rPr>
          <w:szCs w:val="20"/>
        </w:rPr>
      </w:pPr>
      <w:r>
        <w:rPr>
          <w:noProof/>
          <w:szCs w:val="20"/>
        </w:rPr>
        <w:drawing>
          <wp:inline distT="0" distB="0" distL="0" distR="0">
            <wp:extent cx="4019550" cy="3860469"/>
            <wp:effectExtent l="0" t="0" r="0" b="0"/>
            <wp:docPr id="10" name="Obraz 9" descr="PiezoII 797 1 Wahan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ezoII 797 1 Wahania.png"/>
                    <pic:cNvPicPr/>
                  </pic:nvPicPr>
                  <pic:blipFill>
                    <a:blip r:embed="rId18" cstate="print"/>
                    <a:stretch>
                      <a:fillRect/>
                    </a:stretch>
                  </pic:blipFill>
                  <pic:spPr>
                    <a:xfrm>
                      <a:off x="0" y="0"/>
                      <a:ext cx="4022922" cy="3863707"/>
                    </a:xfrm>
                    <a:prstGeom prst="rect">
                      <a:avLst/>
                    </a:prstGeom>
                  </pic:spPr>
                </pic:pic>
              </a:graphicData>
            </a:graphic>
          </wp:inline>
        </w:drawing>
      </w:r>
    </w:p>
    <w:p w:rsidR="00C32BAA" w:rsidRDefault="00C32BAA" w:rsidP="00C32BAA">
      <w:pPr>
        <w:pStyle w:val="Legenda"/>
      </w:pPr>
      <w:bookmarkStart w:id="110" w:name="_Toc499555935"/>
      <w:r>
        <w:t xml:space="preserve">Rysunek </w:t>
      </w:r>
      <w:r w:rsidR="002616EA">
        <w:fldChar w:fldCharType="begin"/>
      </w:r>
      <w:r w:rsidR="00D3264E">
        <w:instrText xml:space="preserve"> SEQ Rysunek \* ARABIC </w:instrText>
      </w:r>
      <w:r w:rsidR="002616EA">
        <w:fldChar w:fldCharType="separate"/>
      </w:r>
      <w:r w:rsidR="00D40A2F">
        <w:rPr>
          <w:noProof/>
        </w:rPr>
        <w:t>8</w:t>
      </w:r>
      <w:r w:rsidR="002616EA">
        <w:rPr>
          <w:noProof/>
        </w:rPr>
        <w:fldChar w:fldCharType="end"/>
      </w:r>
      <w:r>
        <w:t>. Wahania poziomu zwierciadła wody w piezometrze II/797/1</w:t>
      </w:r>
      <w:bookmarkEnd w:id="110"/>
    </w:p>
    <w:p w:rsidR="007F33A7" w:rsidRPr="008F7951" w:rsidRDefault="003E5786" w:rsidP="003E5786">
      <w:pPr>
        <w:ind w:firstLine="708"/>
        <w:rPr>
          <w:szCs w:val="20"/>
        </w:rPr>
      </w:pPr>
      <w:r w:rsidRPr="008F7951">
        <w:rPr>
          <w:szCs w:val="20"/>
        </w:rPr>
        <w:lastRenderedPageBreak/>
        <w:t>Obserwowane wahania poziomu zwierciadła wody</w:t>
      </w:r>
      <w:r w:rsidR="00051179" w:rsidRPr="008F7951">
        <w:rPr>
          <w:szCs w:val="20"/>
        </w:rPr>
        <w:t xml:space="preserve"> w piętrze jurajskim w piezometrach P-13, P-5 </w:t>
      </w:r>
      <w:r w:rsidRPr="008F7951">
        <w:rPr>
          <w:szCs w:val="20"/>
        </w:rPr>
        <w:t>nie przekraczają kilku metrów</w:t>
      </w:r>
      <w:r w:rsidR="00797DF0" w:rsidRPr="008F7951">
        <w:rPr>
          <w:szCs w:val="20"/>
        </w:rPr>
        <w:t xml:space="preserve"> (Rys. </w:t>
      </w:r>
      <w:r w:rsidR="00D40A2F">
        <w:rPr>
          <w:szCs w:val="20"/>
        </w:rPr>
        <w:t>9</w:t>
      </w:r>
      <w:r w:rsidR="00797DF0" w:rsidRPr="008F7951">
        <w:rPr>
          <w:szCs w:val="20"/>
        </w:rPr>
        <w:t>)</w:t>
      </w:r>
      <w:r w:rsidRPr="008F7951">
        <w:rPr>
          <w:szCs w:val="20"/>
        </w:rPr>
        <w:t>. Zmienność jest głównie odzwierciedleniem sezonowych zmian bilansu hydrologicznego</w:t>
      </w:r>
      <w:r w:rsidR="006B1CE6" w:rsidRPr="008F7951">
        <w:rPr>
          <w:szCs w:val="20"/>
        </w:rPr>
        <w:t>. Naj</w:t>
      </w:r>
      <w:r w:rsidRPr="008F7951">
        <w:rPr>
          <w:szCs w:val="20"/>
        </w:rPr>
        <w:t xml:space="preserve">większe </w:t>
      </w:r>
      <w:r w:rsidR="00797DF0" w:rsidRPr="008F7951">
        <w:rPr>
          <w:szCs w:val="20"/>
        </w:rPr>
        <w:t>obniżenie zwierciadła wody w stosunku do ustabilizowanego poziomu z okresu wiercenia (1990 r.)</w:t>
      </w:r>
      <w:r w:rsidRPr="008F7951">
        <w:rPr>
          <w:szCs w:val="20"/>
        </w:rPr>
        <w:t xml:space="preserve">, </w:t>
      </w:r>
      <w:r w:rsidR="00797DF0" w:rsidRPr="008F7951">
        <w:rPr>
          <w:szCs w:val="20"/>
        </w:rPr>
        <w:t>tj. 10,84 m odnotowano w </w:t>
      </w:r>
      <w:r w:rsidRPr="008F7951">
        <w:rPr>
          <w:szCs w:val="20"/>
        </w:rPr>
        <w:t>piezometrze P-</w:t>
      </w:r>
      <w:r w:rsidR="00595E2B" w:rsidRPr="008F7951">
        <w:rPr>
          <w:szCs w:val="20"/>
        </w:rPr>
        <w:t>13</w:t>
      </w:r>
      <w:r w:rsidRPr="008F7951">
        <w:rPr>
          <w:szCs w:val="20"/>
        </w:rPr>
        <w:t xml:space="preserve">. </w:t>
      </w:r>
      <w:r w:rsidR="000C1ABE">
        <w:rPr>
          <w:szCs w:val="20"/>
        </w:rPr>
        <w:t>Okresowy wzrost ciśnienia w piętrze jurajskim obserwowano od 2009 do 2012 r. jedynie w piezometrze P9 (Rys. 10).</w:t>
      </w:r>
    </w:p>
    <w:p w:rsidR="003E5786" w:rsidRDefault="00342D06" w:rsidP="003E5786">
      <w:pPr>
        <w:keepNext/>
        <w:jc w:val="center"/>
      </w:pPr>
      <w:r>
        <w:rPr>
          <w:noProof/>
        </w:rPr>
        <w:drawing>
          <wp:inline distT="0" distB="0" distL="0" distR="0">
            <wp:extent cx="5760720" cy="3260725"/>
            <wp:effectExtent l="0" t="0" r="0" b="0"/>
            <wp:docPr id="39" name="Wykres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3E5786" w:rsidRDefault="003E5786" w:rsidP="003E5786">
      <w:pPr>
        <w:pStyle w:val="Legenda"/>
      </w:pPr>
      <w:bookmarkStart w:id="111" w:name="_Toc499555936"/>
      <w:r>
        <w:t xml:space="preserve">Rysunek </w:t>
      </w:r>
      <w:r w:rsidR="002616EA">
        <w:fldChar w:fldCharType="begin"/>
      </w:r>
      <w:r w:rsidR="00D3264E">
        <w:instrText xml:space="preserve"> SEQ Rysunek \* ARABIC </w:instrText>
      </w:r>
      <w:r w:rsidR="002616EA">
        <w:fldChar w:fldCharType="separate"/>
      </w:r>
      <w:r w:rsidR="00D40A2F">
        <w:rPr>
          <w:noProof/>
        </w:rPr>
        <w:t>9</w:t>
      </w:r>
      <w:r w:rsidR="002616EA">
        <w:rPr>
          <w:noProof/>
        </w:rPr>
        <w:fldChar w:fldCharType="end"/>
      </w:r>
      <w:r>
        <w:t>. Wahania poziomu zwierciadła wody w piętrze jurajskim</w:t>
      </w:r>
      <w:r w:rsidR="004763A4">
        <w:t xml:space="preserve"> – piezometry istniejące</w:t>
      </w:r>
      <w:bookmarkEnd w:id="111"/>
    </w:p>
    <w:p w:rsidR="00342D06" w:rsidRDefault="00342D06" w:rsidP="00342D06">
      <w:pPr>
        <w:rPr>
          <w:szCs w:val="20"/>
        </w:rPr>
      </w:pPr>
      <w:r>
        <w:rPr>
          <w:noProof/>
        </w:rPr>
        <w:drawing>
          <wp:inline distT="0" distB="0" distL="0" distR="0">
            <wp:extent cx="5760720" cy="3262630"/>
            <wp:effectExtent l="0" t="0" r="0" b="0"/>
            <wp:docPr id="40" name="Wykres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4763A4" w:rsidRDefault="004763A4" w:rsidP="004763A4">
      <w:pPr>
        <w:pStyle w:val="Legenda"/>
      </w:pPr>
      <w:bookmarkStart w:id="112" w:name="_Toc499555937"/>
      <w:r>
        <w:t xml:space="preserve">Rysunek </w:t>
      </w:r>
      <w:fldSimple w:instr=" SEQ Rysunek \* ARABIC ">
        <w:r w:rsidR="00D40A2F">
          <w:rPr>
            <w:noProof/>
          </w:rPr>
          <w:t>10</w:t>
        </w:r>
      </w:fldSimple>
      <w:r>
        <w:t>. Wahania poziomu zwierciadła wody w piętrze jurajskim – piezometry zlikwidowane</w:t>
      </w:r>
      <w:bookmarkEnd w:id="112"/>
    </w:p>
    <w:p w:rsidR="00B17CAE" w:rsidRPr="00B17CAE" w:rsidRDefault="00B17CAE" w:rsidP="00B17CAE">
      <w:pPr>
        <w:ind w:firstLine="708"/>
        <w:rPr>
          <w:lang w:eastAsia="en-US"/>
        </w:rPr>
      </w:pPr>
      <w:r w:rsidRPr="00167E5A">
        <w:rPr>
          <w:szCs w:val="20"/>
        </w:rPr>
        <w:lastRenderedPageBreak/>
        <w:t xml:space="preserve">Od utworów jury środkowej poziom </w:t>
      </w:r>
      <w:proofErr w:type="spellStart"/>
      <w:r w:rsidRPr="00167E5A">
        <w:rPr>
          <w:szCs w:val="20"/>
        </w:rPr>
        <w:t>górnojurajski</w:t>
      </w:r>
      <w:proofErr w:type="spellEnd"/>
      <w:r w:rsidRPr="00167E5A">
        <w:rPr>
          <w:szCs w:val="20"/>
        </w:rPr>
        <w:t xml:space="preserve"> oddzielają znacznej miąższości </w:t>
      </w:r>
      <w:proofErr w:type="spellStart"/>
      <w:r w:rsidRPr="00167E5A">
        <w:rPr>
          <w:szCs w:val="20"/>
        </w:rPr>
        <w:t>słaboprzepuszczalne</w:t>
      </w:r>
      <w:proofErr w:type="spellEnd"/>
      <w:r w:rsidRPr="00167E5A">
        <w:rPr>
          <w:szCs w:val="20"/>
        </w:rPr>
        <w:t xml:space="preserve"> utwory margliste i ilaste z serią iłów rudonośnych. Znaczne nachylenie południowo-zachodniego skrzydła antykliny w obrębie którego prowadzona jest eksploatacja, pod kątem 12 – 22</w:t>
      </w:r>
      <w:r w:rsidRPr="00167E5A">
        <w:rPr>
          <w:szCs w:val="20"/>
          <w:vertAlign w:val="superscript"/>
        </w:rPr>
        <w:t>O</w:t>
      </w:r>
      <w:r w:rsidRPr="00167E5A">
        <w:rPr>
          <w:szCs w:val="20"/>
        </w:rPr>
        <w:t xml:space="preserve"> sprawia, że strefa os</w:t>
      </w:r>
      <w:r>
        <w:rPr>
          <w:szCs w:val="20"/>
        </w:rPr>
        <w:t>i antykliny jest podobnie jak w </w:t>
      </w:r>
      <w:r w:rsidRPr="00167E5A">
        <w:rPr>
          <w:szCs w:val="20"/>
        </w:rPr>
        <w:t>przypadku wód powierzchniowych, strefą wododziałową. Opisane warunki hydrodynamiczne generują niewielkie przepływy strumienia wód podziemnych. Sytuacja taka jest korzystna z punktu widzenia eksploatacji, generując niewielkie dopływy.</w:t>
      </w:r>
    </w:p>
    <w:p w:rsidR="00C32BAA" w:rsidRPr="00167E5A" w:rsidRDefault="00C32BAA" w:rsidP="00C32BAA">
      <w:pPr>
        <w:pStyle w:val="Nagwek2"/>
        <w:jc w:val="left"/>
      </w:pPr>
      <w:bookmarkStart w:id="113" w:name="_Toc471983787"/>
      <w:bookmarkStart w:id="114" w:name="_Toc473109186"/>
      <w:bookmarkStart w:id="115" w:name="_Toc473109251"/>
      <w:bookmarkStart w:id="116" w:name="_Toc499555971"/>
      <w:proofErr w:type="spellStart"/>
      <w:r w:rsidRPr="00167E5A">
        <w:t>JCWPd</w:t>
      </w:r>
      <w:bookmarkEnd w:id="113"/>
      <w:bookmarkEnd w:id="114"/>
      <w:bookmarkEnd w:id="115"/>
      <w:bookmarkEnd w:id="116"/>
      <w:proofErr w:type="spellEnd"/>
    </w:p>
    <w:p w:rsidR="00C32BAA" w:rsidRDefault="00C32BAA" w:rsidP="00A94AE2">
      <w:pPr>
        <w:rPr>
          <w:szCs w:val="20"/>
        </w:rPr>
      </w:pPr>
      <w:r w:rsidRPr="00167E5A">
        <w:rPr>
          <w:szCs w:val="20"/>
        </w:rPr>
        <w:tab/>
        <w:t xml:space="preserve">W perspektywie nowego podziału kraju na 172 </w:t>
      </w:r>
      <w:proofErr w:type="spellStart"/>
      <w:r w:rsidRPr="00167E5A">
        <w:rPr>
          <w:szCs w:val="20"/>
        </w:rPr>
        <w:t>JCWPd</w:t>
      </w:r>
      <w:proofErr w:type="spellEnd"/>
      <w:r w:rsidRPr="00167E5A">
        <w:rPr>
          <w:szCs w:val="20"/>
        </w:rPr>
        <w:t xml:space="preserve">, który zaczął obowiązywać wraz z rozpoczęciem kolejnego okresu rozliczeniowego, a więc od początku 2016 roku, dokumentowany rejon znalazł się ponownie w granicach </w:t>
      </w:r>
      <w:proofErr w:type="spellStart"/>
      <w:r w:rsidRPr="00167E5A">
        <w:rPr>
          <w:szCs w:val="20"/>
        </w:rPr>
        <w:t>JCWPd</w:t>
      </w:r>
      <w:proofErr w:type="spellEnd"/>
      <w:r w:rsidRPr="00167E5A">
        <w:rPr>
          <w:szCs w:val="20"/>
        </w:rPr>
        <w:t xml:space="preserve"> nr 43, o powierzchni 3659,3 km</w:t>
      </w:r>
      <w:r w:rsidRPr="00167E5A">
        <w:rPr>
          <w:szCs w:val="20"/>
          <w:vertAlign w:val="superscript"/>
        </w:rPr>
        <w:t>2</w:t>
      </w:r>
      <w:r>
        <w:rPr>
          <w:szCs w:val="20"/>
        </w:rPr>
        <w:t xml:space="preserve"> (</w:t>
      </w:r>
      <w:r w:rsidRPr="007F33A7">
        <w:rPr>
          <w:szCs w:val="20"/>
        </w:rPr>
        <w:t xml:space="preserve">Rys. </w:t>
      </w:r>
      <w:r w:rsidR="000C1ABE">
        <w:rPr>
          <w:szCs w:val="20"/>
        </w:rPr>
        <w:t>11</w:t>
      </w:r>
      <w:r w:rsidRPr="007F33A7">
        <w:rPr>
          <w:szCs w:val="20"/>
        </w:rPr>
        <w:t>). Nowy</w:t>
      </w:r>
      <w:r w:rsidRPr="00167E5A">
        <w:rPr>
          <w:szCs w:val="20"/>
        </w:rPr>
        <w:t xml:space="preserve"> podział przyniósł zmniejszenie powierzchni jednostki o około 373 km</w:t>
      </w:r>
      <w:r w:rsidRPr="00167E5A">
        <w:rPr>
          <w:szCs w:val="20"/>
          <w:vertAlign w:val="superscript"/>
        </w:rPr>
        <w:t>2</w:t>
      </w:r>
      <w:r w:rsidRPr="00167E5A">
        <w:rPr>
          <w:szCs w:val="20"/>
        </w:rPr>
        <w:t>, z pierwotnej wielkości 4032 km</w:t>
      </w:r>
      <w:r w:rsidRPr="00167E5A">
        <w:rPr>
          <w:szCs w:val="20"/>
          <w:vertAlign w:val="superscript"/>
        </w:rPr>
        <w:t>2</w:t>
      </w:r>
      <w:r w:rsidRPr="00167E5A">
        <w:rPr>
          <w:szCs w:val="20"/>
        </w:rPr>
        <w:t xml:space="preserve">. Przesunięciu uległy południowo-wschodnie granice, kosztem górnego biegu Noteci, który został włączony w obręb </w:t>
      </w:r>
      <w:proofErr w:type="spellStart"/>
      <w:r w:rsidRPr="00167E5A">
        <w:rPr>
          <w:szCs w:val="20"/>
        </w:rPr>
        <w:t>JCWPd</w:t>
      </w:r>
      <w:proofErr w:type="spellEnd"/>
      <w:r w:rsidRPr="00167E5A">
        <w:rPr>
          <w:szCs w:val="20"/>
        </w:rPr>
        <w:t xml:space="preserve"> nr 62. Charakteryzowana </w:t>
      </w:r>
      <w:proofErr w:type="spellStart"/>
      <w:r w:rsidRPr="00167E5A">
        <w:rPr>
          <w:szCs w:val="20"/>
        </w:rPr>
        <w:t>JCW</w:t>
      </w:r>
      <w:r w:rsidR="00A94AE2">
        <w:rPr>
          <w:szCs w:val="20"/>
        </w:rPr>
        <w:t>Pd</w:t>
      </w:r>
      <w:proofErr w:type="spellEnd"/>
      <w:r w:rsidR="00A94AE2">
        <w:rPr>
          <w:szCs w:val="20"/>
        </w:rPr>
        <w:t xml:space="preserve"> przynależy do regionu Warty.</w:t>
      </w:r>
    </w:p>
    <w:p w:rsidR="000C1ABE" w:rsidRPr="00167E5A" w:rsidRDefault="000C1ABE" w:rsidP="00A94AE2">
      <w:pPr>
        <w:rPr>
          <w:szCs w:val="20"/>
        </w:rPr>
      </w:pPr>
    </w:p>
    <w:p w:rsidR="00C32BAA" w:rsidRPr="00167E5A" w:rsidRDefault="00C32BAA" w:rsidP="00A94AE2">
      <w:pPr>
        <w:autoSpaceDE w:val="0"/>
        <w:autoSpaceDN w:val="0"/>
        <w:adjustRightInd w:val="0"/>
        <w:jc w:val="center"/>
        <w:rPr>
          <w:szCs w:val="20"/>
        </w:rPr>
      </w:pPr>
      <w:r w:rsidRPr="00167E5A">
        <w:rPr>
          <w:noProof/>
          <w:szCs w:val="20"/>
        </w:rPr>
        <w:drawing>
          <wp:inline distT="0" distB="0" distL="0" distR="0">
            <wp:extent cx="4800600" cy="4542367"/>
            <wp:effectExtent l="19050" t="19050" r="19050" b="10795"/>
            <wp:docPr id="2" name="Obraz 1" descr="JCWPd nr 43NOW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CWPd nr 43NOWA.png"/>
                    <pic:cNvPicPr/>
                  </pic:nvPicPr>
                  <pic:blipFill>
                    <a:blip r:embed="rId21" cstate="print"/>
                    <a:stretch>
                      <a:fillRect/>
                    </a:stretch>
                  </pic:blipFill>
                  <pic:spPr>
                    <a:xfrm>
                      <a:off x="0" y="0"/>
                      <a:ext cx="4816534" cy="4557444"/>
                    </a:xfrm>
                    <a:prstGeom prst="rect">
                      <a:avLst/>
                    </a:prstGeom>
                    <a:ln w="3175">
                      <a:solidFill>
                        <a:schemeClr val="tx1"/>
                      </a:solidFill>
                    </a:ln>
                  </pic:spPr>
                </pic:pic>
              </a:graphicData>
            </a:graphic>
          </wp:inline>
        </w:drawing>
      </w:r>
    </w:p>
    <w:p w:rsidR="00C32BAA" w:rsidRPr="00167E5A" w:rsidRDefault="00C32BAA" w:rsidP="00C32BAA">
      <w:pPr>
        <w:pStyle w:val="Legenda"/>
      </w:pPr>
      <w:bookmarkStart w:id="117" w:name="_Toc452986313"/>
      <w:bookmarkStart w:id="118" w:name="_Toc499555938"/>
      <w:r w:rsidRPr="00167E5A">
        <w:t xml:space="preserve">Rysunek </w:t>
      </w:r>
      <w:r w:rsidR="002616EA">
        <w:fldChar w:fldCharType="begin"/>
      </w:r>
      <w:r w:rsidR="00D3264E">
        <w:instrText xml:space="preserve"> SEQ Rysunek \* ARABIC </w:instrText>
      </w:r>
      <w:r w:rsidR="002616EA">
        <w:fldChar w:fldCharType="separate"/>
      </w:r>
      <w:r w:rsidR="000C1ABE">
        <w:rPr>
          <w:noProof/>
        </w:rPr>
        <w:t>11</w:t>
      </w:r>
      <w:r w:rsidR="002616EA">
        <w:rPr>
          <w:noProof/>
        </w:rPr>
        <w:fldChar w:fldCharType="end"/>
      </w:r>
      <w:r w:rsidRPr="00167E5A">
        <w:t>. Dokumentowany obszar na tle podziału kraju na Jednolite Części Wód Podziemnych (</w:t>
      </w:r>
      <w:proofErr w:type="spellStart"/>
      <w:r w:rsidRPr="00167E5A">
        <w:t>JCWPd</w:t>
      </w:r>
      <w:proofErr w:type="spellEnd"/>
      <w:r w:rsidRPr="00167E5A">
        <w:t>)</w:t>
      </w:r>
      <w:bookmarkEnd w:id="117"/>
      <w:bookmarkEnd w:id="118"/>
    </w:p>
    <w:p w:rsidR="00A94AE2" w:rsidRDefault="00A94AE2" w:rsidP="00C32BAA">
      <w:pPr>
        <w:autoSpaceDE w:val="0"/>
        <w:autoSpaceDN w:val="0"/>
        <w:adjustRightInd w:val="0"/>
        <w:ind w:firstLine="708"/>
        <w:rPr>
          <w:szCs w:val="20"/>
        </w:rPr>
      </w:pPr>
      <w:r w:rsidRPr="00167E5A">
        <w:rPr>
          <w:szCs w:val="20"/>
        </w:rPr>
        <w:lastRenderedPageBreak/>
        <w:t>Charakteryzowana jednolita część jest strukturą wielopiętrową zbudowa</w:t>
      </w:r>
      <w:r>
        <w:rPr>
          <w:szCs w:val="20"/>
        </w:rPr>
        <w:t>ną z </w:t>
      </w:r>
      <w:r w:rsidRPr="00167E5A">
        <w:rPr>
          <w:szCs w:val="20"/>
        </w:rPr>
        <w:t>wodonośnych utworów czwartorzędu, miocenu i kredy (Nowicki red. 2009). Wodonośne utwory czwartorzędowe tworzą jeden poziom wodonośny o zróżnicowanym wykształceniu, obecny jednakże wyłącznie na części obszaru jednostki. Regionalnym rozprzestrzenieniem cechuje się z kolei poziom mioceński, często pozostając w kontakcie hydrauliczny</w:t>
      </w:r>
      <w:r>
        <w:rPr>
          <w:szCs w:val="20"/>
        </w:rPr>
        <w:t>m z </w:t>
      </w:r>
      <w:r w:rsidRPr="00167E5A">
        <w:rPr>
          <w:szCs w:val="20"/>
        </w:rPr>
        <w:t>poziomem czwartorzędowym. W części północno-wschodniej jednostki występują wody podziemne w utworach kredowych. Za wyjątkiem utworów kredowych o szczelinowym charakterze, pozostałe poziomy należą do zbiorników o wykształceniu porowym. Za cechę szczególną uznano obecność w rejonie północno-wscho</w:t>
      </w:r>
      <w:r>
        <w:rPr>
          <w:szCs w:val="20"/>
        </w:rPr>
        <w:t>dnim jednostki zasolonych wód w </w:t>
      </w:r>
      <w:r w:rsidRPr="00167E5A">
        <w:rPr>
          <w:szCs w:val="20"/>
        </w:rPr>
        <w:t xml:space="preserve">utworach trzeciorzędowych, które przy braku izolacji lokalnie migrują </w:t>
      </w:r>
      <w:proofErr w:type="spellStart"/>
      <w:r w:rsidRPr="00167E5A">
        <w:rPr>
          <w:szCs w:val="20"/>
        </w:rPr>
        <w:t>acsenzyjnie</w:t>
      </w:r>
      <w:proofErr w:type="spellEnd"/>
      <w:r w:rsidRPr="00167E5A">
        <w:rPr>
          <w:szCs w:val="20"/>
        </w:rPr>
        <w:t xml:space="preserve"> do poziomów plejstoceńskich.</w:t>
      </w:r>
    </w:p>
    <w:p w:rsidR="00C32BAA" w:rsidRPr="00167E5A" w:rsidRDefault="00C32BAA" w:rsidP="00C32BAA">
      <w:pPr>
        <w:autoSpaceDE w:val="0"/>
        <w:autoSpaceDN w:val="0"/>
        <w:adjustRightInd w:val="0"/>
        <w:ind w:firstLine="708"/>
        <w:rPr>
          <w:szCs w:val="20"/>
        </w:rPr>
      </w:pPr>
      <w:r w:rsidRPr="00167E5A">
        <w:rPr>
          <w:szCs w:val="20"/>
        </w:rPr>
        <w:t>Niedawne uprawomocnienie się nowego podzi</w:t>
      </w:r>
      <w:r>
        <w:rPr>
          <w:szCs w:val="20"/>
        </w:rPr>
        <w:t xml:space="preserve">ału Polski na </w:t>
      </w:r>
      <w:proofErr w:type="spellStart"/>
      <w:r>
        <w:rPr>
          <w:szCs w:val="20"/>
        </w:rPr>
        <w:t>JCWPd</w:t>
      </w:r>
      <w:proofErr w:type="spellEnd"/>
      <w:r>
        <w:rPr>
          <w:szCs w:val="20"/>
        </w:rPr>
        <w:t xml:space="preserve"> wiąże się z </w:t>
      </w:r>
      <w:r w:rsidRPr="00167E5A">
        <w:rPr>
          <w:szCs w:val="20"/>
        </w:rPr>
        <w:t xml:space="preserve">brakiem aktualnej oceny stanu ilościowego i chemicznego jednostek. Pierwsze wyniki powinny pojawić się wraz z badaniami w roku bieżącym (2016), zaś opracowania prawdopodobnie dopiero w kolejnym. Jednakże jako że </w:t>
      </w:r>
      <w:proofErr w:type="spellStart"/>
      <w:r w:rsidRPr="00167E5A">
        <w:rPr>
          <w:szCs w:val="20"/>
        </w:rPr>
        <w:t>JCWPd</w:t>
      </w:r>
      <w:proofErr w:type="spellEnd"/>
      <w:r w:rsidRPr="00167E5A">
        <w:rPr>
          <w:szCs w:val="20"/>
        </w:rPr>
        <w:t xml:space="preserve"> nr 43 w niewielkim stopniu zmieniła swoje granice, należy uznać ostatnie publikowane raporty za wiarygodne dla nowej jednostki.</w:t>
      </w:r>
    </w:p>
    <w:p w:rsidR="00C32BAA" w:rsidRPr="005B2544" w:rsidRDefault="00C32BAA" w:rsidP="00C32BAA">
      <w:pPr>
        <w:rPr>
          <w:rFonts w:cs="Arial"/>
          <w:szCs w:val="20"/>
        </w:rPr>
      </w:pPr>
      <w:r w:rsidRPr="00167E5A">
        <w:rPr>
          <w:rFonts w:cs="Arial"/>
          <w:szCs w:val="20"/>
        </w:rPr>
        <w:tab/>
        <w:t xml:space="preserve">W związku z potwierdzeniem antropogenicznego charakteru zanieczyszczenia na znacznej powierzchni jednostki, stan chemiczny </w:t>
      </w:r>
      <w:proofErr w:type="spellStart"/>
      <w:r w:rsidRPr="00167E5A">
        <w:rPr>
          <w:rFonts w:cs="Arial"/>
          <w:szCs w:val="20"/>
        </w:rPr>
        <w:t>JCWPd</w:t>
      </w:r>
      <w:proofErr w:type="spellEnd"/>
      <w:r w:rsidRPr="00167E5A">
        <w:rPr>
          <w:rFonts w:cs="Arial"/>
          <w:szCs w:val="20"/>
        </w:rPr>
        <w:t xml:space="preserve"> nr 43 uznano za słaby przy dostatecznej wiarygodności. Za najistotniejsze problemy jednostki uznano niedostateczne skanalizowanie obszarów wiejskich i rekreacyjnych, jak również nadmierną eksploatacją wód podziemnych m.in. w związku z odwadnia</w:t>
      </w:r>
      <w:r w:rsidR="000C1ABE">
        <w:rPr>
          <w:rFonts w:cs="Arial"/>
          <w:szCs w:val="20"/>
        </w:rPr>
        <w:t>niem kopalń węgla brunatnego. W </w:t>
      </w:r>
      <w:r w:rsidRPr="00167E5A">
        <w:rPr>
          <w:rFonts w:cs="Arial"/>
          <w:szCs w:val="20"/>
        </w:rPr>
        <w:t>granicach jednostki zidentyfikowano obszary narażone na zanieczyszczenie związkam</w:t>
      </w:r>
      <w:r>
        <w:rPr>
          <w:rFonts w:cs="Arial"/>
          <w:szCs w:val="20"/>
        </w:rPr>
        <w:t>i azotu pochodzenia rolniczego.</w:t>
      </w:r>
    </w:p>
    <w:p w:rsidR="00C32BAA" w:rsidRPr="00167E5A" w:rsidRDefault="00C32BAA" w:rsidP="00C32BAA">
      <w:pPr>
        <w:ind w:firstLine="709"/>
        <w:rPr>
          <w:szCs w:val="20"/>
        </w:rPr>
      </w:pPr>
      <w:r w:rsidRPr="00167E5A">
        <w:rPr>
          <w:szCs w:val="20"/>
        </w:rPr>
        <w:t xml:space="preserve">Najnowsze badania stanu chemicznego analizowanej </w:t>
      </w:r>
      <w:proofErr w:type="spellStart"/>
      <w:r w:rsidRPr="00167E5A">
        <w:rPr>
          <w:szCs w:val="20"/>
        </w:rPr>
        <w:t>JCWPd</w:t>
      </w:r>
      <w:proofErr w:type="spellEnd"/>
      <w:r w:rsidRPr="00167E5A">
        <w:rPr>
          <w:szCs w:val="20"/>
        </w:rPr>
        <w:t xml:space="preserve"> zostały przeprowadzone w roku 2014. Jednostkę pośród 41 innych uznano za zagrożoną niespełnieniem stawianych celów środowiskowych.</w:t>
      </w:r>
    </w:p>
    <w:p w:rsidR="00C32BAA" w:rsidRPr="00167E5A" w:rsidRDefault="00C32BAA" w:rsidP="00C32BAA">
      <w:pPr>
        <w:rPr>
          <w:szCs w:val="20"/>
        </w:rPr>
      </w:pPr>
      <w:r w:rsidRPr="00167E5A">
        <w:rPr>
          <w:szCs w:val="20"/>
        </w:rPr>
        <w:tab/>
        <w:t>Wcześniejsze badania stanu chemicznego, przeprowadzone w różnych zakresach oznaczeń również ukazywały słaby stan jednostki. Podobnie negatywną ocenę (stan słaby) przyniosły badania ilościowe przepro</w:t>
      </w:r>
      <w:r w:rsidR="000C1ABE">
        <w:rPr>
          <w:szCs w:val="20"/>
        </w:rPr>
        <w:t>wadzone w latach 2010 i 2012. W </w:t>
      </w:r>
      <w:r w:rsidRPr="00167E5A">
        <w:rPr>
          <w:szCs w:val="20"/>
        </w:rPr>
        <w:t xml:space="preserve">południowym fragmencie jednostki wydzielono </w:t>
      </w:r>
      <w:proofErr w:type="spellStart"/>
      <w:r w:rsidRPr="00167E5A">
        <w:rPr>
          <w:szCs w:val="20"/>
        </w:rPr>
        <w:t>subczęść</w:t>
      </w:r>
      <w:proofErr w:type="spellEnd"/>
      <w:r w:rsidRPr="00167E5A">
        <w:rPr>
          <w:szCs w:val="20"/>
        </w:rPr>
        <w:t xml:space="preserve"> 43-A, </w:t>
      </w:r>
      <w:r>
        <w:rPr>
          <w:szCs w:val="20"/>
        </w:rPr>
        <w:t>pozostającą w obrębie obszaru w</w:t>
      </w:r>
      <w:r w:rsidRPr="00167E5A">
        <w:rPr>
          <w:szCs w:val="20"/>
        </w:rPr>
        <w:t xml:space="preserve">pływu odwodnienia KWB Konin w zlewni Noteci. Stan ilościowy </w:t>
      </w:r>
      <w:proofErr w:type="spellStart"/>
      <w:r w:rsidRPr="00167E5A">
        <w:rPr>
          <w:szCs w:val="20"/>
        </w:rPr>
        <w:t>subczęści</w:t>
      </w:r>
      <w:proofErr w:type="spellEnd"/>
      <w:r w:rsidRPr="00167E5A">
        <w:rPr>
          <w:szCs w:val="20"/>
        </w:rPr>
        <w:t xml:space="preserve"> uznano konsekwentnie za słaby, uznając ją jednocześnie za zagrożoną ryzykiem niespełnienia stawianych celów środowiskowych.</w:t>
      </w:r>
    </w:p>
    <w:p w:rsidR="00C32BAA" w:rsidRPr="00167E5A" w:rsidRDefault="00C32BAA" w:rsidP="00C32BAA">
      <w:pPr>
        <w:ind w:firstLine="709"/>
        <w:rPr>
          <w:szCs w:val="20"/>
        </w:rPr>
      </w:pPr>
      <w:r w:rsidRPr="00167E5A">
        <w:rPr>
          <w:szCs w:val="20"/>
        </w:rPr>
        <w:t xml:space="preserve">W roku 2013 w ramach opracowania p.t. "Raport o stanie chemicznym oraz ilościowym jednolitych części wód podziemnych w dorzeczach w podziale na 161 i 172 </w:t>
      </w:r>
      <w:proofErr w:type="spellStart"/>
      <w:r w:rsidRPr="00167E5A">
        <w:rPr>
          <w:szCs w:val="20"/>
        </w:rPr>
        <w:t>JCWPd</w:t>
      </w:r>
      <w:proofErr w:type="spellEnd"/>
      <w:r w:rsidRPr="00167E5A">
        <w:rPr>
          <w:szCs w:val="20"/>
        </w:rPr>
        <w:t xml:space="preserve">, stan na rok 2012" (Kuczyńska, </w:t>
      </w:r>
      <w:proofErr w:type="spellStart"/>
      <w:r w:rsidRPr="00167E5A">
        <w:rPr>
          <w:szCs w:val="20"/>
        </w:rPr>
        <w:t>Palak</w:t>
      </w:r>
      <w:proofErr w:type="spellEnd"/>
      <w:r w:rsidRPr="00167E5A">
        <w:rPr>
          <w:szCs w:val="20"/>
        </w:rPr>
        <w:t>-Mazur red. 2013) dokonano analizy jakości wód w planowanym do wdrożenia podziale na 172 części.</w:t>
      </w:r>
      <w:r>
        <w:rPr>
          <w:szCs w:val="20"/>
        </w:rPr>
        <w:t xml:space="preserve"> Jednolitą część o numerze 43 </w:t>
      </w:r>
      <w:r>
        <w:rPr>
          <w:szCs w:val="20"/>
        </w:rPr>
        <w:lastRenderedPageBreak/>
        <w:t>w </w:t>
      </w:r>
      <w:r w:rsidRPr="00167E5A">
        <w:rPr>
          <w:szCs w:val="20"/>
        </w:rPr>
        <w:t>zmodyfikowanych granicach uznano za jednost</w:t>
      </w:r>
      <w:r>
        <w:rPr>
          <w:szCs w:val="20"/>
        </w:rPr>
        <w:t>kę o słabym stanie chemicznym i </w:t>
      </w:r>
      <w:r w:rsidRPr="00167E5A">
        <w:rPr>
          <w:szCs w:val="20"/>
        </w:rPr>
        <w:t>ilościowym.</w:t>
      </w:r>
    </w:p>
    <w:p w:rsidR="00C32BAA" w:rsidRPr="00167E5A" w:rsidRDefault="00C32BAA" w:rsidP="00C32BAA">
      <w:pPr>
        <w:pStyle w:val="Nagwek2"/>
        <w:jc w:val="left"/>
      </w:pPr>
      <w:bookmarkStart w:id="119" w:name="_Toc258407994"/>
      <w:bookmarkStart w:id="120" w:name="_Toc471983788"/>
      <w:bookmarkStart w:id="121" w:name="_Toc473109187"/>
      <w:bookmarkStart w:id="122" w:name="_Toc473109252"/>
      <w:bookmarkStart w:id="123" w:name="_Toc499555972"/>
      <w:r w:rsidRPr="00167E5A">
        <w:t>GZWP NR 142 INOWROCŁAW-DĄBROWA</w:t>
      </w:r>
      <w:bookmarkEnd w:id="119"/>
      <w:bookmarkEnd w:id="120"/>
      <w:bookmarkEnd w:id="121"/>
      <w:bookmarkEnd w:id="122"/>
      <w:bookmarkEnd w:id="123"/>
    </w:p>
    <w:p w:rsidR="00C32BAA" w:rsidRDefault="00C32BAA" w:rsidP="00C32BAA">
      <w:pPr>
        <w:rPr>
          <w:szCs w:val="20"/>
        </w:rPr>
      </w:pPr>
      <w:r w:rsidRPr="00167E5A">
        <w:rPr>
          <w:szCs w:val="20"/>
        </w:rPr>
        <w:tab/>
        <w:t xml:space="preserve">W bezpośredniej bliskości złóż, na południowych i zachodnich peryferiach, wyznaczono w obrębie utworów </w:t>
      </w:r>
      <w:r w:rsidRPr="007F33A7">
        <w:rPr>
          <w:szCs w:val="20"/>
        </w:rPr>
        <w:t xml:space="preserve">czwartorzędowych Główny Zbiornik Wód Podziemnych nr 142 - Inowrocław-Dąbrowa (Rys. </w:t>
      </w:r>
      <w:r w:rsidR="00595E2B" w:rsidRPr="007F33A7">
        <w:rPr>
          <w:szCs w:val="20"/>
        </w:rPr>
        <w:t>1</w:t>
      </w:r>
      <w:r w:rsidR="000C1ABE">
        <w:rPr>
          <w:szCs w:val="20"/>
        </w:rPr>
        <w:t>2</w:t>
      </w:r>
      <w:r w:rsidRPr="007F33A7">
        <w:rPr>
          <w:szCs w:val="20"/>
        </w:rPr>
        <w:t>).</w:t>
      </w:r>
      <w:r w:rsidRPr="00167E5A">
        <w:rPr>
          <w:szCs w:val="20"/>
        </w:rPr>
        <w:t xml:space="preserve"> Należy on zgodnie z zaproponowanym podziałem do Pasma pojeziernego wyróżnionego w ramach Prowincji nizinnej (Kleczkowski 1990).</w:t>
      </w:r>
    </w:p>
    <w:p w:rsidR="00C32BAA" w:rsidRDefault="00C32BAA" w:rsidP="00C32BAA">
      <w:pPr>
        <w:ind w:firstLine="708"/>
        <w:rPr>
          <w:szCs w:val="20"/>
        </w:rPr>
      </w:pPr>
      <w:r w:rsidRPr="00167E5A">
        <w:rPr>
          <w:szCs w:val="20"/>
        </w:rPr>
        <w:t>Zbiornik o charakterze porowym buduje kompleks plejstoceńskich utworów wodonośnych, obejmując zgodnie z najnowszymi opracowaniami powierzchnię 251,8 km</w:t>
      </w:r>
      <w:r w:rsidRPr="00167E5A">
        <w:rPr>
          <w:szCs w:val="20"/>
          <w:vertAlign w:val="superscript"/>
        </w:rPr>
        <w:t>2</w:t>
      </w:r>
      <w:r w:rsidRPr="00167E5A">
        <w:rPr>
          <w:szCs w:val="20"/>
        </w:rPr>
        <w:t xml:space="preserve"> (Bentkowski i in. 1998). W obrębie wytyczonych granic rozpoznano wody o generalnie dobrej jakości (klasy I - III), ujmowane równomiernie na całym obszarze </w:t>
      </w:r>
      <w:r>
        <w:rPr>
          <w:szCs w:val="20"/>
        </w:rPr>
        <w:t>przez miejskie i </w:t>
      </w:r>
      <w:r w:rsidRPr="00167E5A">
        <w:rPr>
          <w:szCs w:val="20"/>
        </w:rPr>
        <w:t>wiejskie ujęcia komunalne, fermy hodowlane i zakłady przemysłowe. Oszacowane przez autorów Dokumentacji hydrogeologicznej (Bentkowski i in. 1998) metodą modelownia matematycznego zasoby odnawialne wynoszą 43 872 m</w:t>
      </w:r>
      <w:r w:rsidRPr="00167E5A">
        <w:rPr>
          <w:szCs w:val="20"/>
          <w:vertAlign w:val="superscript"/>
        </w:rPr>
        <w:t>3</w:t>
      </w:r>
      <w:r w:rsidRPr="00167E5A">
        <w:rPr>
          <w:szCs w:val="20"/>
        </w:rPr>
        <w:t>/d (1828 m</w:t>
      </w:r>
      <w:r w:rsidRPr="00167E5A">
        <w:rPr>
          <w:szCs w:val="20"/>
          <w:vertAlign w:val="superscript"/>
        </w:rPr>
        <w:t>3</w:t>
      </w:r>
      <w:r>
        <w:rPr>
          <w:szCs w:val="20"/>
        </w:rPr>
        <w:t>/h), przy module w </w:t>
      </w:r>
      <w:r w:rsidRPr="00167E5A">
        <w:rPr>
          <w:szCs w:val="20"/>
        </w:rPr>
        <w:t>wysokości 174,2 m</w:t>
      </w:r>
      <w:r w:rsidRPr="00167E5A">
        <w:rPr>
          <w:szCs w:val="20"/>
          <w:vertAlign w:val="superscript"/>
        </w:rPr>
        <w:t>3</w:t>
      </w:r>
      <w:r w:rsidRPr="00167E5A">
        <w:rPr>
          <w:szCs w:val="20"/>
        </w:rPr>
        <w:t>/d/km</w:t>
      </w:r>
      <w:r w:rsidRPr="00167E5A">
        <w:rPr>
          <w:szCs w:val="20"/>
          <w:vertAlign w:val="superscript"/>
        </w:rPr>
        <w:t>2</w:t>
      </w:r>
      <w:r w:rsidRPr="00167E5A">
        <w:rPr>
          <w:szCs w:val="20"/>
        </w:rPr>
        <w:t>. Zasoby dyspozycyjne ustalono w wysokości 26 184 m</w:t>
      </w:r>
      <w:r w:rsidRPr="00167E5A">
        <w:rPr>
          <w:szCs w:val="20"/>
          <w:vertAlign w:val="superscript"/>
        </w:rPr>
        <w:t>3</w:t>
      </w:r>
      <w:r w:rsidRPr="00167E5A">
        <w:rPr>
          <w:szCs w:val="20"/>
        </w:rPr>
        <w:t>/d, przy module 104 m</w:t>
      </w:r>
      <w:r w:rsidRPr="00167E5A">
        <w:rPr>
          <w:szCs w:val="20"/>
          <w:vertAlign w:val="superscript"/>
        </w:rPr>
        <w:t>3</w:t>
      </w:r>
      <w:r w:rsidRPr="00167E5A">
        <w:rPr>
          <w:szCs w:val="20"/>
        </w:rPr>
        <w:t>/d/km</w:t>
      </w:r>
      <w:r w:rsidRPr="00167E5A">
        <w:rPr>
          <w:szCs w:val="20"/>
          <w:vertAlign w:val="superscript"/>
        </w:rPr>
        <w:t>2</w:t>
      </w:r>
      <w:r w:rsidRPr="00167E5A">
        <w:rPr>
          <w:szCs w:val="20"/>
        </w:rPr>
        <w:t>. Utwory wodonośne charakteryzują się bardzo zmienną naturalną podatnością na zanieczyszczenie. Oszacowane czasy przesączania wahają się od jednego roku (dolina Noteci) do ponad stu lat (rejon Sucharzewa) (Dobkowska i in. 2011). Na ich podstawie wyznaczono fragmenty zbiornika o zmiennej podatności na zanieczyszczenie. Dominują obszary średnio podatne, stanowiąc 67,1% powierzchni całkowitej. Najbardziej podatne tereny zajmują 1,7% powierzchni, zaś mało podatne</w:t>
      </w:r>
      <w:r>
        <w:rPr>
          <w:szCs w:val="20"/>
        </w:rPr>
        <w:t>, o </w:t>
      </w:r>
      <w:r w:rsidRPr="00167E5A">
        <w:rPr>
          <w:szCs w:val="20"/>
        </w:rPr>
        <w:t>największej ochronie 13,3%. W związku ze zróżnicowanym zagrożeniem zaproponowano ustanowienie trzech obszarów ochronnych o łącznej powierzchni 54,6 km</w:t>
      </w:r>
      <w:r w:rsidRPr="00167E5A">
        <w:rPr>
          <w:szCs w:val="20"/>
          <w:vertAlign w:val="superscript"/>
        </w:rPr>
        <w:t>2</w:t>
      </w:r>
      <w:r>
        <w:rPr>
          <w:szCs w:val="20"/>
        </w:rPr>
        <w:t xml:space="preserve"> wraz z </w:t>
      </w:r>
      <w:r w:rsidRPr="00167E5A">
        <w:rPr>
          <w:szCs w:val="20"/>
        </w:rPr>
        <w:t xml:space="preserve">propozycją działań ochronnych (Dobkowska i in. 2011). Obszar A na </w:t>
      </w:r>
      <w:proofErr w:type="spellStart"/>
      <w:r w:rsidRPr="00167E5A">
        <w:rPr>
          <w:szCs w:val="20"/>
        </w:rPr>
        <w:t>południowy-wschód</w:t>
      </w:r>
      <w:proofErr w:type="spellEnd"/>
      <w:r w:rsidRPr="00167E5A">
        <w:rPr>
          <w:szCs w:val="20"/>
        </w:rPr>
        <w:t xml:space="preserve"> od Łabiszyna, B na zachód od Barcina oraz C na północ od Mogilna.</w:t>
      </w:r>
    </w:p>
    <w:p w:rsidR="00C32BAA" w:rsidRPr="00167E5A" w:rsidRDefault="00C32BAA" w:rsidP="00A94AE2">
      <w:pPr>
        <w:jc w:val="center"/>
        <w:rPr>
          <w:szCs w:val="20"/>
        </w:rPr>
      </w:pPr>
      <w:r w:rsidRPr="00167E5A">
        <w:rPr>
          <w:noProof/>
          <w:szCs w:val="20"/>
        </w:rPr>
        <w:lastRenderedPageBreak/>
        <w:drawing>
          <wp:inline distT="0" distB="0" distL="0" distR="0">
            <wp:extent cx="5857875" cy="3514725"/>
            <wp:effectExtent l="19050" t="19050" r="28575" b="28575"/>
            <wp:docPr id="4" name="Obraz 3" descr="GZWP142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ZWP142 3.png"/>
                    <pic:cNvPicPr/>
                  </pic:nvPicPr>
                  <pic:blipFill>
                    <a:blip r:embed="rId22" cstate="print"/>
                    <a:srcRect l="21169" t="9684"/>
                    <a:stretch>
                      <a:fillRect/>
                    </a:stretch>
                  </pic:blipFill>
                  <pic:spPr>
                    <a:xfrm>
                      <a:off x="0" y="0"/>
                      <a:ext cx="5857875" cy="3514725"/>
                    </a:xfrm>
                    <a:prstGeom prst="rect">
                      <a:avLst/>
                    </a:prstGeom>
                    <a:ln w="3175">
                      <a:solidFill>
                        <a:schemeClr val="tx1"/>
                      </a:solidFill>
                    </a:ln>
                  </pic:spPr>
                </pic:pic>
              </a:graphicData>
            </a:graphic>
          </wp:inline>
        </w:drawing>
      </w:r>
    </w:p>
    <w:p w:rsidR="00C32BAA" w:rsidRPr="00A94AE2" w:rsidRDefault="00C32BAA" w:rsidP="00A94AE2">
      <w:pPr>
        <w:pStyle w:val="Legenda"/>
        <w:rPr>
          <w:rFonts w:ascii="Verdana" w:hAnsi="Verdana"/>
        </w:rPr>
      </w:pPr>
      <w:bookmarkStart w:id="124" w:name="_Toc452986314"/>
      <w:bookmarkStart w:id="125" w:name="_Toc499555939"/>
      <w:r w:rsidRPr="00167E5A">
        <w:t xml:space="preserve">Rysunek </w:t>
      </w:r>
      <w:r w:rsidR="002616EA">
        <w:fldChar w:fldCharType="begin"/>
      </w:r>
      <w:r w:rsidR="00D3264E">
        <w:instrText xml:space="preserve"> SEQ Rysunek \* ARABIC </w:instrText>
      </w:r>
      <w:r w:rsidR="002616EA">
        <w:fldChar w:fldCharType="separate"/>
      </w:r>
      <w:r w:rsidR="000C1ABE">
        <w:rPr>
          <w:noProof/>
        </w:rPr>
        <w:t>12</w:t>
      </w:r>
      <w:r w:rsidR="002616EA">
        <w:rPr>
          <w:noProof/>
        </w:rPr>
        <w:fldChar w:fldCharType="end"/>
      </w:r>
      <w:r w:rsidRPr="00167E5A">
        <w:t>. Przebieg zasięgu GZWP nr 142 na południowo - zachodnich peryferiach dokumentowanego obszaru (Dobkowska i in. 2011)</w:t>
      </w:r>
      <w:bookmarkEnd w:id="124"/>
      <w:bookmarkEnd w:id="125"/>
      <w:r w:rsidRPr="00167E5A">
        <w:br w:type="page"/>
      </w:r>
    </w:p>
    <w:p w:rsidR="00F12F00" w:rsidRDefault="00A73AEE" w:rsidP="00DB0BD0">
      <w:pPr>
        <w:pStyle w:val="Nagwek1"/>
        <w:rPr>
          <w:szCs w:val="20"/>
        </w:rPr>
      </w:pPr>
      <w:bookmarkStart w:id="126" w:name="_Toc464026431"/>
      <w:bookmarkStart w:id="127" w:name="_Toc499555973"/>
      <w:r w:rsidRPr="00167E5A">
        <w:rPr>
          <w:rFonts w:eastAsia="Calibri"/>
        </w:rPr>
        <w:lastRenderedPageBreak/>
        <w:t xml:space="preserve">PROGNOZA ZMIAN STANU ŚRODOWISKA WODNEGO ZWIĄZANYCH Z POGŁĘBIENIEM EKSPLOATACJI ZŁOŻA </w:t>
      </w:r>
      <w:r>
        <w:rPr>
          <w:rFonts w:eastAsia="Calibri"/>
        </w:rPr>
        <w:t>„</w:t>
      </w:r>
      <w:r w:rsidRPr="00167E5A">
        <w:rPr>
          <w:szCs w:val="20"/>
        </w:rPr>
        <w:t>BARCIN-PIECHCIN-PAKOŚĆ</w:t>
      </w:r>
      <w:bookmarkEnd w:id="126"/>
      <w:r>
        <w:rPr>
          <w:szCs w:val="20"/>
        </w:rPr>
        <w:t>”</w:t>
      </w:r>
      <w:bookmarkEnd w:id="127"/>
    </w:p>
    <w:p w:rsidR="0001763C" w:rsidRPr="009C4B6A" w:rsidRDefault="0001763C" w:rsidP="0001763C">
      <w:pPr>
        <w:pStyle w:val="Nagwek2"/>
      </w:pPr>
      <w:bookmarkStart w:id="128" w:name="_Toc471983797"/>
      <w:bookmarkStart w:id="129" w:name="_Toc473109189"/>
      <w:bookmarkStart w:id="130" w:name="_Toc473109254"/>
      <w:bookmarkStart w:id="131" w:name="_Toc499555974"/>
      <w:r w:rsidRPr="009C4B6A">
        <w:t>ZAŁOŻENIA WARIANTÓW PROGNOZY</w:t>
      </w:r>
      <w:bookmarkEnd w:id="128"/>
      <w:bookmarkEnd w:id="129"/>
      <w:bookmarkEnd w:id="130"/>
      <w:r w:rsidR="008F459A">
        <w:t xml:space="preserve"> (</w:t>
      </w:r>
      <w:r w:rsidR="008F459A" w:rsidRPr="00DB0BD0">
        <w:t>PRZEWIDYWANA</w:t>
      </w:r>
      <w:r w:rsidR="008F459A">
        <w:t xml:space="preserve"> GŁĘBOKOŚĆ EKSPLOATACJI ZŁOŻA „</w:t>
      </w:r>
      <w:r w:rsidR="008F459A" w:rsidRPr="00167E5A">
        <w:rPr>
          <w:szCs w:val="20"/>
        </w:rPr>
        <w:t>BARCIN-PIECHCIN-PAKOŚĆ</w:t>
      </w:r>
      <w:r w:rsidR="008F459A">
        <w:rPr>
          <w:szCs w:val="20"/>
        </w:rPr>
        <w:t>”)</w:t>
      </w:r>
      <w:bookmarkEnd w:id="131"/>
    </w:p>
    <w:p w:rsidR="0001763C" w:rsidRPr="009C4B6A" w:rsidRDefault="0001763C" w:rsidP="0001763C">
      <w:pPr>
        <w:tabs>
          <w:tab w:val="left" w:pos="6663"/>
        </w:tabs>
        <w:ind w:firstLine="709"/>
        <w:rPr>
          <w:szCs w:val="20"/>
        </w:rPr>
      </w:pPr>
      <w:r w:rsidRPr="009C4B6A">
        <w:rPr>
          <w:szCs w:val="20"/>
        </w:rPr>
        <w:t>Prognoza dopływu wody do wyrobiska została wykonana w 2 war</w:t>
      </w:r>
      <w:r>
        <w:rPr>
          <w:szCs w:val="20"/>
        </w:rPr>
        <w:t xml:space="preserve">iantach eksploatacji (1 i 2). W </w:t>
      </w:r>
      <w:r w:rsidRPr="009C4B6A">
        <w:rPr>
          <w:szCs w:val="20"/>
        </w:rPr>
        <w:t>wariancie 1 zostało założona eksploatacja zgod</w:t>
      </w:r>
      <w:r>
        <w:rPr>
          <w:szCs w:val="20"/>
        </w:rPr>
        <w:t>na z Dodatkiem nr 1 do Projektu</w:t>
      </w:r>
      <w:r w:rsidRPr="009C4B6A">
        <w:rPr>
          <w:szCs w:val="20"/>
        </w:rPr>
        <w:t xml:space="preserve"> Zagospodarowania Złoża Wapieni i Margli Jurajskic</w:t>
      </w:r>
      <w:r>
        <w:rPr>
          <w:szCs w:val="20"/>
        </w:rPr>
        <w:t xml:space="preserve">h Barcin-Piechcin-Pakość wraz z Kopaliną Towarzyszącą w </w:t>
      </w:r>
      <w:r w:rsidRPr="009C4B6A">
        <w:rPr>
          <w:szCs w:val="20"/>
        </w:rPr>
        <w:t>Postaci Piasków Kwarcowych dla Zakładu Górniczego Kujawy Lafarge Cement S.A. z 2014</w:t>
      </w:r>
      <w:r>
        <w:rPr>
          <w:szCs w:val="20"/>
        </w:rPr>
        <w:t xml:space="preserve"> </w:t>
      </w:r>
      <w:r w:rsidRPr="009C4B6A">
        <w:rPr>
          <w:szCs w:val="20"/>
        </w:rPr>
        <w:t>r. Zgodnie z PZZ eksploatacja będzie prowadzona w wyrobiskach Wapienno Zachód, Wapienno Wschód, oraz Bielawy Zachód do głębokości -20 m p.p.t.</w:t>
      </w:r>
      <w:r>
        <w:rPr>
          <w:szCs w:val="20"/>
        </w:rPr>
        <w:t xml:space="preserve"> (</w:t>
      </w:r>
      <w:r w:rsidRPr="00D10F2A">
        <w:rPr>
          <w:szCs w:val="20"/>
        </w:rPr>
        <w:t>Tab. 2).</w:t>
      </w:r>
      <w:r w:rsidRPr="009C4B6A">
        <w:rPr>
          <w:szCs w:val="20"/>
        </w:rPr>
        <w:t xml:space="preserve"> Ponadto wyrobiska zostaną poszerzone w kierunku południowo-zachodnim do granic złoża</w:t>
      </w:r>
      <w:r w:rsidR="00523FBB">
        <w:rPr>
          <w:szCs w:val="20"/>
        </w:rPr>
        <w:t>.</w:t>
      </w:r>
      <w:r w:rsidRPr="009C4B6A">
        <w:rPr>
          <w:szCs w:val="20"/>
        </w:rPr>
        <w:t xml:space="preserve"> </w:t>
      </w:r>
      <w:r w:rsidR="00523FBB">
        <w:rPr>
          <w:szCs w:val="20"/>
        </w:rPr>
        <w:t>D</w:t>
      </w:r>
      <w:r w:rsidRPr="009C4B6A">
        <w:rPr>
          <w:szCs w:val="20"/>
        </w:rPr>
        <w:t xml:space="preserve">odatkowo wyrobisko Wapienno Zachód zostanie poszerzone w kierunku północno-zachodnim. </w:t>
      </w:r>
    </w:p>
    <w:p w:rsidR="0001763C" w:rsidRDefault="001A08CE" w:rsidP="0001763C">
      <w:pPr>
        <w:rPr>
          <w:szCs w:val="20"/>
        </w:rPr>
      </w:pPr>
      <w:r>
        <w:rPr>
          <w:szCs w:val="20"/>
        </w:rPr>
        <w:tab/>
      </w:r>
      <w:r w:rsidR="0001763C">
        <w:rPr>
          <w:szCs w:val="20"/>
        </w:rPr>
        <w:t>W wariancie</w:t>
      </w:r>
      <w:r w:rsidR="0001763C" w:rsidRPr="009C4B6A">
        <w:rPr>
          <w:szCs w:val="20"/>
        </w:rPr>
        <w:t xml:space="preserve"> 2</w:t>
      </w:r>
      <w:r w:rsidR="0001763C">
        <w:rPr>
          <w:szCs w:val="20"/>
        </w:rPr>
        <w:t>.</w:t>
      </w:r>
      <w:r w:rsidR="0001763C" w:rsidRPr="009C4B6A">
        <w:rPr>
          <w:szCs w:val="20"/>
        </w:rPr>
        <w:t xml:space="preserve"> założono prowadzenie eksploatacji w wyrobiskach Wapienno Wschód i Zachód oraz Bielawy Wschód i Zachód do granic złoża Barcin-Piechcin-Pakość</w:t>
      </w:r>
      <w:r w:rsidR="0001763C">
        <w:rPr>
          <w:szCs w:val="20"/>
        </w:rPr>
        <w:t xml:space="preserve"> i</w:t>
      </w:r>
      <w:r w:rsidR="0001763C" w:rsidRPr="009C4B6A">
        <w:rPr>
          <w:szCs w:val="20"/>
        </w:rPr>
        <w:t xml:space="preserve"> do głębokości -20 m p.p.t. Granice wyrobisk zostałyby w tym wariancie poszerzone do granic występowania </w:t>
      </w:r>
      <w:r w:rsidR="005C4AB5">
        <w:rPr>
          <w:szCs w:val="20"/>
        </w:rPr>
        <w:t xml:space="preserve">aktualnie </w:t>
      </w:r>
      <w:r w:rsidR="0001763C" w:rsidRPr="009C4B6A">
        <w:rPr>
          <w:szCs w:val="20"/>
        </w:rPr>
        <w:t>udokumentowanego złoża.</w:t>
      </w:r>
      <w:r w:rsidR="005C4AB5">
        <w:rPr>
          <w:szCs w:val="20"/>
        </w:rPr>
        <w:t xml:space="preserve"> Obecnie inwestor nie posiada koncesji na wydobycie, ani </w:t>
      </w:r>
      <w:r w:rsidR="00E8452B">
        <w:rPr>
          <w:szCs w:val="20"/>
        </w:rPr>
        <w:t xml:space="preserve">też </w:t>
      </w:r>
      <w:r w:rsidR="005C4AB5">
        <w:rPr>
          <w:szCs w:val="20"/>
        </w:rPr>
        <w:t xml:space="preserve">prawa do własności </w:t>
      </w:r>
      <w:r w:rsidR="00E8452B">
        <w:rPr>
          <w:szCs w:val="20"/>
        </w:rPr>
        <w:t>gruntów.</w:t>
      </w:r>
      <w:r w:rsidR="005C4AB5">
        <w:rPr>
          <w:szCs w:val="20"/>
        </w:rPr>
        <w:t xml:space="preserve"> </w:t>
      </w:r>
      <w:r w:rsidR="00E8452B">
        <w:rPr>
          <w:szCs w:val="20"/>
        </w:rPr>
        <w:t>Eksploatacja tej części złoża jest natomiast przedmiotem rozważań. Celem tego wariantu prognozy jest wstępne określenie wpływu potencjalnej eksploatacji złoża na środowisko wodne.</w:t>
      </w:r>
    </w:p>
    <w:p w:rsidR="0001763C" w:rsidRPr="00167E5A" w:rsidRDefault="0001763C" w:rsidP="0001763C">
      <w:pPr>
        <w:pStyle w:val="Legenda"/>
      </w:pPr>
      <w:bookmarkStart w:id="132" w:name="_Toc499555919"/>
      <w:r w:rsidRPr="00167E5A">
        <w:t xml:space="preserve">Tabela </w:t>
      </w:r>
      <w:r w:rsidR="002616EA">
        <w:fldChar w:fldCharType="begin"/>
      </w:r>
      <w:r w:rsidR="00D3264E">
        <w:instrText xml:space="preserve"> SEQ Tabela \* ARABIC </w:instrText>
      </w:r>
      <w:r w:rsidR="002616EA">
        <w:fldChar w:fldCharType="separate"/>
      </w:r>
      <w:r w:rsidR="000F08E8">
        <w:rPr>
          <w:noProof/>
        </w:rPr>
        <w:t>2</w:t>
      </w:r>
      <w:r w:rsidR="002616EA">
        <w:rPr>
          <w:noProof/>
        </w:rPr>
        <w:fldChar w:fldCharType="end"/>
      </w:r>
      <w:r w:rsidRPr="00167E5A">
        <w:t>. Rzędne odwodnienia w poszczególnych wyrobiskach</w:t>
      </w:r>
      <w:bookmarkEnd w:id="132"/>
    </w:p>
    <w:tbl>
      <w:tblPr>
        <w:tblStyle w:val="Tabela-Siatka"/>
        <w:tblW w:w="5812" w:type="dxa"/>
        <w:jc w:val="center"/>
        <w:tblLook w:val="04A0" w:firstRow="1" w:lastRow="0" w:firstColumn="1" w:lastColumn="0" w:noHBand="0" w:noVBand="1"/>
      </w:tblPr>
      <w:tblGrid>
        <w:gridCol w:w="1840"/>
        <w:gridCol w:w="1568"/>
        <w:gridCol w:w="2404"/>
      </w:tblGrid>
      <w:tr w:rsidR="0001763C" w:rsidRPr="00A30CC8" w:rsidTr="001B0C52">
        <w:trPr>
          <w:trHeight w:val="300"/>
          <w:jc w:val="center"/>
        </w:trPr>
        <w:tc>
          <w:tcPr>
            <w:tcW w:w="1840" w:type="dxa"/>
            <w:vMerge w:val="restart"/>
            <w:shd w:val="clear" w:color="auto" w:fill="D9D9D9" w:themeFill="background1" w:themeFillShade="D9"/>
            <w:noWrap/>
            <w:hideMark/>
          </w:tcPr>
          <w:p w:rsidR="0001763C" w:rsidRPr="00A30CC8" w:rsidRDefault="0001763C" w:rsidP="001B0C52">
            <w:pPr>
              <w:jc w:val="center"/>
              <w:rPr>
                <w:rFonts w:asciiTheme="minorHAnsi" w:hAnsiTheme="minorHAnsi" w:cstheme="minorHAnsi"/>
                <w:b/>
                <w:bCs/>
                <w:color w:val="000000"/>
                <w:szCs w:val="20"/>
              </w:rPr>
            </w:pPr>
            <w:r w:rsidRPr="00A30CC8">
              <w:rPr>
                <w:rFonts w:asciiTheme="minorHAnsi" w:hAnsiTheme="minorHAnsi" w:cstheme="minorHAnsi"/>
                <w:color w:val="000000"/>
                <w:szCs w:val="20"/>
              </w:rPr>
              <w:t>Wyrobisko</w:t>
            </w:r>
          </w:p>
        </w:tc>
        <w:tc>
          <w:tcPr>
            <w:tcW w:w="3972" w:type="dxa"/>
            <w:gridSpan w:val="2"/>
            <w:shd w:val="clear" w:color="auto" w:fill="D9D9D9" w:themeFill="background1" w:themeFillShade="D9"/>
            <w:noWrap/>
            <w:hideMark/>
          </w:tcPr>
          <w:p w:rsidR="0001763C" w:rsidRPr="00A30CC8" w:rsidRDefault="0001763C" w:rsidP="001B0C52">
            <w:pPr>
              <w:jc w:val="center"/>
              <w:rPr>
                <w:rFonts w:asciiTheme="minorHAnsi" w:hAnsiTheme="minorHAnsi" w:cstheme="minorHAnsi"/>
                <w:b/>
                <w:bCs/>
                <w:color w:val="000000"/>
                <w:szCs w:val="20"/>
              </w:rPr>
            </w:pPr>
            <w:r w:rsidRPr="00A30CC8">
              <w:rPr>
                <w:rFonts w:asciiTheme="minorHAnsi" w:hAnsiTheme="minorHAnsi" w:cstheme="minorHAnsi"/>
                <w:color w:val="000000"/>
                <w:szCs w:val="20"/>
              </w:rPr>
              <w:t>Rzędne odwodnienia [m n.p.m.]</w:t>
            </w:r>
          </w:p>
        </w:tc>
      </w:tr>
      <w:tr w:rsidR="0001763C" w:rsidRPr="00A30CC8" w:rsidTr="001B0C52">
        <w:trPr>
          <w:trHeight w:val="300"/>
          <w:jc w:val="center"/>
        </w:trPr>
        <w:tc>
          <w:tcPr>
            <w:tcW w:w="1840" w:type="dxa"/>
            <w:vMerge/>
            <w:shd w:val="clear" w:color="auto" w:fill="D9D9D9" w:themeFill="background1" w:themeFillShade="D9"/>
            <w:hideMark/>
          </w:tcPr>
          <w:p w:rsidR="0001763C" w:rsidRPr="00A30CC8" w:rsidRDefault="0001763C" w:rsidP="001B0C52">
            <w:pPr>
              <w:jc w:val="center"/>
              <w:rPr>
                <w:rFonts w:asciiTheme="minorHAnsi" w:hAnsiTheme="minorHAnsi" w:cstheme="minorHAnsi"/>
                <w:b/>
                <w:bCs/>
                <w:color w:val="000000"/>
                <w:szCs w:val="20"/>
              </w:rPr>
            </w:pPr>
          </w:p>
        </w:tc>
        <w:tc>
          <w:tcPr>
            <w:tcW w:w="1568" w:type="dxa"/>
            <w:shd w:val="clear" w:color="auto" w:fill="D9D9D9" w:themeFill="background1" w:themeFillShade="D9"/>
            <w:noWrap/>
            <w:hideMark/>
          </w:tcPr>
          <w:p w:rsidR="0001763C" w:rsidRPr="00A30CC8" w:rsidRDefault="0001763C" w:rsidP="001B0C52">
            <w:pPr>
              <w:jc w:val="center"/>
              <w:rPr>
                <w:rFonts w:asciiTheme="minorHAnsi" w:hAnsiTheme="minorHAnsi" w:cstheme="minorHAnsi"/>
                <w:b/>
                <w:bCs/>
                <w:color w:val="000000"/>
                <w:szCs w:val="20"/>
              </w:rPr>
            </w:pPr>
            <w:r w:rsidRPr="00A30CC8">
              <w:rPr>
                <w:rFonts w:asciiTheme="minorHAnsi" w:hAnsiTheme="minorHAnsi" w:cstheme="minorHAnsi"/>
                <w:b/>
                <w:bCs/>
                <w:color w:val="000000"/>
                <w:szCs w:val="20"/>
              </w:rPr>
              <w:t>aktualne</w:t>
            </w:r>
          </w:p>
        </w:tc>
        <w:tc>
          <w:tcPr>
            <w:tcW w:w="2404" w:type="dxa"/>
            <w:shd w:val="clear" w:color="auto" w:fill="D9D9D9" w:themeFill="background1" w:themeFillShade="D9"/>
            <w:noWrap/>
            <w:hideMark/>
          </w:tcPr>
          <w:p w:rsidR="0001763C" w:rsidRPr="00A30CC8" w:rsidRDefault="0001763C" w:rsidP="001B0C52">
            <w:pPr>
              <w:jc w:val="center"/>
              <w:rPr>
                <w:rFonts w:asciiTheme="minorHAnsi" w:hAnsiTheme="minorHAnsi" w:cstheme="minorHAnsi"/>
                <w:b/>
                <w:bCs/>
                <w:color w:val="000000"/>
                <w:szCs w:val="20"/>
              </w:rPr>
            </w:pPr>
            <w:r w:rsidRPr="00A30CC8">
              <w:rPr>
                <w:rFonts w:asciiTheme="minorHAnsi" w:hAnsiTheme="minorHAnsi" w:cstheme="minorHAnsi"/>
                <w:b/>
                <w:bCs/>
                <w:color w:val="000000"/>
                <w:szCs w:val="20"/>
              </w:rPr>
              <w:t>docelowe</w:t>
            </w:r>
          </w:p>
        </w:tc>
      </w:tr>
      <w:tr w:rsidR="0001763C" w:rsidRPr="00A30CC8" w:rsidTr="001B0C52">
        <w:trPr>
          <w:trHeight w:val="300"/>
          <w:jc w:val="center"/>
        </w:trPr>
        <w:tc>
          <w:tcPr>
            <w:tcW w:w="1840" w:type="dxa"/>
            <w:noWrap/>
            <w:hideMark/>
          </w:tcPr>
          <w:p w:rsidR="0001763C" w:rsidRPr="00A30CC8" w:rsidRDefault="0001763C" w:rsidP="001B0C52">
            <w:pPr>
              <w:jc w:val="center"/>
              <w:rPr>
                <w:rFonts w:asciiTheme="minorHAnsi" w:hAnsiTheme="minorHAnsi" w:cstheme="minorHAnsi"/>
                <w:b/>
                <w:bCs/>
                <w:color w:val="000000"/>
                <w:szCs w:val="20"/>
              </w:rPr>
            </w:pPr>
            <w:r w:rsidRPr="00A30CC8">
              <w:rPr>
                <w:rFonts w:asciiTheme="minorHAnsi" w:hAnsiTheme="minorHAnsi" w:cstheme="minorHAnsi"/>
                <w:color w:val="000000"/>
                <w:szCs w:val="20"/>
              </w:rPr>
              <w:t>Wapienno zachód</w:t>
            </w:r>
          </w:p>
        </w:tc>
        <w:tc>
          <w:tcPr>
            <w:tcW w:w="1568" w:type="dxa"/>
            <w:noWrap/>
            <w:hideMark/>
          </w:tcPr>
          <w:p w:rsidR="0001763C" w:rsidRPr="00A30CC8" w:rsidRDefault="0001763C" w:rsidP="001B0C52">
            <w:pPr>
              <w:jc w:val="center"/>
              <w:rPr>
                <w:rFonts w:asciiTheme="minorHAnsi" w:hAnsiTheme="minorHAnsi" w:cstheme="minorHAnsi"/>
                <w:color w:val="000000"/>
                <w:szCs w:val="20"/>
              </w:rPr>
            </w:pPr>
            <w:r w:rsidRPr="00A30CC8">
              <w:rPr>
                <w:rFonts w:asciiTheme="minorHAnsi" w:hAnsiTheme="minorHAnsi" w:cstheme="minorHAnsi"/>
                <w:color w:val="000000"/>
                <w:szCs w:val="20"/>
              </w:rPr>
              <w:t>+36</w:t>
            </w:r>
          </w:p>
        </w:tc>
        <w:tc>
          <w:tcPr>
            <w:tcW w:w="2404" w:type="dxa"/>
            <w:noWrap/>
            <w:hideMark/>
          </w:tcPr>
          <w:p w:rsidR="0001763C" w:rsidRPr="00A30CC8" w:rsidRDefault="0001763C" w:rsidP="001B0C52">
            <w:pPr>
              <w:jc w:val="center"/>
              <w:rPr>
                <w:rFonts w:asciiTheme="minorHAnsi" w:hAnsiTheme="minorHAnsi" w:cstheme="minorHAnsi"/>
                <w:color w:val="000000"/>
                <w:szCs w:val="20"/>
              </w:rPr>
            </w:pPr>
            <w:r w:rsidRPr="00A30CC8">
              <w:rPr>
                <w:rFonts w:asciiTheme="minorHAnsi" w:hAnsiTheme="minorHAnsi" w:cstheme="minorHAnsi"/>
                <w:color w:val="000000"/>
                <w:szCs w:val="20"/>
              </w:rPr>
              <w:t>-20</w:t>
            </w:r>
          </w:p>
        </w:tc>
      </w:tr>
      <w:tr w:rsidR="0001763C" w:rsidRPr="00A30CC8" w:rsidTr="001B0C52">
        <w:trPr>
          <w:trHeight w:val="300"/>
          <w:jc w:val="center"/>
        </w:trPr>
        <w:tc>
          <w:tcPr>
            <w:tcW w:w="1840" w:type="dxa"/>
            <w:noWrap/>
            <w:hideMark/>
          </w:tcPr>
          <w:p w:rsidR="0001763C" w:rsidRPr="00A30CC8" w:rsidRDefault="0001763C" w:rsidP="001B0C52">
            <w:pPr>
              <w:jc w:val="center"/>
              <w:rPr>
                <w:rFonts w:asciiTheme="minorHAnsi" w:hAnsiTheme="minorHAnsi" w:cstheme="minorHAnsi"/>
                <w:b/>
                <w:bCs/>
                <w:color w:val="000000"/>
                <w:szCs w:val="20"/>
              </w:rPr>
            </w:pPr>
            <w:r w:rsidRPr="00A30CC8">
              <w:rPr>
                <w:rFonts w:asciiTheme="minorHAnsi" w:hAnsiTheme="minorHAnsi" w:cstheme="minorHAnsi"/>
                <w:color w:val="000000"/>
                <w:szCs w:val="20"/>
              </w:rPr>
              <w:t>Wapienno wschód</w:t>
            </w:r>
          </w:p>
        </w:tc>
        <w:tc>
          <w:tcPr>
            <w:tcW w:w="1568" w:type="dxa"/>
            <w:noWrap/>
            <w:hideMark/>
          </w:tcPr>
          <w:p w:rsidR="0001763C" w:rsidRPr="00A30CC8" w:rsidRDefault="0001763C" w:rsidP="001B0C52">
            <w:pPr>
              <w:jc w:val="center"/>
              <w:rPr>
                <w:rFonts w:asciiTheme="minorHAnsi" w:hAnsiTheme="minorHAnsi" w:cstheme="minorHAnsi"/>
                <w:color w:val="000000"/>
                <w:szCs w:val="20"/>
              </w:rPr>
            </w:pPr>
            <w:r w:rsidRPr="00A30CC8">
              <w:rPr>
                <w:rFonts w:asciiTheme="minorHAnsi" w:hAnsiTheme="minorHAnsi" w:cstheme="minorHAnsi"/>
                <w:color w:val="000000"/>
                <w:szCs w:val="20"/>
              </w:rPr>
              <w:t>-6</w:t>
            </w:r>
          </w:p>
        </w:tc>
        <w:tc>
          <w:tcPr>
            <w:tcW w:w="2404" w:type="dxa"/>
            <w:noWrap/>
            <w:hideMark/>
          </w:tcPr>
          <w:p w:rsidR="0001763C" w:rsidRPr="00A30CC8" w:rsidRDefault="0001763C" w:rsidP="001B0C52">
            <w:pPr>
              <w:jc w:val="center"/>
              <w:rPr>
                <w:rFonts w:asciiTheme="minorHAnsi" w:hAnsiTheme="minorHAnsi" w:cstheme="minorHAnsi"/>
                <w:color w:val="000000"/>
                <w:szCs w:val="20"/>
              </w:rPr>
            </w:pPr>
            <w:r w:rsidRPr="00A30CC8">
              <w:rPr>
                <w:rFonts w:asciiTheme="minorHAnsi" w:hAnsiTheme="minorHAnsi" w:cstheme="minorHAnsi"/>
                <w:color w:val="000000"/>
                <w:szCs w:val="20"/>
              </w:rPr>
              <w:t>-20</w:t>
            </w:r>
          </w:p>
        </w:tc>
      </w:tr>
      <w:tr w:rsidR="0001763C" w:rsidRPr="00A30CC8" w:rsidTr="001B0C52">
        <w:trPr>
          <w:trHeight w:val="300"/>
          <w:jc w:val="center"/>
        </w:trPr>
        <w:tc>
          <w:tcPr>
            <w:tcW w:w="1840" w:type="dxa"/>
            <w:noWrap/>
            <w:hideMark/>
          </w:tcPr>
          <w:p w:rsidR="0001763C" w:rsidRPr="00A30CC8" w:rsidRDefault="0001763C" w:rsidP="001B0C52">
            <w:pPr>
              <w:jc w:val="center"/>
              <w:rPr>
                <w:rFonts w:asciiTheme="minorHAnsi" w:hAnsiTheme="minorHAnsi" w:cstheme="minorHAnsi"/>
                <w:b/>
                <w:bCs/>
                <w:color w:val="000000"/>
                <w:szCs w:val="20"/>
              </w:rPr>
            </w:pPr>
            <w:r w:rsidRPr="00A30CC8">
              <w:rPr>
                <w:rFonts w:asciiTheme="minorHAnsi" w:hAnsiTheme="minorHAnsi" w:cstheme="minorHAnsi"/>
                <w:color w:val="000000"/>
                <w:szCs w:val="20"/>
              </w:rPr>
              <w:t>Bielawy zachód</w:t>
            </w:r>
          </w:p>
        </w:tc>
        <w:tc>
          <w:tcPr>
            <w:tcW w:w="1568" w:type="dxa"/>
            <w:noWrap/>
            <w:hideMark/>
          </w:tcPr>
          <w:p w:rsidR="0001763C" w:rsidRPr="00A30CC8" w:rsidRDefault="0001763C" w:rsidP="001B0C52">
            <w:pPr>
              <w:jc w:val="center"/>
              <w:rPr>
                <w:rFonts w:asciiTheme="minorHAnsi" w:hAnsiTheme="minorHAnsi" w:cstheme="minorHAnsi"/>
                <w:color w:val="000000"/>
                <w:szCs w:val="20"/>
              </w:rPr>
            </w:pPr>
            <w:r w:rsidRPr="00A30CC8">
              <w:rPr>
                <w:rFonts w:asciiTheme="minorHAnsi" w:hAnsiTheme="minorHAnsi" w:cstheme="minorHAnsi"/>
                <w:color w:val="000000"/>
                <w:szCs w:val="20"/>
              </w:rPr>
              <w:t>+38</w:t>
            </w:r>
          </w:p>
        </w:tc>
        <w:tc>
          <w:tcPr>
            <w:tcW w:w="2404" w:type="dxa"/>
            <w:noWrap/>
            <w:hideMark/>
          </w:tcPr>
          <w:p w:rsidR="0001763C" w:rsidRPr="00A30CC8" w:rsidRDefault="0001763C" w:rsidP="001B0C52">
            <w:pPr>
              <w:jc w:val="center"/>
              <w:rPr>
                <w:rFonts w:asciiTheme="minorHAnsi" w:hAnsiTheme="minorHAnsi" w:cstheme="minorHAnsi"/>
                <w:szCs w:val="20"/>
              </w:rPr>
            </w:pPr>
            <w:r w:rsidRPr="00A30CC8">
              <w:rPr>
                <w:rFonts w:asciiTheme="minorHAnsi" w:hAnsiTheme="minorHAnsi" w:cstheme="minorHAnsi"/>
                <w:szCs w:val="20"/>
              </w:rPr>
              <w:t>-20</w:t>
            </w:r>
          </w:p>
        </w:tc>
      </w:tr>
      <w:tr w:rsidR="0001763C" w:rsidRPr="00A30CC8" w:rsidTr="001B0C52">
        <w:trPr>
          <w:trHeight w:val="300"/>
          <w:jc w:val="center"/>
        </w:trPr>
        <w:tc>
          <w:tcPr>
            <w:tcW w:w="1840" w:type="dxa"/>
            <w:noWrap/>
            <w:hideMark/>
          </w:tcPr>
          <w:p w:rsidR="0001763C" w:rsidRPr="00A30CC8" w:rsidRDefault="0001763C" w:rsidP="001B0C52">
            <w:pPr>
              <w:jc w:val="center"/>
              <w:rPr>
                <w:rFonts w:asciiTheme="minorHAnsi" w:hAnsiTheme="minorHAnsi" w:cstheme="minorHAnsi"/>
                <w:b/>
                <w:bCs/>
                <w:color w:val="000000"/>
                <w:szCs w:val="20"/>
              </w:rPr>
            </w:pPr>
            <w:r w:rsidRPr="00A30CC8">
              <w:rPr>
                <w:rFonts w:asciiTheme="minorHAnsi" w:hAnsiTheme="minorHAnsi" w:cstheme="minorHAnsi"/>
                <w:color w:val="000000"/>
                <w:szCs w:val="20"/>
              </w:rPr>
              <w:t>Bielawy wschód</w:t>
            </w:r>
          </w:p>
        </w:tc>
        <w:tc>
          <w:tcPr>
            <w:tcW w:w="1568" w:type="dxa"/>
            <w:noWrap/>
            <w:hideMark/>
          </w:tcPr>
          <w:p w:rsidR="0001763C" w:rsidRPr="00A30CC8" w:rsidRDefault="0001763C" w:rsidP="001B0C52">
            <w:pPr>
              <w:jc w:val="center"/>
              <w:rPr>
                <w:rFonts w:asciiTheme="minorHAnsi" w:hAnsiTheme="minorHAnsi" w:cstheme="minorHAnsi"/>
                <w:color w:val="000000"/>
                <w:szCs w:val="20"/>
              </w:rPr>
            </w:pPr>
            <w:r w:rsidRPr="00A30CC8">
              <w:rPr>
                <w:rFonts w:asciiTheme="minorHAnsi" w:hAnsiTheme="minorHAnsi" w:cstheme="minorHAnsi"/>
                <w:color w:val="000000"/>
                <w:szCs w:val="20"/>
              </w:rPr>
              <w:t>+6,5</w:t>
            </w:r>
          </w:p>
        </w:tc>
        <w:tc>
          <w:tcPr>
            <w:tcW w:w="2404" w:type="dxa"/>
            <w:noWrap/>
            <w:hideMark/>
          </w:tcPr>
          <w:p w:rsidR="0001763C" w:rsidRPr="00A30CC8" w:rsidRDefault="0001763C" w:rsidP="001B0C52">
            <w:pPr>
              <w:jc w:val="center"/>
              <w:rPr>
                <w:rFonts w:asciiTheme="minorHAnsi" w:hAnsiTheme="minorHAnsi" w:cstheme="minorHAnsi"/>
                <w:szCs w:val="20"/>
              </w:rPr>
            </w:pPr>
            <w:r w:rsidRPr="00A30CC8">
              <w:rPr>
                <w:rFonts w:asciiTheme="minorHAnsi" w:hAnsiTheme="minorHAnsi" w:cstheme="minorHAnsi"/>
                <w:szCs w:val="20"/>
              </w:rPr>
              <w:t>-20</w:t>
            </w:r>
          </w:p>
        </w:tc>
      </w:tr>
    </w:tbl>
    <w:p w:rsidR="00DB0BD0" w:rsidRPr="00DA2123" w:rsidRDefault="00DB0BD0" w:rsidP="0001763C">
      <w:pPr>
        <w:pStyle w:val="Nagwek2"/>
      </w:pPr>
      <w:bookmarkStart w:id="133" w:name="_Toc471983793"/>
      <w:bookmarkStart w:id="134" w:name="_Toc473109190"/>
      <w:bookmarkStart w:id="135" w:name="_Toc473109255"/>
      <w:bookmarkStart w:id="136" w:name="_Toc499555975"/>
      <w:r w:rsidRPr="00DA2123">
        <w:t>WSTĘP DO PROGNOZY</w:t>
      </w:r>
      <w:bookmarkEnd w:id="133"/>
      <w:bookmarkEnd w:id="134"/>
      <w:bookmarkEnd w:id="135"/>
      <w:bookmarkEnd w:id="136"/>
    </w:p>
    <w:p w:rsidR="00DB0BD0" w:rsidRPr="00167E5A" w:rsidRDefault="00DB0BD0" w:rsidP="00DB0BD0">
      <w:pPr>
        <w:rPr>
          <w:szCs w:val="20"/>
        </w:rPr>
      </w:pPr>
      <w:r w:rsidRPr="00167E5A">
        <w:rPr>
          <w:szCs w:val="20"/>
        </w:rPr>
        <w:tab/>
        <w:t>Główny</w:t>
      </w:r>
      <w:r>
        <w:rPr>
          <w:szCs w:val="20"/>
        </w:rPr>
        <w:t>m</w:t>
      </w:r>
      <w:r w:rsidRPr="00167E5A">
        <w:rPr>
          <w:szCs w:val="20"/>
        </w:rPr>
        <w:t xml:space="preserve"> celem badań wykonanych na numery</w:t>
      </w:r>
      <w:r>
        <w:rPr>
          <w:szCs w:val="20"/>
        </w:rPr>
        <w:t xml:space="preserve">cznym modelu hydrogeologicznym </w:t>
      </w:r>
      <w:r w:rsidRPr="00167E5A">
        <w:rPr>
          <w:szCs w:val="20"/>
        </w:rPr>
        <w:t>było określenie wielkości prognozowanych dopływów wód podziemnych do kopa</w:t>
      </w:r>
      <w:r>
        <w:rPr>
          <w:szCs w:val="20"/>
        </w:rPr>
        <w:t xml:space="preserve">lni odkrywkowej złoża wapieni i </w:t>
      </w:r>
      <w:r w:rsidRPr="00167E5A">
        <w:rPr>
          <w:szCs w:val="20"/>
        </w:rPr>
        <w:t>margli jurajskich, a także rozwoju zasięgu oddziaływania odwadniania na skutek pogłębienia oraz poszerzenia eksploatacji. Zakładana rzędna eksploatacji wynosi -20 m p.p.m. a docelowa powierzchnia wyrobisk kopalni osiągnie około 340 ha</w:t>
      </w:r>
      <w:r>
        <w:rPr>
          <w:szCs w:val="20"/>
        </w:rPr>
        <w:t xml:space="preserve"> </w:t>
      </w:r>
      <w:r w:rsidR="001A08CE">
        <w:rPr>
          <w:szCs w:val="20"/>
        </w:rPr>
        <w:t>w</w:t>
      </w:r>
      <w:r>
        <w:rPr>
          <w:szCs w:val="20"/>
        </w:rPr>
        <w:t xml:space="preserve"> wariancie zakładającym eksploatację złoża w granicach koncesji. Dodatkowo, przedmiotem badań modelowych była prognoza zmian warunków </w:t>
      </w:r>
      <w:r>
        <w:rPr>
          <w:szCs w:val="20"/>
        </w:rPr>
        <w:lastRenderedPageBreak/>
        <w:t>hydrogeologicznych w przypadku eksploatacji złoża w granicach jego udokumentowania (wariant 2), tj. na obszarze ok. 580 ha</w:t>
      </w:r>
      <w:r w:rsidRPr="00167E5A">
        <w:rPr>
          <w:szCs w:val="20"/>
        </w:rPr>
        <w:t>.</w:t>
      </w:r>
    </w:p>
    <w:p w:rsidR="00DB0BD0" w:rsidRPr="00167E5A" w:rsidRDefault="00DB0BD0" w:rsidP="00DB0BD0">
      <w:pPr>
        <w:rPr>
          <w:szCs w:val="20"/>
        </w:rPr>
      </w:pPr>
      <w:r w:rsidRPr="00167E5A">
        <w:rPr>
          <w:szCs w:val="20"/>
        </w:rPr>
        <w:tab/>
        <w:t>Otrzymane rezultaty obliczeń symulacyjnych należy traktować jako przybliżone, co wynika ze znacznego skomplikowania budowy geologicznej. Numeryczny model hydrogeologiczny przygot</w:t>
      </w:r>
      <w:r>
        <w:rPr>
          <w:szCs w:val="20"/>
        </w:rPr>
        <w:t xml:space="preserve">owano z </w:t>
      </w:r>
      <w:r w:rsidRPr="00167E5A">
        <w:rPr>
          <w:szCs w:val="20"/>
        </w:rPr>
        <w:t xml:space="preserve">wykorzystaniem programu Visual </w:t>
      </w:r>
      <w:proofErr w:type="spellStart"/>
      <w:r w:rsidRPr="00167E5A">
        <w:rPr>
          <w:szCs w:val="20"/>
        </w:rPr>
        <w:t>Modflow</w:t>
      </w:r>
      <w:proofErr w:type="spellEnd"/>
      <w:r w:rsidRPr="00167E5A">
        <w:rPr>
          <w:szCs w:val="20"/>
        </w:rPr>
        <w:t>. Proces modelowania realizowany był w dwóch etapach. Pierwszy etap zakładał przygotowanie modelu konceptualnego zawierającego ogólne założenia parametryczne. Konstrukcja modelu konceptualnego wymagała przygotowania szeregu danych, dla każdej realizowanej warstwy modelowej. Na tym etapie odwzorowano uwarunkowania geometryczne, poprzez zdefiniowanie położenia stropu i spągu poszczególnych warstw. Ponadto przyjęto początkowe wartości parametrów filtracyjnych, wielkości opadów atmosferycznych oraz warunki brzegowe modelu. W drugim etapie model konceptualny był przetwarzany na docelowy model numeryczny, w którym to nastąpiło doprecyzowanie warunków hydrogeologicznych i kalibracja modelu, a finalnie oszacowanie potencjalnego dopływu wód do wyrobisk eksploatacyjnych oraz zasięgu leja depresji.</w:t>
      </w:r>
    </w:p>
    <w:p w:rsidR="00DB0BD0" w:rsidRPr="00167E5A" w:rsidRDefault="00DB0BD0" w:rsidP="00DB0BD0">
      <w:pPr>
        <w:rPr>
          <w:szCs w:val="20"/>
        </w:rPr>
      </w:pPr>
      <w:r w:rsidRPr="00167E5A">
        <w:rPr>
          <w:szCs w:val="20"/>
        </w:rPr>
        <w:tab/>
        <w:t>Bezpośrednim badaniem modelowym objęto część obszaru tzw. struktury Zalesia, o łącznej powierzchni ok. 272 km</w:t>
      </w:r>
      <w:r w:rsidRPr="00167E5A">
        <w:rPr>
          <w:szCs w:val="20"/>
          <w:vertAlign w:val="superscript"/>
        </w:rPr>
        <w:t>2</w:t>
      </w:r>
      <w:r w:rsidRPr="00167E5A">
        <w:rPr>
          <w:szCs w:val="20"/>
        </w:rPr>
        <w:t>.</w:t>
      </w:r>
      <w:r w:rsidR="0001763C">
        <w:rPr>
          <w:szCs w:val="20"/>
        </w:rPr>
        <w:t xml:space="preserve"> </w:t>
      </w:r>
      <w:r w:rsidRPr="00167E5A">
        <w:rPr>
          <w:szCs w:val="20"/>
        </w:rPr>
        <w:t xml:space="preserve">Model </w:t>
      </w:r>
      <w:r w:rsidR="00BD20E6">
        <w:rPr>
          <w:szCs w:val="20"/>
        </w:rPr>
        <w:t>skonstruowano w oparciu o</w:t>
      </w:r>
      <w:r w:rsidRPr="00167E5A">
        <w:rPr>
          <w:szCs w:val="20"/>
        </w:rPr>
        <w:t xml:space="preserve"> materiały archiwalne. Zestawiono, zweryfikowano i przygotowano, w odpowiedniej formie, informacje pochodzące ze studni wierconych, otworów hydrogeologiczno-złożowych oraz piezometrów występujących na badanym terenie. Wykorzystano także dane dokumentujące złoża, pochodzące z archiwalnych opracowań będących w posiadaniu Zakładu Górniczego. Informacje potrzebne do tworzenia modelu pozyskiwano</w:t>
      </w:r>
      <w:r>
        <w:rPr>
          <w:szCs w:val="20"/>
        </w:rPr>
        <w:t xml:space="preserve"> również z </w:t>
      </w:r>
      <w:r w:rsidRPr="00167E5A">
        <w:rPr>
          <w:szCs w:val="20"/>
        </w:rPr>
        <w:t>publikacji naukowych poszerzających zagadnienia budowy geologicznej i warunków hydrogeologicznych omawianego regionu. W ramach prac kartograficznych, prowadzonych w terenie zweryfikowano informacje o lokalizacji poszczególnych obiektów, dokonano pomiarów zwierciadła wody w wytypowanych, dostępnych otworach hydrogeologicznyc</w:t>
      </w:r>
      <w:r>
        <w:rPr>
          <w:szCs w:val="20"/>
        </w:rPr>
        <w:t xml:space="preserve">h. Ponadto zebrano informacje o </w:t>
      </w:r>
      <w:r w:rsidRPr="00167E5A">
        <w:rPr>
          <w:szCs w:val="20"/>
        </w:rPr>
        <w:t>aktualnych rzędnych i wielkościach odwadniania realizowa</w:t>
      </w:r>
      <w:r w:rsidR="00BD20E6">
        <w:rPr>
          <w:szCs w:val="20"/>
        </w:rPr>
        <w:t>nego w </w:t>
      </w:r>
      <w:r>
        <w:rPr>
          <w:szCs w:val="20"/>
        </w:rPr>
        <w:t xml:space="preserve">wyrobiskach górniczych w </w:t>
      </w:r>
      <w:r w:rsidRPr="00167E5A">
        <w:rPr>
          <w:szCs w:val="20"/>
        </w:rPr>
        <w:t>granicach przygotowanego modelu.</w:t>
      </w:r>
    </w:p>
    <w:p w:rsidR="00DB0BD0" w:rsidRPr="00167E5A" w:rsidRDefault="00DB0BD0" w:rsidP="0001763C">
      <w:pPr>
        <w:pStyle w:val="Nagwek2"/>
      </w:pPr>
      <w:bookmarkStart w:id="137" w:name="_Toc471983794"/>
      <w:bookmarkStart w:id="138" w:name="_Toc473109191"/>
      <w:bookmarkStart w:id="139" w:name="_Toc473109256"/>
      <w:bookmarkStart w:id="140" w:name="_Toc499555976"/>
      <w:r w:rsidRPr="00167E5A">
        <w:t>KONCEPCJA MODELU</w:t>
      </w:r>
      <w:bookmarkEnd w:id="137"/>
      <w:bookmarkEnd w:id="138"/>
      <w:bookmarkEnd w:id="139"/>
      <w:bookmarkEnd w:id="140"/>
    </w:p>
    <w:p w:rsidR="00DB0BD0" w:rsidRDefault="00DB0BD0" w:rsidP="00DB0BD0">
      <w:pPr>
        <w:rPr>
          <w:szCs w:val="20"/>
        </w:rPr>
      </w:pPr>
      <w:r w:rsidRPr="00167E5A">
        <w:rPr>
          <w:szCs w:val="20"/>
        </w:rPr>
        <w:tab/>
        <w:t>Zasięg obszaru objętego badaniami modelowymi wyznaczono w</w:t>
      </w:r>
      <w:r>
        <w:rPr>
          <w:szCs w:val="20"/>
        </w:rPr>
        <w:t xml:space="preserve"> oparciu o budowę geologiczną i </w:t>
      </w:r>
      <w:r w:rsidRPr="00167E5A">
        <w:rPr>
          <w:szCs w:val="20"/>
        </w:rPr>
        <w:t>warunki hydrogeologiczne. W jego granicach znalazły się istniejące wyrobiska eksploatacyjne i ujęcia wód podziemnych. Działalność drenażowa wymienionych obiektów wpływa na warunki hydrogeologiczne w obrębie modelowanych struktur wodonośnych.</w:t>
      </w:r>
    </w:p>
    <w:p w:rsidR="00797DF0" w:rsidRDefault="001A08CE" w:rsidP="00797DF0">
      <w:pPr>
        <w:rPr>
          <w:szCs w:val="20"/>
        </w:rPr>
      </w:pPr>
      <w:r>
        <w:rPr>
          <w:szCs w:val="20"/>
        </w:rPr>
        <w:tab/>
      </w:r>
      <w:r w:rsidR="00797DF0">
        <w:rPr>
          <w:szCs w:val="20"/>
        </w:rPr>
        <w:t>Jeśli chodzi o zasięg poziomy modelu to obejmuje on cały obszar alimentacji zasobów. Przyjmując, że w na rozpatrywanym obszarz</w:t>
      </w:r>
      <w:r w:rsidR="001B16E6">
        <w:rPr>
          <w:szCs w:val="20"/>
        </w:rPr>
        <w:t xml:space="preserve">e średni opad roczny wynosi </w:t>
      </w:r>
      <w:r w:rsidR="001B16E6">
        <w:rPr>
          <w:szCs w:val="20"/>
        </w:rPr>
        <w:lastRenderedPageBreak/>
        <w:t>454 </w:t>
      </w:r>
      <w:r w:rsidR="00797DF0">
        <w:rPr>
          <w:szCs w:val="20"/>
        </w:rPr>
        <w:t>mm (rozdz. 2.4 Warunki klimatyczne), średni wskaźnik infiltracji opadu równy jest 0,2, a uśredniony dopływ wód podziemnych wynosi 2,02 m</w:t>
      </w:r>
      <w:r w:rsidR="00797DF0">
        <w:rPr>
          <w:szCs w:val="20"/>
          <w:vertAlign w:val="superscript"/>
        </w:rPr>
        <w:t>3</w:t>
      </w:r>
      <w:r w:rsidR="00797DF0">
        <w:rPr>
          <w:szCs w:val="20"/>
        </w:rPr>
        <w:t>/min , tj. 1,062 mln. m</w:t>
      </w:r>
      <w:r w:rsidR="00797DF0" w:rsidRPr="00675726">
        <w:rPr>
          <w:szCs w:val="20"/>
          <w:vertAlign w:val="superscript"/>
        </w:rPr>
        <w:t>3</w:t>
      </w:r>
      <w:r w:rsidR="00797DF0">
        <w:rPr>
          <w:szCs w:val="20"/>
        </w:rPr>
        <w:t>/rok (rozdz. 7.1), obszar alimentacji odpowiadający notowanym dopływom wynosi:</w:t>
      </w:r>
    </w:p>
    <w:p w:rsidR="00523FBB" w:rsidRDefault="00C34257" w:rsidP="00797DF0">
      <w:pPr>
        <w:rPr>
          <w:szCs w:val="20"/>
        </w:rPr>
      </w:pPr>
      <m:oMathPara>
        <m:oMath>
          <m:r>
            <w:rPr>
              <w:rFonts w:ascii="Cambria Math" w:hAnsi="Cambria Math"/>
              <w:szCs w:val="20"/>
            </w:rPr>
            <m:t xml:space="preserve">F= </m:t>
          </m:r>
          <m:f>
            <m:fPr>
              <m:ctrlPr>
                <w:rPr>
                  <w:rFonts w:ascii="Cambria Math" w:hAnsi="Cambria Math"/>
                  <w:i/>
                  <w:szCs w:val="20"/>
                </w:rPr>
              </m:ctrlPr>
            </m:fPr>
            <m:num>
              <m:r>
                <w:rPr>
                  <w:rFonts w:ascii="Cambria Math" w:hAnsi="Cambria Math"/>
                  <w:szCs w:val="20"/>
                </w:rPr>
                <m:t>Q</m:t>
              </m:r>
            </m:num>
            <m:den>
              <m:r>
                <w:rPr>
                  <w:rFonts w:ascii="Cambria Math" w:hAnsi="Cambria Math"/>
                  <w:szCs w:val="20"/>
                </w:rPr>
                <m:t xml:space="preserve">10 </m:t>
              </m:r>
              <m:sSub>
                <m:sSubPr>
                  <m:ctrlPr>
                    <w:rPr>
                      <w:rFonts w:ascii="Cambria Math" w:eastAsiaTheme="minorEastAsia" w:hAnsi="Cambria Math"/>
                      <w:szCs w:val="20"/>
                    </w:rPr>
                  </m:ctrlPr>
                </m:sSubPr>
                <m:e>
                  <m:r>
                    <m:rPr>
                      <m:sty m:val="p"/>
                    </m:rPr>
                    <w:rPr>
                      <w:rFonts w:ascii="Cambria Math" w:eastAsiaTheme="minorEastAsia" w:hAnsi="Cambria Math"/>
                      <w:szCs w:val="20"/>
                    </w:rPr>
                    <m:t>ω</m:t>
                  </m:r>
                </m:e>
                <m:sub>
                  <m:r>
                    <m:rPr>
                      <m:sty m:val="p"/>
                    </m:rPr>
                    <w:rPr>
                      <w:rFonts w:ascii="Cambria Math" w:eastAsiaTheme="minorEastAsia" w:hAnsi="Cambria Math"/>
                      <w:szCs w:val="20"/>
                    </w:rPr>
                    <m:t>e</m:t>
                  </m:r>
                </m:sub>
              </m:sSub>
              <m:r>
                <w:rPr>
                  <w:rFonts w:ascii="Cambria Math" w:hAnsi="Cambria Math"/>
                  <w:szCs w:val="20"/>
                </w:rPr>
                <m:t xml:space="preserve"> H</m:t>
              </m:r>
            </m:den>
          </m:f>
          <m:r>
            <w:rPr>
              <w:rFonts w:ascii="Cambria Math" w:hAnsi="Cambria Math"/>
              <w:szCs w:val="20"/>
            </w:rPr>
            <m:t xml:space="preserve">=1169 </m:t>
          </m:r>
          <m:r>
            <w:rPr>
              <w:rFonts w:ascii="Cambria Math" w:hAnsi="Cambria Math"/>
              <w:szCs w:val="20"/>
            </w:rPr>
            <m:t>ha</m:t>
          </m:r>
        </m:oMath>
      </m:oMathPara>
    </w:p>
    <w:p w:rsidR="00C12227" w:rsidRDefault="00C34257" w:rsidP="00DB0BD0">
      <w:pPr>
        <w:rPr>
          <w:szCs w:val="20"/>
        </w:rPr>
      </w:pPr>
      <w:r>
        <w:rPr>
          <w:szCs w:val="20"/>
        </w:rPr>
        <w:t>Gdzie:</w:t>
      </w:r>
    </w:p>
    <w:p w:rsidR="00C34257" w:rsidRDefault="00C34257" w:rsidP="00DB0BD0">
      <w:pPr>
        <w:rPr>
          <w:szCs w:val="20"/>
        </w:rPr>
      </w:pPr>
      <w:r>
        <w:rPr>
          <w:szCs w:val="20"/>
        </w:rPr>
        <w:t>Q – dopływ wód podziemnych do systemu odwodnieni, m</w:t>
      </w:r>
      <w:r w:rsidR="00675726" w:rsidRPr="00675726">
        <w:rPr>
          <w:szCs w:val="20"/>
          <w:vertAlign w:val="superscript"/>
        </w:rPr>
        <w:t>3</w:t>
      </w:r>
      <w:r>
        <w:rPr>
          <w:szCs w:val="20"/>
        </w:rPr>
        <w:t>/rok,</w:t>
      </w:r>
    </w:p>
    <w:p w:rsidR="00C34257" w:rsidRDefault="00C62BFA" w:rsidP="00DB0BD0">
      <w:pPr>
        <w:rPr>
          <w:szCs w:val="20"/>
        </w:rPr>
      </w:pPr>
      <m:oMath>
        <m:sSub>
          <m:sSubPr>
            <m:ctrlPr>
              <w:rPr>
                <w:rFonts w:ascii="Cambria Math" w:eastAsiaTheme="minorEastAsia" w:hAnsi="Cambria Math"/>
                <w:szCs w:val="20"/>
              </w:rPr>
            </m:ctrlPr>
          </m:sSubPr>
          <m:e>
            <m:r>
              <m:rPr>
                <m:sty m:val="p"/>
              </m:rPr>
              <w:rPr>
                <w:rFonts w:ascii="Cambria Math" w:eastAsiaTheme="minorEastAsia" w:hAnsi="Cambria Math"/>
                <w:szCs w:val="20"/>
              </w:rPr>
              <m:t>ω</m:t>
            </m:r>
          </m:e>
          <m:sub>
            <m:r>
              <m:rPr>
                <m:sty m:val="p"/>
              </m:rPr>
              <w:rPr>
                <w:rFonts w:ascii="Cambria Math" w:eastAsiaTheme="minorEastAsia" w:hAnsi="Cambria Math"/>
                <w:szCs w:val="20"/>
              </w:rPr>
              <m:t>e</m:t>
            </m:r>
          </m:sub>
        </m:sSub>
      </m:oMath>
      <w:r w:rsidR="00C34257">
        <w:rPr>
          <w:szCs w:val="20"/>
        </w:rPr>
        <w:t xml:space="preserve"> - wskaźnik infiltracji</w:t>
      </w:r>
      <w:r w:rsidR="00E53CE5">
        <w:rPr>
          <w:szCs w:val="20"/>
        </w:rPr>
        <w:t xml:space="preserve"> efektywnej</w:t>
      </w:r>
      <w:r w:rsidR="00C34257">
        <w:rPr>
          <w:szCs w:val="20"/>
        </w:rPr>
        <w:t>, -</w:t>
      </w:r>
    </w:p>
    <w:p w:rsidR="00C34257" w:rsidRDefault="00C34257" w:rsidP="00DB0BD0">
      <w:pPr>
        <w:rPr>
          <w:szCs w:val="20"/>
        </w:rPr>
      </w:pPr>
      <w:r>
        <w:rPr>
          <w:szCs w:val="20"/>
        </w:rPr>
        <w:t>H – roczna wysokość opadu atmosferycznego, mm</w:t>
      </w:r>
    </w:p>
    <w:p w:rsidR="001B16E6" w:rsidRPr="00C12227" w:rsidRDefault="001B16E6" w:rsidP="001B16E6">
      <w:pPr>
        <w:ind w:firstLine="708"/>
        <w:rPr>
          <w:szCs w:val="20"/>
        </w:rPr>
      </w:pPr>
      <w:r>
        <w:rPr>
          <w:szCs w:val="20"/>
        </w:rPr>
        <w:t xml:space="preserve">Utworzony model numeryczny pola filtracji zajmuje obszar 26 880 ha i - jak wynika z powyżej przedstawionych obliczeń – jest </w:t>
      </w:r>
      <w:proofErr w:type="spellStart"/>
      <w:r>
        <w:rPr>
          <w:szCs w:val="20"/>
        </w:rPr>
        <w:t>wiolokrotnie</w:t>
      </w:r>
      <w:proofErr w:type="spellEnd"/>
      <w:r>
        <w:rPr>
          <w:szCs w:val="20"/>
        </w:rPr>
        <w:t xml:space="preserve"> większy niż obszar alimentacji zasobów dynamicznych wód podziemnych, dopływających do systemu odwodnienia Kopalni Wapienia Kujawy.</w:t>
      </w:r>
    </w:p>
    <w:p w:rsidR="00DB0BD0" w:rsidRPr="00167E5A" w:rsidRDefault="00DB0BD0" w:rsidP="00DB0BD0">
      <w:pPr>
        <w:rPr>
          <w:szCs w:val="20"/>
        </w:rPr>
      </w:pPr>
      <w:r w:rsidRPr="00167E5A">
        <w:rPr>
          <w:szCs w:val="20"/>
        </w:rPr>
        <w:tab/>
      </w:r>
      <w:r w:rsidR="006D0C69">
        <w:rPr>
          <w:szCs w:val="20"/>
        </w:rPr>
        <w:t>W rozpatrywanym modelu założono, że w</w:t>
      </w:r>
      <w:r w:rsidRPr="00167E5A">
        <w:rPr>
          <w:szCs w:val="20"/>
        </w:rPr>
        <w:t xml:space="preserve"> </w:t>
      </w:r>
      <w:r w:rsidR="00E53CE5">
        <w:rPr>
          <w:szCs w:val="20"/>
        </w:rPr>
        <w:t>sąsiedztwie</w:t>
      </w:r>
      <w:r w:rsidR="00E53CE5" w:rsidRPr="00167E5A">
        <w:rPr>
          <w:szCs w:val="20"/>
        </w:rPr>
        <w:t xml:space="preserve"> </w:t>
      </w:r>
      <w:r w:rsidRPr="00167E5A">
        <w:rPr>
          <w:szCs w:val="20"/>
        </w:rPr>
        <w:t>kopalni występują dwa główne pię</w:t>
      </w:r>
      <w:r>
        <w:rPr>
          <w:szCs w:val="20"/>
        </w:rPr>
        <w:t>tra wodonośne: czwartorzędowe i </w:t>
      </w:r>
      <w:r w:rsidRPr="00167E5A">
        <w:rPr>
          <w:szCs w:val="20"/>
        </w:rPr>
        <w:t>jurajskie. Główny</w:t>
      </w:r>
      <w:r>
        <w:rPr>
          <w:szCs w:val="20"/>
        </w:rPr>
        <w:t>m</w:t>
      </w:r>
      <w:r w:rsidRPr="00167E5A">
        <w:rPr>
          <w:szCs w:val="20"/>
        </w:rPr>
        <w:t xml:space="preserve"> źródłem zasilania poziomu czwartorzędowego jest infiltracja opadów. Infiltracja opadów (zasilanie modelu) zachodzi na wychodniach warstw wodonośnych, znajdujących się w pobliżu rzek i jezior, zlokalizowanych na północ, wschód i zachód od kopalni. Na pozostałym obszarze współczynnik infiltracji jest stosunkowo</w:t>
      </w:r>
      <w:r w:rsidR="006D0C69">
        <w:rPr>
          <w:szCs w:val="20"/>
        </w:rPr>
        <w:t xml:space="preserve"> niski</w:t>
      </w:r>
      <w:r w:rsidRPr="00167E5A">
        <w:rPr>
          <w:szCs w:val="20"/>
        </w:rPr>
        <w:t>. Wynika to z faktu, iż poziom czwartorzędowy w większości przyk</w:t>
      </w:r>
      <w:r>
        <w:rPr>
          <w:szCs w:val="20"/>
        </w:rPr>
        <w:t>ryty jest glinami lodowcowymi o </w:t>
      </w:r>
      <w:r w:rsidRPr="00167E5A">
        <w:rPr>
          <w:szCs w:val="20"/>
        </w:rPr>
        <w:t>bardzo małej przewodności, ograniczającymi w znacznym stopniu infiltrację wód opadowych na większej części modelowanego obszaru.</w:t>
      </w:r>
    </w:p>
    <w:p w:rsidR="00DB0BD0" w:rsidRPr="00167E5A" w:rsidRDefault="00DB0BD0" w:rsidP="00DB0BD0">
      <w:pPr>
        <w:rPr>
          <w:szCs w:val="20"/>
        </w:rPr>
      </w:pPr>
      <w:r w:rsidRPr="00167E5A">
        <w:rPr>
          <w:szCs w:val="20"/>
        </w:rPr>
        <w:tab/>
        <w:t>W piętrze jurajskim możemy wydzielić dwa poziomy wodonośne, w obrębie utworów jury środkowej i górnej. Poziom jury górnej jest zasilany bezpośrednio z</w:t>
      </w:r>
      <w:r w:rsidR="00783F1C">
        <w:rPr>
          <w:szCs w:val="20"/>
        </w:rPr>
        <w:t> </w:t>
      </w:r>
      <w:r w:rsidRPr="00167E5A">
        <w:rPr>
          <w:szCs w:val="20"/>
        </w:rPr>
        <w:t>otwartej powierzchni wyrobisk, oraz pośrednio z czwartorzędowych utworów wodonośnych,</w:t>
      </w:r>
      <w:r>
        <w:rPr>
          <w:szCs w:val="20"/>
        </w:rPr>
        <w:t xml:space="preserve"> w </w:t>
      </w:r>
      <w:r w:rsidRPr="00167E5A">
        <w:rPr>
          <w:szCs w:val="20"/>
        </w:rPr>
        <w:t>strefie wychodni pokrytych piaszczystymi utworami nadkładu o małej miąższości. Zasilanie poziomu jury środkowej odbywa się pośrednio poprzez słabo przepuszczalne osady gliniaste czwartorzędu oraz w strefach kontaktów tektonicznych.</w:t>
      </w:r>
    </w:p>
    <w:p w:rsidR="00DB0BD0" w:rsidRPr="00167E5A" w:rsidRDefault="00DB0BD0" w:rsidP="00DB0BD0">
      <w:pPr>
        <w:rPr>
          <w:szCs w:val="20"/>
        </w:rPr>
      </w:pPr>
      <w:r w:rsidRPr="00167E5A">
        <w:rPr>
          <w:szCs w:val="20"/>
        </w:rPr>
        <w:tab/>
        <w:t>W warunkach naturalnych, przed powstaniem wyrobisk górniczych, bazą drenażu dla wszystkich poziomów wodonośnych była rzeka Not</w:t>
      </w:r>
      <w:r>
        <w:rPr>
          <w:szCs w:val="20"/>
        </w:rPr>
        <w:t>eć oraz położone na wschodzie i </w:t>
      </w:r>
      <w:r w:rsidRPr="00167E5A">
        <w:rPr>
          <w:szCs w:val="20"/>
        </w:rPr>
        <w:t>zachodzie omawianego terenu rynny jeziorne. Regi</w:t>
      </w:r>
      <w:r>
        <w:rPr>
          <w:szCs w:val="20"/>
        </w:rPr>
        <w:t>onalny odpływ wód odbywał się w </w:t>
      </w:r>
      <w:r w:rsidRPr="00167E5A">
        <w:rPr>
          <w:szCs w:val="20"/>
        </w:rPr>
        <w:t>kierunku północnym. Rozpoczęcie eksploatacji i powstanie wyrobisk górniczych spowodowało powstanie nowego obiektu drenażowego i</w:t>
      </w:r>
      <w:r>
        <w:rPr>
          <w:szCs w:val="20"/>
        </w:rPr>
        <w:t xml:space="preserve"> </w:t>
      </w:r>
      <w:r w:rsidRPr="00167E5A">
        <w:rPr>
          <w:szCs w:val="20"/>
        </w:rPr>
        <w:t>przejęcie przezeń części odpływających wód. Konsekwencją zaburzenia naturalnego cyklu krążenia wody było powstanie leja depresji w poziomie wodonośnym jury górnej.</w:t>
      </w:r>
    </w:p>
    <w:p w:rsidR="00DB0BD0" w:rsidRDefault="00DB0BD0" w:rsidP="00DB0BD0">
      <w:pPr>
        <w:rPr>
          <w:szCs w:val="20"/>
        </w:rPr>
      </w:pPr>
      <w:r w:rsidRPr="00167E5A">
        <w:rPr>
          <w:szCs w:val="20"/>
        </w:rPr>
        <w:tab/>
        <w:t>Struktura Zalesia powstała w czasie procesu dźwi</w:t>
      </w:r>
      <w:r>
        <w:rPr>
          <w:szCs w:val="20"/>
        </w:rPr>
        <w:t>gania się soli cechsztyńskich w </w:t>
      </w:r>
      <w:r w:rsidRPr="00167E5A">
        <w:rPr>
          <w:szCs w:val="20"/>
        </w:rPr>
        <w:t xml:space="preserve">podłożu osadów mezozoicznych, w wyniku czego ma budowę </w:t>
      </w:r>
      <w:proofErr w:type="spellStart"/>
      <w:r w:rsidRPr="00167E5A">
        <w:rPr>
          <w:szCs w:val="20"/>
        </w:rPr>
        <w:t>brachyantklinarną</w:t>
      </w:r>
      <w:proofErr w:type="spellEnd"/>
      <w:r w:rsidRPr="00167E5A">
        <w:rPr>
          <w:szCs w:val="20"/>
        </w:rPr>
        <w:t>. Piętro czwartorzędowe na południe od kopalni jest wykształcone głównie w postaci piasków średnio- i gruboziarnist</w:t>
      </w:r>
      <w:r>
        <w:rPr>
          <w:szCs w:val="20"/>
        </w:rPr>
        <w:t xml:space="preserve">ych o miąższości od 8 do 26m. W </w:t>
      </w:r>
      <w:r w:rsidRPr="00167E5A">
        <w:rPr>
          <w:szCs w:val="20"/>
        </w:rPr>
        <w:t xml:space="preserve">kierunku północnym piętro to </w:t>
      </w:r>
      <w:r w:rsidRPr="00167E5A">
        <w:rPr>
          <w:szCs w:val="20"/>
        </w:rPr>
        <w:lastRenderedPageBreak/>
        <w:t xml:space="preserve">budują głównie gliny zwałowe, a warstwa piaszczysta o miąższości od 10 do 56 m, pojawia się dopiero w dolinie Noteci. Ułożenie warstw czwartorzędowych ma charakter horyzontalny. Powierzchnia stropowa jury w obrębie kamieniołomu znajduje się na rzędnej ok. 100 m n.p.m. Od tego miejsca strop wapieni zapada się we wszystkich kierunkach do rzędnej 35-60 m n.p.m. W południowej części rozpatrywanego obszaru utwory jury górnej przykryte są utworami kredowymi natomiast w części centralnej pokrywają je jedynie utwory czwartorzędowe. </w:t>
      </w:r>
      <w:r w:rsidRPr="00D10F2A">
        <w:rPr>
          <w:szCs w:val="20"/>
        </w:rPr>
        <w:t xml:space="preserve">Rysunek </w:t>
      </w:r>
      <w:r w:rsidRPr="007F33A7">
        <w:rPr>
          <w:szCs w:val="20"/>
        </w:rPr>
        <w:t xml:space="preserve">nr </w:t>
      </w:r>
      <w:r w:rsidR="00D10F2A" w:rsidRPr="007F33A7">
        <w:rPr>
          <w:szCs w:val="20"/>
        </w:rPr>
        <w:t>1</w:t>
      </w:r>
      <w:r w:rsidR="000C1ABE">
        <w:rPr>
          <w:szCs w:val="20"/>
        </w:rPr>
        <w:t>3</w:t>
      </w:r>
      <w:r w:rsidRPr="007F33A7">
        <w:rPr>
          <w:szCs w:val="20"/>
        </w:rPr>
        <w:t xml:space="preserve"> przedstawia konceptualną budowę geologiczną omawianego obszaru, natomiast rysunek nr </w:t>
      </w:r>
      <w:r w:rsidR="0001763C" w:rsidRPr="007F33A7">
        <w:rPr>
          <w:szCs w:val="20"/>
        </w:rPr>
        <w:t>1</w:t>
      </w:r>
      <w:r w:rsidR="000C1ABE">
        <w:rPr>
          <w:szCs w:val="20"/>
        </w:rPr>
        <w:t>4</w:t>
      </w:r>
      <w:r w:rsidRPr="007F33A7">
        <w:rPr>
          <w:szCs w:val="20"/>
        </w:rPr>
        <w:t xml:space="preserve"> przestrzenne</w:t>
      </w:r>
      <w:r w:rsidRPr="00167E5A">
        <w:rPr>
          <w:szCs w:val="20"/>
        </w:rPr>
        <w:t xml:space="preserve"> zaleganie utworów jury.</w:t>
      </w:r>
    </w:p>
    <w:p w:rsidR="00783F1C" w:rsidRDefault="00783F1C" w:rsidP="00DB0BD0">
      <w:pPr>
        <w:rPr>
          <w:szCs w:val="20"/>
        </w:rPr>
      </w:pPr>
    </w:p>
    <w:p w:rsidR="00DB0BD0" w:rsidRDefault="00DB0BD0" w:rsidP="00DB0BD0">
      <w:pPr>
        <w:jc w:val="center"/>
        <w:rPr>
          <w:szCs w:val="20"/>
        </w:rPr>
      </w:pPr>
      <w:r>
        <w:rPr>
          <w:noProof/>
          <w:szCs w:val="20"/>
        </w:rPr>
        <w:drawing>
          <wp:inline distT="0" distB="0" distL="0" distR="0">
            <wp:extent cx="5730223" cy="4657725"/>
            <wp:effectExtent l="0" t="0" r="0" b="0"/>
            <wp:docPr id="11" name="Obraz 10" descr="Bez tytułu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tytułu2.jpg"/>
                    <pic:cNvPicPr/>
                  </pic:nvPicPr>
                  <pic:blipFill rotWithShape="1">
                    <a:blip r:embed="rId23" cstate="print"/>
                    <a:srcRect t="3607"/>
                    <a:stretch/>
                  </pic:blipFill>
                  <pic:spPr bwMode="auto">
                    <a:xfrm>
                      <a:off x="0" y="0"/>
                      <a:ext cx="5774818" cy="4693973"/>
                    </a:xfrm>
                    <a:prstGeom prst="rect">
                      <a:avLst/>
                    </a:prstGeom>
                    <a:ln>
                      <a:noFill/>
                    </a:ln>
                    <a:extLst>
                      <a:ext uri="{53640926-AAD7-44D8-BBD7-CCE9431645EC}">
                        <a14:shadowObscured xmlns:a14="http://schemas.microsoft.com/office/drawing/2010/main"/>
                      </a:ext>
                    </a:extLst>
                  </pic:spPr>
                </pic:pic>
              </a:graphicData>
            </a:graphic>
          </wp:inline>
        </w:drawing>
      </w:r>
    </w:p>
    <w:p w:rsidR="00BD20E6" w:rsidRPr="00595E2B" w:rsidRDefault="00DB0BD0" w:rsidP="00595E2B">
      <w:pPr>
        <w:pStyle w:val="Legenda"/>
        <w:rPr>
          <w:rFonts w:asciiTheme="minorHAnsi" w:hAnsiTheme="minorHAnsi"/>
        </w:rPr>
      </w:pPr>
      <w:bookmarkStart w:id="141" w:name="_Toc499555940"/>
      <w:r w:rsidRPr="00167E5A">
        <w:rPr>
          <w:rFonts w:asciiTheme="minorHAnsi" w:hAnsiTheme="minorHAnsi"/>
        </w:rPr>
        <w:t xml:space="preserve">Rysunek </w:t>
      </w:r>
      <w:r w:rsidR="002616EA" w:rsidRPr="00167E5A">
        <w:rPr>
          <w:rFonts w:asciiTheme="minorHAnsi" w:hAnsiTheme="minorHAnsi"/>
        </w:rPr>
        <w:fldChar w:fldCharType="begin"/>
      </w:r>
      <w:r w:rsidRPr="00167E5A">
        <w:rPr>
          <w:rFonts w:asciiTheme="minorHAnsi" w:hAnsiTheme="minorHAnsi"/>
        </w:rPr>
        <w:instrText xml:space="preserve"> SEQ Rysunek \* ARABIC </w:instrText>
      </w:r>
      <w:r w:rsidR="002616EA" w:rsidRPr="00167E5A">
        <w:rPr>
          <w:rFonts w:asciiTheme="minorHAnsi" w:hAnsiTheme="minorHAnsi"/>
        </w:rPr>
        <w:fldChar w:fldCharType="separate"/>
      </w:r>
      <w:r w:rsidR="000C1ABE">
        <w:rPr>
          <w:rFonts w:asciiTheme="minorHAnsi" w:hAnsiTheme="minorHAnsi"/>
          <w:noProof/>
        </w:rPr>
        <w:t>13</w:t>
      </w:r>
      <w:r w:rsidR="002616EA" w:rsidRPr="00167E5A">
        <w:rPr>
          <w:rFonts w:asciiTheme="minorHAnsi" w:hAnsiTheme="minorHAnsi"/>
        </w:rPr>
        <w:fldChar w:fldCharType="end"/>
      </w:r>
      <w:r w:rsidRPr="00167E5A">
        <w:rPr>
          <w:rFonts w:asciiTheme="minorHAnsi" w:hAnsiTheme="minorHAnsi"/>
        </w:rPr>
        <w:t>.</w:t>
      </w:r>
      <w:r w:rsidR="0001763C">
        <w:rPr>
          <w:rFonts w:asciiTheme="minorHAnsi" w:hAnsiTheme="minorHAnsi"/>
        </w:rPr>
        <w:t xml:space="preserve"> </w:t>
      </w:r>
      <w:r w:rsidRPr="00167E5A">
        <w:rPr>
          <w:rFonts w:asciiTheme="minorHAnsi" w:hAnsiTheme="minorHAnsi"/>
        </w:rPr>
        <w:t>Model budowy geologicznej obszaru badań</w:t>
      </w:r>
      <w:bookmarkEnd w:id="141"/>
    </w:p>
    <w:p w:rsidR="00DB0BD0" w:rsidRPr="00167E5A" w:rsidRDefault="00C62BFA" w:rsidP="00DB0BD0">
      <w:pPr>
        <w:keepNext/>
        <w:jc w:val="center"/>
        <w:rPr>
          <w:szCs w:val="20"/>
        </w:rPr>
      </w:pPr>
      <w:r>
        <w:rPr>
          <w:noProof/>
          <w:szCs w:val="20"/>
        </w:rPr>
        <w:lastRenderedPageBreak/>
        <w:pict>
          <v:shape id="Pole tekstowe 16" o:spid="_x0000_s1037" type="#_x0000_t202" style="position:absolute;left:0;text-align:left;margin-left:337.85pt;margin-top:21.35pt;width:131pt;height:21.5pt;z-index:2516828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" stroked="f">
            <v:textbox>
              <w:txbxContent>
                <w:p w:rsidR="00C62BFA" w:rsidRPr="00C37541" w:rsidRDefault="00C62BFA" w:rsidP="00DB0BD0">
                  <w:r w:rsidRPr="00C37541">
                    <w:t>Legenda:</w:t>
                  </w:r>
                </w:p>
              </w:txbxContent>
            </v:textbox>
          </v:shape>
        </w:pict>
      </w:r>
      <w:r w:rsidR="00DB0BD0" w:rsidRPr="00167E5A">
        <w:rPr>
          <w:noProof/>
          <w:szCs w:val="20"/>
        </w:rPr>
        <w:drawing>
          <wp:inline distT="0" distB="0" distL="0" distR="0">
            <wp:extent cx="5732978" cy="2657475"/>
            <wp:effectExtent l="0" t="0" r="0" b="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jura 3d.jpg"/>
                    <pic:cNvPicPr/>
                  </pic:nvPicPr>
                  <pic:blipFill rotWithShape="1">
                    <a:blip r:embed="rId24" cstate="print">
                      <a:extLst>
                        <a:ext uri="{28A0092B-C50C-407E-A947-70E740481C1C}">
                          <a14:useLocalDpi xmlns:a14="http://schemas.microsoft.com/office/drawing/2010/main" val="0"/>
                        </a:ext>
                      </a:extLst>
                    </a:blip>
                    <a:srcRect r="79024" b="73189"/>
                    <a:stretch/>
                  </pic:blipFill>
                  <pic:spPr bwMode="auto">
                    <a:xfrm>
                      <a:off x="0" y="0"/>
                      <a:ext cx="5808256" cy="2692369"/>
                    </a:xfrm>
                    <a:prstGeom prst="rect">
                      <a:avLst/>
                    </a:prstGeom>
                    <a:ln>
                      <a:noFill/>
                    </a:ln>
                    <a:extLst>
                      <a:ext uri="{53640926-AAD7-44D8-BBD7-CCE9431645EC}">
                        <a14:shadowObscured xmlns:a14="http://schemas.microsoft.com/office/drawing/2010/main"/>
                      </a:ext>
                    </a:extLst>
                  </pic:spPr>
                </pic:pic>
              </a:graphicData>
            </a:graphic>
          </wp:inline>
        </w:drawing>
      </w:r>
    </w:p>
    <w:p w:rsidR="00DB0BD0" w:rsidRPr="00167E5A" w:rsidRDefault="00DB0BD0" w:rsidP="00DB0BD0">
      <w:pPr>
        <w:pStyle w:val="Legenda"/>
        <w:rPr>
          <w:rFonts w:ascii="Verdana" w:hAnsi="Verdana"/>
        </w:rPr>
      </w:pPr>
      <w:bookmarkStart w:id="142" w:name="_Toc499555941"/>
      <w:r w:rsidRPr="00167E5A">
        <w:t xml:space="preserve">Rysunek </w:t>
      </w:r>
      <w:r w:rsidR="002616EA">
        <w:fldChar w:fldCharType="begin"/>
      </w:r>
      <w:r w:rsidR="00D3264E">
        <w:instrText xml:space="preserve"> SEQ Rysunek \* ARABIC </w:instrText>
      </w:r>
      <w:r w:rsidR="002616EA">
        <w:fldChar w:fldCharType="separate"/>
      </w:r>
      <w:r w:rsidR="000C1ABE">
        <w:rPr>
          <w:noProof/>
        </w:rPr>
        <w:t>14</w:t>
      </w:r>
      <w:r w:rsidR="002616EA">
        <w:rPr>
          <w:noProof/>
        </w:rPr>
        <w:fldChar w:fldCharType="end"/>
      </w:r>
      <w:r w:rsidRPr="00167E5A">
        <w:rPr>
          <w:rFonts w:asciiTheme="minorHAnsi" w:hAnsiTheme="minorHAnsi"/>
        </w:rPr>
        <w:t>.Model budowy geologicznej utworów jurajskich</w:t>
      </w:r>
      <w:bookmarkEnd w:id="142"/>
    </w:p>
    <w:p w:rsidR="00DB0BD0" w:rsidRPr="00167E5A" w:rsidRDefault="00DB0BD0" w:rsidP="00DB0BD0">
      <w:pPr>
        <w:rPr>
          <w:szCs w:val="20"/>
        </w:rPr>
      </w:pPr>
      <w:r w:rsidRPr="00167E5A">
        <w:rPr>
          <w:szCs w:val="20"/>
        </w:rPr>
        <w:tab/>
        <w:t xml:space="preserve">W modelu koncepcyjnym przyjęto podział modelowanego obszaru filtracji w pionie na 8 warstw, których zestawienie przedstawiono </w:t>
      </w:r>
      <w:r w:rsidRPr="00D10F2A">
        <w:rPr>
          <w:szCs w:val="20"/>
        </w:rPr>
        <w:t xml:space="preserve">w Tabeli nr </w:t>
      </w:r>
      <w:r w:rsidR="00DF1316" w:rsidRPr="00D10F2A">
        <w:rPr>
          <w:szCs w:val="20"/>
        </w:rPr>
        <w:t>3</w:t>
      </w:r>
      <w:r w:rsidRPr="00D10F2A">
        <w:rPr>
          <w:szCs w:val="20"/>
        </w:rPr>
        <w:t>.</w:t>
      </w:r>
    </w:p>
    <w:p w:rsidR="00DB0BD0" w:rsidRPr="00167E5A" w:rsidRDefault="00DB0BD0" w:rsidP="00DB0BD0">
      <w:pPr>
        <w:pStyle w:val="Legenda"/>
        <w:rPr>
          <w:rFonts w:ascii="Verdana" w:hAnsi="Verdana"/>
        </w:rPr>
      </w:pPr>
      <w:bookmarkStart w:id="143" w:name="_Toc499555920"/>
      <w:r w:rsidRPr="00167E5A">
        <w:t xml:space="preserve">Tabela </w:t>
      </w:r>
      <w:r w:rsidR="002616EA">
        <w:fldChar w:fldCharType="begin"/>
      </w:r>
      <w:r w:rsidR="00D3264E">
        <w:instrText xml:space="preserve"> SEQ Tabela \* ARABIC </w:instrText>
      </w:r>
      <w:r w:rsidR="002616EA">
        <w:fldChar w:fldCharType="separate"/>
      </w:r>
      <w:r w:rsidR="000F08E8">
        <w:rPr>
          <w:noProof/>
        </w:rPr>
        <w:t>3</w:t>
      </w:r>
      <w:r w:rsidR="002616EA">
        <w:rPr>
          <w:noProof/>
        </w:rPr>
        <w:fldChar w:fldCharType="end"/>
      </w:r>
      <w:r w:rsidRPr="00167E5A">
        <w:t>. Podział obszaru filtracji na warstwy modelowe</w:t>
      </w:r>
      <w:bookmarkEnd w:id="143"/>
    </w:p>
    <w:tbl>
      <w:tblPr>
        <w:tblStyle w:val="Tabela-Siatka"/>
        <w:tblW w:w="7225" w:type="dxa"/>
        <w:jc w:val="center"/>
        <w:tblLook w:val="04A0" w:firstRow="1" w:lastRow="0" w:firstColumn="1" w:lastColumn="0" w:noHBand="0" w:noVBand="1"/>
      </w:tblPr>
      <w:tblGrid>
        <w:gridCol w:w="1629"/>
        <w:gridCol w:w="4462"/>
        <w:gridCol w:w="1134"/>
      </w:tblGrid>
      <w:tr w:rsidR="00DB0BD0" w:rsidRPr="00C031C6" w:rsidTr="006341CE">
        <w:trPr>
          <w:trHeight w:val="600"/>
          <w:jc w:val="center"/>
        </w:trPr>
        <w:tc>
          <w:tcPr>
            <w:tcW w:w="1629" w:type="dxa"/>
            <w:shd w:val="clear" w:color="auto" w:fill="D9D9D9" w:themeFill="background1" w:themeFillShade="D9"/>
            <w:vAlign w:val="center"/>
          </w:tcPr>
          <w:p w:rsidR="00DB0BD0" w:rsidRPr="00C031C6" w:rsidRDefault="00DB0BD0" w:rsidP="00D10F2A">
            <w:pPr>
              <w:spacing w:line="240" w:lineRule="auto"/>
              <w:jc w:val="center"/>
              <w:rPr>
                <w:rFonts w:asciiTheme="minorHAnsi" w:hAnsiTheme="minorHAnsi" w:cstheme="minorHAnsi"/>
                <w:b/>
                <w:bCs/>
                <w:color w:val="000000"/>
                <w:sz w:val="18"/>
                <w:szCs w:val="18"/>
              </w:rPr>
            </w:pPr>
            <w:r w:rsidRPr="00C031C6">
              <w:rPr>
                <w:rFonts w:asciiTheme="minorHAnsi" w:hAnsiTheme="minorHAnsi" w:cstheme="minorHAnsi"/>
                <w:color w:val="000000"/>
                <w:sz w:val="18"/>
                <w:szCs w:val="18"/>
              </w:rPr>
              <w:t>Okres geologiczny</w:t>
            </w:r>
          </w:p>
        </w:tc>
        <w:tc>
          <w:tcPr>
            <w:tcW w:w="4462" w:type="dxa"/>
            <w:shd w:val="clear" w:color="auto" w:fill="D9D9D9" w:themeFill="background1" w:themeFillShade="D9"/>
            <w:vAlign w:val="center"/>
          </w:tcPr>
          <w:p w:rsidR="00DB0BD0" w:rsidRPr="00C031C6" w:rsidRDefault="00DB0BD0" w:rsidP="00D10F2A">
            <w:pPr>
              <w:spacing w:line="240" w:lineRule="auto"/>
              <w:jc w:val="center"/>
              <w:rPr>
                <w:rFonts w:asciiTheme="minorHAnsi" w:hAnsiTheme="minorHAnsi" w:cstheme="minorHAnsi"/>
                <w:b/>
                <w:bCs/>
                <w:color w:val="000000"/>
                <w:sz w:val="18"/>
                <w:szCs w:val="18"/>
              </w:rPr>
            </w:pPr>
            <w:r w:rsidRPr="00C031C6">
              <w:rPr>
                <w:rFonts w:asciiTheme="minorHAnsi" w:hAnsiTheme="minorHAnsi" w:cstheme="minorHAnsi"/>
                <w:color w:val="000000"/>
                <w:sz w:val="18"/>
                <w:szCs w:val="18"/>
              </w:rPr>
              <w:t>Utwory geologiczne</w:t>
            </w:r>
          </w:p>
        </w:tc>
        <w:tc>
          <w:tcPr>
            <w:tcW w:w="1134" w:type="dxa"/>
            <w:shd w:val="clear" w:color="auto" w:fill="D9D9D9" w:themeFill="background1" w:themeFillShade="D9"/>
            <w:vAlign w:val="center"/>
          </w:tcPr>
          <w:p w:rsidR="00DB0BD0" w:rsidRPr="00C031C6" w:rsidRDefault="00DB0BD0" w:rsidP="00D10F2A">
            <w:pPr>
              <w:spacing w:line="240" w:lineRule="auto"/>
              <w:jc w:val="center"/>
              <w:rPr>
                <w:rFonts w:asciiTheme="minorHAnsi" w:hAnsiTheme="minorHAnsi" w:cstheme="minorHAnsi"/>
                <w:b/>
                <w:bCs/>
                <w:color w:val="000000"/>
                <w:sz w:val="18"/>
                <w:szCs w:val="18"/>
              </w:rPr>
            </w:pPr>
            <w:r w:rsidRPr="00C031C6">
              <w:rPr>
                <w:rFonts w:asciiTheme="minorHAnsi" w:hAnsiTheme="minorHAnsi" w:cstheme="minorHAnsi"/>
                <w:color w:val="000000"/>
                <w:sz w:val="18"/>
                <w:szCs w:val="18"/>
              </w:rPr>
              <w:t>Warstwa</w:t>
            </w:r>
          </w:p>
        </w:tc>
      </w:tr>
      <w:tr w:rsidR="00DB0BD0" w:rsidRPr="00C031C6" w:rsidTr="006341CE">
        <w:trPr>
          <w:trHeight w:val="284"/>
          <w:jc w:val="center"/>
        </w:trPr>
        <w:tc>
          <w:tcPr>
            <w:tcW w:w="1629" w:type="dxa"/>
            <w:vMerge w:val="restart"/>
            <w:vAlign w:val="center"/>
          </w:tcPr>
          <w:p w:rsidR="00DB0BD0" w:rsidRPr="00C031C6" w:rsidRDefault="00DB0BD0" w:rsidP="00D10F2A">
            <w:pPr>
              <w:spacing w:line="240" w:lineRule="auto"/>
              <w:jc w:val="center"/>
              <w:rPr>
                <w:rFonts w:asciiTheme="minorHAnsi" w:hAnsiTheme="minorHAnsi" w:cstheme="minorHAnsi"/>
                <w:color w:val="000000"/>
                <w:sz w:val="18"/>
                <w:szCs w:val="18"/>
              </w:rPr>
            </w:pPr>
            <w:r w:rsidRPr="00C031C6">
              <w:rPr>
                <w:rFonts w:asciiTheme="minorHAnsi" w:hAnsiTheme="minorHAnsi" w:cstheme="minorHAnsi"/>
                <w:color w:val="000000"/>
                <w:sz w:val="18"/>
                <w:szCs w:val="18"/>
              </w:rPr>
              <w:t>Czwartorzęd</w:t>
            </w:r>
          </w:p>
        </w:tc>
        <w:tc>
          <w:tcPr>
            <w:tcW w:w="4462" w:type="dxa"/>
            <w:vAlign w:val="center"/>
          </w:tcPr>
          <w:p w:rsidR="00DB0BD0" w:rsidRPr="00C031C6" w:rsidRDefault="00DB0BD0" w:rsidP="00D10F2A">
            <w:pPr>
              <w:spacing w:line="240" w:lineRule="auto"/>
              <w:jc w:val="center"/>
              <w:rPr>
                <w:rFonts w:asciiTheme="minorHAnsi" w:hAnsiTheme="minorHAnsi" w:cstheme="minorHAnsi"/>
                <w:color w:val="000000"/>
                <w:sz w:val="18"/>
                <w:szCs w:val="18"/>
              </w:rPr>
            </w:pPr>
            <w:r w:rsidRPr="00C031C6">
              <w:rPr>
                <w:rFonts w:asciiTheme="minorHAnsi" w:hAnsiTheme="minorHAnsi" w:cstheme="minorHAnsi"/>
                <w:color w:val="000000"/>
                <w:sz w:val="18"/>
                <w:szCs w:val="18"/>
              </w:rPr>
              <w:t>Gliny zwałowe</w:t>
            </w:r>
          </w:p>
        </w:tc>
        <w:tc>
          <w:tcPr>
            <w:tcW w:w="1134" w:type="dxa"/>
            <w:vAlign w:val="center"/>
          </w:tcPr>
          <w:p w:rsidR="00DB0BD0" w:rsidRPr="00C031C6" w:rsidRDefault="00DB0BD0" w:rsidP="00D10F2A">
            <w:pPr>
              <w:spacing w:line="240" w:lineRule="auto"/>
              <w:jc w:val="center"/>
              <w:rPr>
                <w:rFonts w:asciiTheme="minorHAnsi" w:hAnsiTheme="minorHAnsi" w:cstheme="minorHAnsi"/>
                <w:color w:val="000000"/>
                <w:sz w:val="18"/>
                <w:szCs w:val="18"/>
              </w:rPr>
            </w:pPr>
            <w:r w:rsidRPr="00C031C6">
              <w:rPr>
                <w:rFonts w:asciiTheme="minorHAnsi" w:hAnsiTheme="minorHAnsi" w:cstheme="minorHAnsi"/>
                <w:color w:val="000000"/>
                <w:sz w:val="18"/>
                <w:szCs w:val="18"/>
              </w:rPr>
              <w:t>I</w:t>
            </w:r>
          </w:p>
        </w:tc>
      </w:tr>
      <w:tr w:rsidR="00DB0BD0" w:rsidRPr="00C031C6" w:rsidTr="006341CE">
        <w:trPr>
          <w:trHeight w:val="284"/>
          <w:jc w:val="center"/>
        </w:trPr>
        <w:tc>
          <w:tcPr>
            <w:tcW w:w="1629" w:type="dxa"/>
            <w:vMerge/>
            <w:vAlign w:val="center"/>
          </w:tcPr>
          <w:p w:rsidR="00DB0BD0" w:rsidRPr="00C031C6" w:rsidRDefault="00DB0BD0" w:rsidP="00D10F2A">
            <w:pPr>
              <w:spacing w:line="240" w:lineRule="auto"/>
              <w:jc w:val="center"/>
              <w:rPr>
                <w:rFonts w:asciiTheme="minorHAnsi" w:hAnsiTheme="minorHAnsi" w:cstheme="minorHAnsi"/>
                <w:color w:val="000000"/>
                <w:sz w:val="18"/>
                <w:szCs w:val="18"/>
              </w:rPr>
            </w:pPr>
          </w:p>
        </w:tc>
        <w:tc>
          <w:tcPr>
            <w:tcW w:w="4462" w:type="dxa"/>
            <w:vAlign w:val="center"/>
          </w:tcPr>
          <w:p w:rsidR="00DB0BD0" w:rsidRPr="00C031C6" w:rsidRDefault="00DB0BD0" w:rsidP="00D10F2A">
            <w:pPr>
              <w:spacing w:line="240" w:lineRule="auto"/>
              <w:jc w:val="center"/>
              <w:rPr>
                <w:rFonts w:asciiTheme="minorHAnsi" w:hAnsiTheme="minorHAnsi" w:cstheme="minorHAnsi"/>
                <w:color w:val="000000"/>
                <w:sz w:val="18"/>
                <w:szCs w:val="18"/>
              </w:rPr>
            </w:pPr>
            <w:r w:rsidRPr="00C031C6">
              <w:rPr>
                <w:rFonts w:asciiTheme="minorHAnsi" w:hAnsiTheme="minorHAnsi" w:cstheme="minorHAnsi"/>
                <w:color w:val="000000"/>
                <w:sz w:val="18"/>
                <w:szCs w:val="18"/>
              </w:rPr>
              <w:t>Piaski i żwiry wodnolodowcowe</w:t>
            </w:r>
          </w:p>
        </w:tc>
        <w:tc>
          <w:tcPr>
            <w:tcW w:w="1134" w:type="dxa"/>
            <w:vAlign w:val="center"/>
          </w:tcPr>
          <w:p w:rsidR="00DB0BD0" w:rsidRPr="00C031C6" w:rsidRDefault="00DB0BD0" w:rsidP="00D10F2A">
            <w:pPr>
              <w:spacing w:line="240" w:lineRule="auto"/>
              <w:jc w:val="center"/>
              <w:rPr>
                <w:rFonts w:asciiTheme="minorHAnsi" w:hAnsiTheme="minorHAnsi" w:cstheme="minorHAnsi"/>
                <w:color w:val="000000"/>
                <w:sz w:val="18"/>
                <w:szCs w:val="18"/>
              </w:rPr>
            </w:pPr>
            <w:r w:rsidRPr="00C031C6">
              <w:rPr>
                <w:rFonts w:asciiTheme="minorHAnsi" w:hAnsiTheme="minorHAnsi" w:cstheme="minorHAnsi"/>
                <w:color w:val="000000"/>
                <w:sz w:val="18"/>
                <w:szCs w:val="18"/>
              </w:rPr>
              <w:t>II</w:t>
            </w:r>
          </w:p>
        </w:tc>
      </w:tr>
      <w:tr w:rsidR="00DB0BD0" w:rsidRPr="00C031C6" w:rsidTr="006341CE">
        <w:trPr>
          <w:trHeight w:val="284"/>
          <w:jc w:val="center"/>
        </w:trPr>
        <w:tc>
          <w:tcPr>
            <w:tcW w:w="1629" w:type="dxa"/>
            <w:vMerge/>
            <w:vAlign w:val="center"/>
          </w:tcPr>
          <w:p w:rsidR="00DB0BD0" w:rsidRPr="00C031C6" w:rsidRDefault="00DB0BD0" w:rsidP="00D10F2A">
            <w:pPr>
              <w:spacing w:line="240" w:lineRule="auto"/>
              <w:jc w:val="center"/>
              <w:rPr>
                <w:rFonts w:asciiTheme="minorHAnsi" w:hAnsiTheme="minorHAnsi" w:cstheme="minorHAnsi"/>
                <w:color w:val="000000"/>
                <w:sz w:val="18"/>
                <w:szCs w:val="18"/>
              </w:rPr>
            </w:pPr>
          </w:p>
        </w:tc>
        <w:tc>
          <w:tcPr>
            <w:tcW w:w="4462" w:type="dxa"/>
            <w:vAlign w:val="center"/>
          </w:tcPr>
          <w:p w:rsidR="00DB0BD0" w:rsidRPr="00C031C6" w:rsidRDefault="00DB0BD0" w:rsidP="00D10F2A">
            <w:pPr>
              <w:spacing w:line="240" w:lineRule="auto"/>
              <w:jc w:val="center"/>
              <w:rPr>
                <w:rFonts w:asciiTheme="minorHAnsi" w:hAnsiTheme="minorHAnsi" w:cstheme="minorHAnsi"/>
                <w:color w:val="000000"/>
                <w:sz w:val="18"/>
                <w:szCs w:val="18"/>
              </w:rPr>
            </w:pPr>
            <w:r w:rsidRPr="00C031C6">
              <w:rPr>
                <w:rFonts w:asciiTheme="minorHAnsi" w:hAnsiTheme="minorHAnsi" w:cstheme="minorHAnsi"/>
                <w:color w:val="000000"/>
                <w:sz w:val="18"/>
                <w:szCs w:val="18"/>
              </w:rPr>
              <w:t>Gliny zwałowe</w:t>
            </w:r>
          </w:p>
        </w:tc>
        <w:tc>
          <w:tcPr>
            <w:tcW w:w="1134" w:type="dxa"/>
            <w:vAlign w:val="center"/>
          </w:tcPr>
          <w:p w:rsidR="00DB0BD0" w:rsidRPr="00C031C6" w:rsidRDefault="00DB0BD0" w:rsidP="00D10F2A">
            <w:pPr>
              <w:spacing w:line="240" w:lineRule="auto"/>
              <w:jc w:val="center"/>
              <w:rPr>
                <w:rFonts w:asciiTheme="minorHAnsi" w:hAnsiTheme="minorHAnsi" w:cstheme="minorHAnsi"/>
                <w:color w:val="000000"/>
                <w:sz w:val="18"/>
                <w:szCs w:val="18"/>
              </w:rPr>
            </w:pPr>
            <w:r w:rsidRPr="00C031C6">
              <w:rPr>
                <w:rFonts w:asciiTheme="minorHAnsi" w:hAnsiTheme="minorHAnsi" w:cstheme="minorHAnsi"/>
                <w:color w:val="000000"/>
                <w:sz w:val="18"/>
                <w:szCs w:val="18"/>
              </w:rPr>
              <w:t>III</w:t>
            </w:r>
          </w:p>
        </w:tc>
      </w:tr>
      <w:tr w:rsidR="00DB0BD0" w:rsidRPr="00C031C6" w:rsidTr="006341CE">
        <w:trPr>
          <w:trHeight w:val="284"/>
          <w:jc w:val="center"/>
        </w:trPr>
        <w:tc>
          <w:tcPr>
            <w:tcW w:w="1629" w:type="dxa"/>
            <w:vMerge/>
            <w:vAlign w:val="center"/>
          </w:tcPr>
          <w:p w:rsidR="00DB0BD0" w:rsidRPr="00C031C6" w:rsidRDefault="00DB0BD0" w:rsidP="00D10F2A">
            <w:pPr>
              <w:spacing w:line="240" w:lineRule="auto"/>
              <w:jc w:val="center"/>
              <w:rPr>
                <w:rFonts w:asciiTheme="minorHAnsi" w:hAnsiTheme="minorHAnsi" w:cstheme="minorHAnsi"/>
                <w:color w:val="000000"/>
                <w:sz w:val="18"/>
                <w:szCs w:val="18"/>
              </w:rPr>
            </w:pPr>
          </w:p>
        </w:tc>
        <w:tc>
          <w:tcPr>
            <w:tcW w:w="4462" w:type="dxa"/>
            <w:vAlign w:val="center"/>
          </w:tcPr>
          <w:p w:rsidR="00DB0BD0" w:rsidRPr="00C031C6" w:rsidRDefault="00DB0BD0" w:rsidP="00D10F2A">
            <w:pPr>
              <w:spacing w:line="240" w:lineRule="auto"/>
              <w:jc w:val="center"/>
              <w:rPr>
                <w:rFonts w:asciiTheme="minorHAnsi" w:hAnsiTheme="minorHAnsi" w:cstheme="minorHAnsi"/>
                <w:color w:val="000000"/>
                <w:sz w:val="18"/>
                <w:szCs w:val="18"/>
              </w:rPr>
            </w:pPr>
            <w:r w:rsidRPr="00C031C6">
              <w:rPr>
                <w:rFonts w:asciiTheme="minorHAnsi" w:hAnsiTheme="minorHAnsi" w:cstheme="minorHAnsi"/>
                <w:color w:val="000000"/>
                <w:sz w:val="18"/>
                <w:szCs w:val="18"/>
              </w:rPr>
              <w:t>Piaski i żwiry wodnolodowcowe</w:t>
            </w:r>
          </w:p>
        </w:tc>
        <w:tc>
          <w:tcPr>
            <w:tcW w:w="1134" w:type="dxa"/>
            <w:vAlign w:val="center"/>
          </w:tcPr>
          <w:p w:rsidR="00DB0BD0" w:rsidRPr="00C031C6" w:rsidRDefault="00DB0BD0" w:rsidP="00D10F2A">
            <w:pPr>
              <w:spacing w:line="240" w:lineRule="auto"/>
              <w:jc w:val="center"/>
              <w:rPr>
                <w:rFonts w:asciiTheme="minorHAnsi" w:hAnsiTheme="minorHAnsi" w:cstheme="minorHAnsi"/>
                <w:color w:val="000000"/>
                <w:sz w:val="18"/>
                <w:szCs w:val="18"/>
              </w:rPr>
            </w:pPr>
            <w:r w:rsidRPr="00C031C6">
              <w:rPr>
                <w:rFonts w:asciiTheme="minorHAnsi" w:hAnsiTheme="minorHAnsi" w:cstheme="minorHAnsi"/>
                <w:color w:val="000000"/>
                <w:sz w:val="18"/>
                <w:szCs w:val="18"/>
              </w:rPr>
              <w:t>IV</w:t>
            </w:r>
          </w:p>
        </w:tc>
      </w:tr>
      <w:tr w:rsidR="00DB0BD0" w:rsidRPr="00C031C6" w:rsidTr="006341CE">
        <w:trPr>
          <w:trHeight w:val="284"/>
          <w:jc w:val="center"/>
        </w:trPr>
        <w:tc>
          <w:tcPr>
            <w:tcW w:w="1629" w:type="dxa"/>
            <w:vAlign w:val="center"/>
          </w:tcPr>
          <w:p w:rsidR="00DB0BD0" w:rsidRPr="00C031C6" w:rsidRDefault="00DB0BD0" w:rsidP="00D10F2A">
            <w:pPr>
              <w:spacing w:line="240" w:lineRule="auto"/>
              <w:jc w:val="center"/>
              <w:rPr>
                <w:rFonts w:asciiTheme="minorHAnsi" w:hAnsiTheme="minorHAnsi" w:cstheme="minorHAnsi"/>
                <w:color w:val="000000"/>
                <w:sz w:val="18"/>
                <w:szCs w:val="18"/>
              </w:rPr>
            </w:pPr>
            <w:r w:rsidRPr="00C031C6">
              <w:rPr>
                <w:rFonts w:asciiTheme="minorHAnsi" w:hAnsiTheme="minorHAnsi" w:cstheme="minorHAnsi"/>
                <w:color w:val="000000"/>
                <w:sz w:val="18"/>
                <w:szCs w:val="18"/>
              </w:rPr>
              <w:t>Trzeciorzęd</w:t>
            </w:r>
          </w:p>
        </w:tc>
        <w:tc>
          <w:tcPr>
            <w:tcW w:w="4462" w:type="dxa"/>
            <w:vAlign w:val="center"/>
          </w:tcPr>
          <w:p w:rsidR="00DB0BD0" w:rsidRPr="00C031C6" w:rsidRDefault="00DB0BD0" w:rsidP="00D10F2A">
            <w:pPr>
              <w:spacing w:line="240" w:lineRule="auto"/>
              <w:jc w:val="center"/>
              <w:rPr>
                <w:rFonts w:asciiTheme="minorHAnsi" w:hAnsiTheme="minorHAnsi" w:cstheme="minorHAnsi"/>
                <w:color w:val="000000"/>
                <w:sz w:val="18"/>
                <w:szCs w:val="18"/>
              </w:rPr>
            </w:pPr>
            <w:r w:rsidRPr="00C031C6">
              <w:rPr>
                <w:rFonts w:asciiTheme="minorHAnsi" w:hAnsiTheme="minorHAnsi" w:cstheme="minorHAnsi"/>
                <w:color w:val="000000"/>
                <w:sz w:val="18"/>
                <w:szCs w:val="18"/>
              </w:rPr>
              <w:t>Piaski, iły mułki z przerostami węgla</w:t>
            </w:r>
          </w:p>
        </w:tc>
        <w:tc>
          <w:tcPr>
            <w:tcW w:w="1134" w:type="dxa"/>
            <w:vAlign w:val="center"/>
          </w:tcPr>
          <w:p w:rsidR="00DB0BD0" w:rsidRPr="00C031C6" w:rsidRDefault="00DB0BD0" w:rsidP="00D10F2A">
            <w:pPr>
              <w:spacing w:line="240" w:lineRule="auto"/>
              <w:jc w:val="center"/>
              <w:rPr>
                <w:rFonts w:asciiTheme="minorHAnsi" w:hAnsiTheme="minorHAnsi" w:cstheme="minorHAnsi"/>
                <w:color w:val="000000"/>
                <w:sz w:val="18"/>
                <w:szCs w:val="18"/>
              </w:rPr>
            </w:pPr>
            <w:r w:rsidRPr="00C031C6">
              <w:rPr>
                <w:rFonts w:asciiTheme="minorHAnsi" w:hAnsiTheme="minorHAnsi" w:cstheme="minorHAnsi"/>
                <w:color w:val="000000"/>
                <w:sz w:val="18"/>
                <w:szCs w:val="18"/>
              </w:rPr>
              <w:t>V</w:t>
            </w:r>
          </w:p>
        </w:tc>
      </w:tr>
      <w:tr w:rsidR="00DB0BD0" w:rsidRPr="00C031C6" w:rsidTr="006341CE">
        <w:trPr>
          <w:trHeight w:val="284"/>
          <w:jc w:val="center"/>
        </w:trPr>
        <w:tc>
          <w:tcPr>
            <w:tcW w:w="1629" w:type="dxa"/>
            <w:vAlign w:val="center"/>
          </w:tcPr>
          <w:p w:rsidR="00DB0BD0" w:rsidRPr="00C031C6" w:rsidRDefault="00DB0BD0" w:rsidP="00D10F2A">
            <w:pPr>
              <w:spacing w:line="240" w:lineRule="auto"/>
              <w:jc w:val="center"/>
              <w:rPr>
                <w:rFonts w:asciiTheme="minorHAnsi" w:hAnsiTheme="minorHAnsi" w:cstheme="minorHAnsi"/>
                <w:color w:val="000000"/>
                <w:sz w:val="18"/>
                <w:szCs w:val="18"/>
              </w:rPr>
            </w:pPr>
            <w:r w:rsidRPr="00C031C6">
              <w:rPr>
                <w:rFonts w:asciiTheme="minorHAnsi" w:hAnsiTheme="minorHAnsi" w:cstheme="minorHAnsi"/>
                <w:color w:val="000000"/>
                <w:sz w:val="18"/>
                <w:szCs w:val="18"/>
              </w:rPr>
              <w:t>Kreda</w:t>
            </w:r>
          </w:p>
        </w:tc>
        <w:tc>
          <w:tcPr>
            <w:tcW w:w="4462" w:type="dxa"/>
            <w:vAlign w:val="center"/>
          </w:tcPr>
          <w:p w:rsidR="00DB0BD0" w:rsidRPr="00C031C6" w:rsidRDefault="00DB0BD0" w:rsidP="00D10F2A">
            <w:pPr>
              <w:spacing w:line="240" w:lineRule="auto"/>
              <w:jc w:val="center"/>
              <w:rPr>
                <w:rFonts w:asciiTheme="minorHAnsi" w:hAnsiTheme="minorHAnsi" w:cstheme="minorHAnsi"/>
                <w:color w:val="000000"/>
                <w:sz w:val="18"/>
                <w:szCs w:val="18"/>
              </w:rPr>
            </w:pPr>
            <w:r w:rsidRPr="00C031C6">
              <w:rPr>
                <w:rFonts w:asciiTheme="minorHAnsi" w:hAnsiTheme="minorHAnsi" w:cstheme="minorHAnsi"/>
                <w:color w:val="000000"/>
                <w:sz w:val="18"/>
                <w:szCs w:val="18"/>
              </w:rPr>
              <w:t>Piaskowce, mułowce, opoki, margle, iłowce i muszlowce</w:t>
            </w:r>
          </w:p>
        </w:tc>
        <w:tc>
          <w:tcPr>
            <w:tcW w:w="1134" w:type="dxa"/>
            <w:vAlign w:val="center"/>
          </w:tcPr>
          <w:p w:rsidR="00DB0BD0" w:rsidRPr="00C031C6" w:rsidRDefault="00DB0BD0" w:rsidP="00D10F2A">
            <w:pPr>
              <w:spacing w:line="240" w:lineRule="auto"/>
              <w:jc w:val="center"/>
              <w:rPr>
                <w:rFonts w:asciiTheme="minorHAnsi" w:hAnsiTheme="minorHAnsi" w:cstheme="minorHAnsi"/>
                <w:color w:val="000000"/>
                <w:sz w:val="18"/>
                <w:szCs w:val="18"/>
              </w:rPr>
            </w:pPr>
            <w:r w:rsidRPr="00C031C6">
              <w:rPr>
                <w:rFonts w:asciiTheme="minorHAnsi" w:hAnsiTheme="minorHAnsi" w:cstheme="minorHAnsi"/>
                <w:color w:val="000000"/>
                <w:sz w:val="18"/>
                <w:szCs w:val="18"/>
              </w:rPr>
              <w:t>VI</w:t>
            </w:r>
          </w:p>
        </w:tc>
      </w:tr>
      <w:tr w:rsidR="00DB0BD0" w:rsidRPr="00C031C6" w:rsidTr="006341CE">
        <w:trPr>
          <w:trHeight w:val="284"/>
          <w:jc w:val="center"/>
        </w:trPr>
        <w:tc>
          <w:tcPr>
            <w:tcW w:w="1629" w:type="dxa"/>
            <w:vMerge w:val="restart"/>
            <w:vAlign w:val="center"/>
          </w:tcPr>
          <w:p w:rsidR="00DB0BD0" w:rsidRPr="00C031C6" w:rsidRDefault="00DB0BD0" w:rsidP="00D10F2A">
            <w:pPr>
              <w:spacing w:line="240" w:lineRule="auto"/>
              <w:jc w:val="center"/>
              <w:rPr>
                <w:rFonts w:asciiTheme="minorHAnsi" w:hAnsiTheme="minorHAnsi" w:cstheme="minorHAnsi"/>
                <w:color w:val="000000"/>
                <w:sz w:val="18"/>
                <w:szCs w:val="18"/>
              </w:rPr>
            </w:pPr>
            <w:r w:rsidRPr="00C031C6">
              <w:rPr>
                <w:rFonts w:asciiTheme="minorHAnsi" w:hAnsiTheme="minorHAnsi" w:cstheme="minorHAnsi"/>
                <w:color w:val="000000"/>
                <w:sz w:val="18"/>
                <w:szCs w:val="18"/>
              </w:rPr>
              <w:t>Jura</w:t>
            </w:r>
          </w:p>
        </w:tc>
        <w:tc>
          <w:tcPr>
            <w:tcW w:w="4462" w:type="dxa"/>
            <w:vAlign w:val="center"/>
          </w:tcPr>
          <w:p w:rsidR="00DB0BD0" w:rsidRPr="00C031C6" w:rsidRDefault="00DB0BD0" w:rsidP="00D10F2A">
            <w:pPr>
              <w:spacing w:line="240" w:lineRule="auto"/>
              <w:jc w:val="center"/>
              <w:rPr>
                <w:rFonts w:asciiTheme="minorHAnsi" w:hAnsiTheme="minorHAnsi" w:cstheme="minorHAnsi"/>
                <w:sz w:val="18"/>
                <w:szCs w:val="18"/>
              </w:rPr>
            </w:pPr>
            <w:r w:rsidRPr="00C031C6">
              <w:rPr>
                <w:rFonts w:asciiTheme="minorHAnsi" w:hAnsiTheme="minorHAnsi" w:cstheme="minorHAnsi"/>
                <w:sz w:val="18"/>
                <w:szCs w:val="18"/>
              </w:rPr>
              <w:t xml:space="preserve">Wapienie </w:t>
            </w:r>
            <w:proofErr w:type="spellStart"/>
            <w:r w:rsidRPr="00C031C6">
              <w:rPr>
                <w:rFonts w:asciiTheme="minorHAnsi" w:hAnsiTheme="minorHAnsi" w:cstheme="minorHAnsi"/>
                <w:sz w:val="18"/>
                <w:szCs w:val="18"/>
              </w:rPr>
              <w:t>mikrytowe</w:t>
            </w:r>
            <w:proofErr w:type="spellEnd"/>
            <w:r w:rsidRPr="00C031C6">
              <w:rPr>
                <w:rFonts w:asciiTheme="minorHAnsi" w:hAnsiTheme="minorHAnsi" w:cstheme="minorHAnsi"/>
                <w:sz w:val="18"/>
                <w:szCs w:val="18"/>
              </w:rPr>
              <w:t>, margle, wapienie margliste</w:t>
            </w:r>
          </w:p>
        </w:tc>
        <w:tc>
          <w:tcPr>
            <w:tcW w:w="1134" w:type="dxa"/>
            <w:vAlign w:val="center"/>
          </w:tcPr>
          <w:p w:rsidR="00DB0BD0" w:rsidRPr="00C031C6" w:rsidRDefault="00DB0BD0" w:rsidP="00D10F2A">
            <w:pPr>
              <w:spacing w:line="240" w:lineRule="auto"/>
              <w:jc w:val="center"/>
              <w:rPr>
                <w:rFonts w:asciiTheme="minorHAnsi" w:hAnsiTheme="minorHAnsi" w:cstheme="minorHAnsi"/>
                <w:color w:val="000000"/>
                <w:sz w:val="18"/>
                <w:szCs w:val="18"/>
              </w:rPr>
            </w:pPr>
            <w:r w:rsidRPr="00C031C6">
              <w:rPr>
                <w:rFonts w:asciiTheme="minorHAnsi" w:hAnsiTheme="minorHAnsi" w:cstheme="minorHAnsi"/>
                <w:color w:val="000000"/>
                <w:sz w:val="18"/>
                <w:szCs w:val="18"/>
              </w:rPr>
              <w:t>VII</w:t>
            </w:r>
          </w:p>
        </w:tc>
      </w:tr>
      <w:tr w:rsidR="00DB0BD0" w:rsidRPr="00C031C6" w:rsidTr="006341CE">
        <w:trPr>
          <w:trHeight w:val="284"/>
          <w:jc w:val="center"/>
        </w:trPr>
        <w:tc>
          <w:tcPr>
            <w:tcW w:w="1629" w:type="dxa"/>
            <w:vMerge/>
            <w:vAlign w:val="center"/>
          </w:tcPr>
          <w:p w:rsidR="00DB0BD0" w:rsidRPr="00C031C6" w:rsidRDefault="00DB0BD0" w:rsidP="00D10F2A">
            <w:pPr>
              <w:spacing w:line="240" w:lineRule="auto"/>
              <w:jc w:val="center"/>
              <w:rPr>
                <w:rFonts w:asciiTheme="minorHAnsi" w:hAnsiTheme="minorHAnsi" w:cstheme="minorHAnsi"/>
                <w:color w:val="000000"/>
                <w:sz w:val="18"/>
                <w:szCs w:val="18"/>
              </w:rPr>
            </w:pPr>
          </w:p>
        </w:tc>
        <w:tc>
          <w:tcPr>
            <w:tcW w:w="4462" w:type="dxa"/>
            <w:vAlign w:val="center"/>
          </w:tcPr>
          <w:p w:rsidR="00DB0BD0" w:rsidRPr="00C031C6" w:rsidRDefault="00DB0BD0" w:rsidP="00D10F2A">
            <w:pPr>
              <w:spacing w:line="240" w:lineRule="auto"/>
              <w:jc w:val="center"/>
              <w:rPr>
                <w:rFonts w:asciiTheme="minorHAnsi" w:hAnsiTheme="minorHAnsi" w:cstheme="minorHAnsi"/>
                <w:sz w:val="18"/>
                <w:szCs w:val="18"/>
              </w:rPr>
            </w:pPr>
            <w:r w:rsidRPr="00C031C6">
              <w:rPr>
                <w:rFonts w:asciiTheme="minorHAnsi" w:hAnsiTheme="minorHAnsi" w:cstheme="minorHAnsi"/>
                <w:sz w:val="18"/>
                <w:szCs w:val="18"/>
              </w:rPr>
              <w:t>Piaskowce średnio i grubo ziarniste</w:t>
            </w:r>
          </w:p>
        </w:tc>
        <w:tc>
          <w:tcPr>
            <w:tcW w:w="1134" w:type="dxa"/>
            <w:vAlign w:val="center"/>
          </w:tcPr>
          <w:p w:rsidR="00DB0BD0" w:rsidRPr="00C031C6" w:rsidRDefault="00DB0BD0" w:rsidP="00D10F2A">
            <w:pPr>
              <w:spacing w:line="240" w:lineRule="auto"/>
              <w:jc w:val="center"/>
              <w:rPr>
                <w:rFonts w:asciiTheme="minorHAnsi" w:hAnsiTheme="minorHAnsi" w:cstheme="minorHAnsi"/>
                <w:bCs/>
                <w:color w:val="000000"/>
                <w:sz w:val="18"/>
                <w:szCs w:val="18"/>
              </w:rPr>
            </w:pPr>
            <w:r w:rsidRPr="00C031C6">
              <w:rPr>
                <w:rFonts w:asciiTheme="minorHAnsi" w:hAnsiTheme="minorHAnsi" w:cstheme="minorHAnsi"/>
                <w:bCs/>
                <w:color w:val="000000"/>
                <w:sz w:val="18"/>
                <w:szCs w:val="18"/>
              </w:rPr>
              <w:t>VIII</w:t>
            </w:r>
          </w:p>
        </w:tc>
      </w:tr>
    </w:tbl>
    <w:p w:rsidR="00DB0BD0" w:rsidRPr="00167E5A" w:rsidRDefault="00DB0BD0" w:rsidP="00DB0BD0">
      <w:pPr>
        <w:rPr>
          <w:szCs w:val="20"/>
        </w:rPr>
      </w:pPr>
    </w:p>
    <w:p w:rsidR="00DB0BD0" w:rsidRPr="00167E5A" w:rsidRDefault="00DB0BD0" w:rsidP="00DB0BD0">
      <w:pPr>
        <w:rPr>
          <w:szCs w:val="20"/>
        </w:rPr>
      </w:pPr>
      <w:r w:rsidRPr="00167E5A">
        <w:rPr>
          <w:szCs w:val="20"/>
        </w:rPr>
        <w:t>Każda z warstw została na modelu odwzorowana poprzez wprowadzenie powierzchni przedstawiających ukształtowanie stropu utworów wodonośnych i słabo przepuszczalnych. Spąg modelu ustalono arbitralnie na -50 m n.p</w:t>
      </w:r>
      <w:r>
        <w:rPr>
          <w:szCs w:val="20"/>
        </w:rPr>
        <w:t>.m., uznając, że miąższość strefy</w:t>
      </w:r>
      <w:r w:rsidRPr="00167E5A">
        <w:rPr>
          <w:szCs w:val="20"/>
        </w:rPr>
        <w:t xml:space="preserve"> aktywnej wymiany wód osiąga około 150 m.</w:t>
      </w:r>
      <w:r>
        <w:rPr>
          <w:szCs w:val="20"/>
        </w:rPr>
        <w:t xml:space="preserve"> </w:t>
      </w:r>
      <w:r w:rsidRPr="00167E5A">
        <w:rPr>
          <w:szCs w:val="20"/>
        </w:rPr>
        <w:t>Ponadto określono: wartości współczynników filtracji poziomej i pionowego przesączania, położenia początkowego zwierciadła wody, warunki zasilania powierzchniowego oraz oddziaływanie rzek</w:t>
      </w:r>
      <w:r>
        <w:rPr>
          <w:szCs w:val="20"/>
        </w:rPr>
        <w:t>i Noteć oraz</w:t>
      </w:r>
      <w:r w:rsidRPr="00167E5A">
        <w:rPr>
          <w:szCs w:val="20"/>
        </w:rPr>
        <w:t xml:space="preserve"> jezior. Co więcej, uwzględniono wymuszenia związane z prowadzoną eksploatacją wód podziemnych oraz wyrobisk górniczych poprzez zastosowanie warunku brzegowego III rodzaju (</w:t>
      </w:r>
      <w:proofErr w:type="spellStart"/>
      <w:r w:rsidRPr="00167E5A">
        <w:rPr>
          <w:i/>
          <w:szCs w:val="20"/>
        </w:rPr>
        <w:t>drain</w:t>
      </w:r>
      <w:proofErr w:type="spellEnd"/>
      <w:r w:rsidRPr="00167E5A">
        <w:rPr>
          <w:szCs w:val="20"/>
        </w:rPr>
        <w:t>). Poszczególne parametry obliczeniowe przypisywano blokom obliczeniowym odwzorowującym ośrodek filtracji wód podziemnych.</w:t>
      </w:r>
      <w:r w:rsidR="00BD20E6">
        <w:rPr>
          <w:szCs w:val="20"/>
        </w:rPr>
        <w:t xml:space="preserve"> </w:t>
      </w:r>
      <w:r w:rsidR="00BD20E6" w:rsidRPr="00D10F2A">
        <w:rPr>
          <w:szCs w:val="20"/>
        </w:rPr>
        <w:t>Wartości przyjęte w modelu zestawiono w tabelach jako załączniki. Ze względu na obszerność danych tabele nie zostały wydrukowane, tylko nagrane na płycie CD.</w:t>
      </w:r>
    </w:p>
    <w:p w:rsidR="00DB0BD0" w:rsidRPr="00167E5A" w:rsidRDefault="00DB0BD0" w:rsidP="00DB0BD0">
      <w:pPr>
        <w:rPr>
          <w:szCs w:val="20"/>
        </w:rPr>
      </w:pPr>
      <w:r w:rsidRPr="00167E5A">
        <w:rPr>
          <w:szCs w:val="20"/>
        </w:rPr>
        <w:lastRenderedPageBreak/>
        <w:tab/>
        <w:t xml:space="preserve">Granicę modelu koncepcyjnego, a następnie numerycznego oparto od strony wschodniej i północnej na rzece Noteć przepływającej kolejno przez jeziora: Mielno, Sadłogoszcz i Wolickie. Natomiast od strony zachodniej granicę ustalono na jeziorze </w:t>
      </w:r>
      <w:proofErr w:type="spellStart"/>
      <w:r w:rsidRPr="00167E5A">
        <w:rPr>
          <w:szCs w:val="20"/>
        </w:rPr>
        <w:t>Foluskim</w:t>
      </w:r>
      <w:proofErr w:type="spellEnd"/>
      <w:r w:rsidRPr="00167E5A">
        <w:rPr>
          <w:szCs w:val="20"/>
        </w:rPr>
        <w:t xml:space="preserve">, </w:t>
      </w:r>
      <w:proofErr w:type="spellStart"/>
      <w:r w:rsidRPr="00167E5A">
        <w:rPr>
          <w:szCs w:val="20"/>
        </w:rPr>
        <w:t>Ost</w:t>
      </w:r>
      <w:r>
        <w:rPr>
          <w:szCs w:val="20"/>
        </w:rPr>
        <w:t>r</w:t>
      </w:r>
      <w:r w:rsidRPr="00167E5A">
        <w:rPr>
          <w:szCs w:val="20"/>
        </w:rPr>
        <w:t>owieckiem</w:t>
      </w:r>
      <w:proofErr w:type="spellEnd"/>
      <w:r w:rsidRPr="00167E5A">
        <w:rPr>
          <w:szCs w:val="20"/>
        </w:rPr>
        <w:t xml:space="preserve"> i Kierzkowskim połączonych rzeką Strugą</w:t>
      </w:r>
      <w:r>
        <w:rPr>
          <w:szCs w:val="20"/>
        </w:rPr>
        <w:t xml:space="preserve"> </w:t>
      </w:r>
      <w:proofErr w:type="spellStart"/>
      <w:r w:rsidRPr="00167E5A">
        <w:rPr>
          <w:szCs w:val="20"/>
        </w:rPr>
        <w:t>Foluską</w:t>
      </w:r>
      <w:proofErr w:type="spellEnd"/>
      <w:r w:rsidRPr="00167E5A">
        <w:rPr>
          <w:szCs w:val="20"/>
        </w:rPr>
        <w:t>.</w:t>
      </w:r>
      <w:r w:rsidR="004F2DC2">
        <w:rPr>
          <w:szCs w:val="20"/>
        </w:rPr>
        <w:t xml:space="preserve"> </w:t>
      </w:r>
      <w:r w:rsidR="004F2DC2" w:rsidRPr="008F7951">
        <w:rPr>
          <w:szCs w:val="20"/>
        </w:rPr>
        <w:t xml:space="preserve">Granice modelu zaznaczono na </w:t>
      </w:r>
      <w:r w:rsidR="001B16E6" w:rsidRPr="008F7951">
        <w:rPr>
          <w:szCs w:val="20"/>
        </w:rPr>
        <w:t>mapach stanowiących załącznik</w:t>
      </w:r>
      <w:r w:rsidR="004F2DC2" w:rsidRPr="008F7951">
        <w:rPr>
          <w:szCs w:val="20"/>
        </w:rPr>
        <w:t xml:space="preserve"> </w:t>
      </w:r>
      <w:r w:rsidR="001B16E6" w:rsidRPr="008F7951">
        <w:rPr>
          <w:szCs w:val="20"/>
        </w:rPr>
        <w:t>graficzny</w:t>
      </w:r>
      <w:r w:rsidR="004F2DC2" w:rsidRPr="008F7951">
        <w:rPr>
          <w:szCs w:val="20"/>
        </w:rPr>
        <w:t xml:space="preserve"> nr</w:t>
      </w:r>
      <w:r w:rsidR="00247375" w:rsidRPr="008F7951">
        <w:rPr>
          <w:szCs w:val="20"/>
        </w:rPr>
        <w:t xml:space="preserve"> 6 i 7</w:t>
      </w:r>
      <w:r w:rsidR="001B16E6" w:rsidRPr="008F7951">
        <w:rPr>
          <w:szCs w:val="20"/>
        </w:rPr>
        <w:t xml:space="preserve"> do niniejszej dokumentacji</w:t>
      </w:r>
      <w:r w:rsidR="00247375" w:rsidRPr="008F7951">
        <w:rPr>
          <w:szCs w:val="20"/>
        </w:rPr>
        <w:t>.</w:t>
      </w:r>
    </w:p>
    <w:p w:rsidR="00DB0BD0" w:rsidRPr="00167E5A" w:rsidRDefault="00DB0BD0" w:rsidP="0001763C">
      <w:pPr>
        <w:pStyle w:val="Nagwek2"/>
        <w:rPr>
          <w:szCs w:val="20"/>
        </w:rPr>
      </w:pPr>
      <w:bookmarkStart w:id="144" w:name="_Toc471983795"/>
      <w:bookmarkStart w:id="145" w:name="_Toc473109192"/>
      <w:bookmarkStart w:id="146" w:name="_Toc473109257"/>
      <w:bookmarkStart w:id="147" w:name="_Toc499555977"/>
      <w:r w:rsidRPr="00167E5A">
        <w:t>PRZYGOTOWANIE MODELU</w:t>
      </w:r>
      <w:bookmarkEnd w:id="144"/>
      <w:bookmarkEnd w:id="145"/>
      <w:bookmarkEnd w:id="146"/>
      <w:bookmarkEnd w:id="147"/>
    </w:p>
    <w:p w:rsidR="00DB0BD0" w:rsidRPr="00167E5A" w:rsidRDefault="00DB0BD0" w:rsidP="00DB0BD0">
      <w:pPr>
        <w:rPr>
          <w:szCs w:val="20"/>
        </w:rPr>
      </w:pPr>
      <w:r w:rsidRPr="00167E5A">
        <w:rPr>
          <w:szCs w:val="20"/>
        </w:rPr>
        <w:tab/>
        <w:t>Zgodnie z wymogami model został przygotowany i wykalibrowany w reżimie filtracji ustalonej wód poziemnych, gdzie nie są istotne zmiany układu hydrodynamicz</w:t>
      </w:r>
      <w:r>
        <w:rPr>
          <w:szCs w:val="20"/>
        </w:rPr>
        <w:t>nego w </w:t>
      </w:r>
      <w:r w:rsidRPr="00167E5A">
        <w:rPr>
          <w:szCs w:val="20"/>
        </w:rPr>
        <w:t>czasie, a jedynie końcowy efekt wymuszenia, po ustaleniu się warunków filtracyjnych.</w:t>
      </w:r>
      <w:r>
        <w:rPr>
          <w:szCs w:val="20"/>
        </w:rPr>
        <w:t xml:space="preserve"> </w:t>
      </w:r>
      <w:r w:rsidRPr="00167E5A">
        <w:rPr>
          <w:szCs w:val="20"/>
        </w:rPr>
        <w:t>W celu przeprowadzenia analizy zdefiniowano następujące parametry:</w:t>
      </w:r>
    </w:p>
    <w:p w:rsidR="00DB0BD0" w:rsidRPr="00167E5A" w:rsidRDefault="00DB0BD0" w:rsidP="00DB0BD0">
      <w:pPr>
        <w:tabs>
          <w:tab w:val="left" w:pos="6663"/>
        </w:tabs>
        <w:rPr>
          <w:szCs w:val="20"/>
        </w:rPr>
      </w:pPr>
      <w:r w:rsidRPr="00167E5A">
        <w:rPr>
          <w:szCs w:val="20"/>
        </w:rPr>
        <w:t>1)</w:t>
      </w:r>
      <w:r>
        <w:rPr>
          <w:szCs w:val="20"/>
        </w:rPr>
        <w:t xml:space="preserve"> </w:t>
      </w:r>
      <w:r w:rsidRPr="00167E5A">
        <w:rPr>
          <w:b/>
          <w:szCs w:val="20"/>
        </w:rPr>
        <w:t>Rodzaj i rozmiar siatki</w:t>
      </w:r>
      <w:r w:rsidRPr="00167E5A">
        <w:rPr>
          <w:szCs w:val="20"/>
        </w:rPr>
        <w:t xml:space="preserve"> – w modelowanym obszarze wydzielono 8 warstw, które horyzontalnie poddano dyskretyzacji w oparciu o regularną siatkę podziału na bloki obliczeniowe o wymiarach 100x100m. Aktywna część obszaru zawarła się w prostokącie złożonym z 87 wierszy i 84 kolumny (co odpowiada rozmiarowi 16x16</w:t>
      </w:r>
      <w:r>
        <w:rPr>
          <w:szCs w:val="20"/>
        </w:rPr>
        <w:t>,</w:t>
      </w:r>
      <w:r w:rsidRPr="00167E5A">
        <w:rPr>
          <w:szCs w:val="20"/>
        </w:rPr>
        <w:t>8 km). Natomiast wertykalnie, komórki modelu zostały wydzielone przy pomocy siatki nieregularnej, w której wysokość komórki dostosowywana jest do powierzchni stropu i spągu dzielonej warstwy. Minimalna grubość komórki odpowiadała wymiarowi 0,1 m.</w:t>
      </w:r>
    </w:p>
    <w:p w:rsidR="00DB0BD0" w:rsidRPr="00167E5A" w:rsidRDefault="00DB0BD0" w:rsidP="00DB0BD0">
      <w:pPr>
        <w:tabs>
          <w:tab w:val="left" w:pos="6663"/>
        </w:tabs>
        <w:rPr>
          <w:szCs w:val="20"/>
        </w:rPr>
      </w:pPr>
      <w:r w:rsidRPr="00167E5A">
        <w:rPr>
          <w:szCs w:val="20"/>
        </w:rPr>
        <w:t xml:space="preserve">2) </w:t>
      </w:r>
      <w:r w:rsidRPr="00167E5A">
        <w:rPr>
          <w:b/>
          <w:szCs w:val="20"/>
        </w:rPr>
        <w:t>Typ warstw</w:t>
      </w:r>
      <w:r w:rsidRPr="00167E5A">
        <w:rPr>
          <w:szCs w:val="20"/>
        </w:rPr>
        <w:t xml:space="preserve"> – przyjęto naporowo-swobodne warunki filtracji; jako parametr filtracyjny przyjęto współczynnik filtracji.</w:t>
      </w:r>
    </w:p>
    <w:p w:rsidR="00DB0BD0" w:rsidRPr="00167E5A" w:rsidRDefault="00DB0BD0" w:rsidP="00DB0BD0">
      <w:pPr>
        <w:tabs>
          <w:tab w:val="left" w:pos="6663"/>
        </w:tabs>
        <w:rPr>
          <w:szCs w:val="20"/>
        </w:rPr>
      </w:pPr>
      <w:r w:rsidRPr="00167E5A">
        <w:rPr>
          <w:szCs w:val="20"/>
        </w:rPr>
        <w:t xml:space="preserve">3) </w:t>
      </w:r>
      <w:r w:rsidRPr="00167E5A">
        <w:rPr>
          <w:b/>
          <w:szCs w:val="20"/>
        </w:rPr>
        <w:t>Warunki brzegowe</w:t>
      </w:r>
      <w:r w:rsidRPr="00167E5A">
        <w:rPr>
          <w:szCs w:val="20"/>
        </w:rPr>
        <w:t xml:space="preserve"> – na zachodniej, północnej i wschodniej granicy modelu, w miejscu położenia jezior i rzek, w warstwach od 1-3 zdefiniowano warunki brzegowe I rodzaju. Ponadto w warstwie 8 warunkiem brzegowym 3 rodzaju </w:t>
      </w:r>
      <w:r>
        <w:rPr>
          <w:szCs w:val="20"/>
        </w:rPr>
        <w:t>zdefiniowano kontury wyrobisk w </w:t>
      </w:r>
      <w:r w:rsidRPr="00167E5A">
        <w:rPr>
          <w:szCs w:val="20"/>
        </w:rPr>
        <w:t>których prowadzone jest odwodnienie. Jako nieaktywne zostały zdefiniowane bloki położone poza granicami modelu.</w:t>
      </w:r>
    </w:p>
    <w:p w:rsidR="0001763C" w:rsidRDefault="00DB0BD0" w:rsidP="00DB0BD0">
      <w:pPr>
        <w:tabs>
          <w:tab w:val="left" w:pos="6663"/>
        </w:tabs>
        <w:rPr>
          <w:szCs w:val="20"/>
        </w:rPr>
      </w:pPr>
      <w:r w:rsidRPr="00167E5A">
        <w:rPr>
          <w:szCs w:val="20"/>
        </w:rPr>
        <w:t xml:space="preserve">4) </w:t>
      </w:r>
      <w:r w:rsidRPr="00167E5A">
        <w:rPr>
          <w:b/>
          <w:szCs w:val="20"/>
        </w:rPr>
        <w:t xml:space="preserve">Poziomy i pionowy współczynnik filtracji </w:t>
      </w:r>
      <w:r w:rsidRPr="00167E5A">
        <w:rPr>
          <w:szCs w:val="20"/>
        </w:rPr>
        <w:t xml:space="preserve">–w poszczególnych warstwach wprowadzono średnie wartości współczynnika filtracji odpowiadające odwzorowanym utworom wodonośnym, które zostały poddane następnie nieznacznym modyfikacjom na etapie kalibracji modelu. Zróżnicowanie przestrzenne tego parametru uwzględnia szczelinowatość skał, istnienie uskoków i zjawisk krasowych. Biorąc pod uwagę wielkość modelu, jego zasięg głębokościowy oraz stopień skomplikowania warunków geologicznych, nie jest możliwe precyzyjne zobrazowanie wszystkich parametrów filtracyjnych zakładanych w poszczególnych blokach, a jedynie syntetyczne zestawienie wielkości statystycznie je charakteryzujących. Wartości maksymalne i minimalne poziomego współczynnika filtracji,  przyjęte dla poszczególnych warstw zostały przedstawione w Tabeli </w:t>
      </w:r>
      <w:r w:rsidRPr="00D10F2A">
        <w:rPr>
          <w:szCs w:val="20"/>
        </w:rPr>
        <w:t xml:space="preserve">nr </w:t>
      </w:r>
      <w:r w:rsidR="00DF1316" w:rsidRPr="00D10F2A">
        <w:rPr>
          <w:szCs w:val="20"/>
        </w:rPr>
        <w:t>4</w:t>
      </w:r>
      <w:r w:rsidRPr="00167E5A">
        <w:rPr>
          <w:szCs w:val="20"/>
        </w:rPr>
        <w:t>.</w:t>
      </w:r>
    </w:p>
    <w:p w:rsidR="008F7951" w:rsidRDefault="008F7951" w:rsidP="00DB0BD0">
      <w:pPr>
        <w:tabs>
          <w:tab w:val="left" w:pos="6663"/>
        </w:tabs>
        <w:rPr>
          <w:szCs w:val="20"/>
        </w:rPr>
      </w:pPr>
    </w:p>
    <w:p w:rsidR="00DB0BD0" w:rsidRPr="00167E5A" w:rsidRDefault="00DB0BD0" w:rsidP="00DB0BD0">
      <w:pPr>
        <w:pStyle w:val="Legenda"/>
        <w:rPr>
          <w:rFonts w:ascii="Verdana" w:hAnsi="Verdana"/>
        </w:rPr>
      </w:pPr>
      <w:bookmarkStart w:id="148" w:name="_Toc499555921"/>
      <w:r w:rsidRPr="00167E5A">
        <w:t xml:space="preserve">Tabela </w:t>
      </w:r>
      <w:r w:rsidR="002616EA">
        <w:fldChar w:fldCharType="begin"/>
      </w:r>
      <w:r w:rsidR="00D3264E">
        <w:instrText xml:space="preserve"> SEQ Tabela \* ARABIC </w:instrText>
      </w:r>
      <w:r w:rsidR="002616EA">
        <w:fldChar w:fldCharType="separate"/>
      </w:r>
      <w:r w:rsidR="000F08E8">
        <w:rPr>
          <w:noProof/>
        </w:rPr>
        <w:t>4</w:t>
      </w:r>
      <w:r w:rsidR="002616EA">
        <w:rPr>
          <w:noProof/>
        </w:rPr>
        <w:fldChar w:fldCharType="end"/>
      </w:r>
      <w:r w:rsidRPr="00167E5A">
        <w:t>. Wartości minimalne i maksymalne poziomego współczynnika filtracji</w:t>
      </w:r>
      <w:bookmarkEnd w:id="148"/>
    </w:p>
    <w:tbl>
      <w:tblPr>
        <w:tblStyle w:val="Tabela-Siatka"/>
        <w:tblW w:w="0" w:type="auto"/>
        <w:jc w:val="center"/>
        <w:tblLook w:val="04A0" w:firstRow="1" w:lastRow="0" w:firstColumn="1" w:lastColumn="0" w:noHBand="0" w:noVBand="1"/>
      </w:tblPr>
      <w:tblGrid>
        <w:gridCol w:w="1610"/>
        <w:gridCol w:w="1313"/>
        <w:gridCol w:w="1423"/>
      </w:tblGrid>
      <w:tr w:rsidR="00DB0BD0" w:rsidRPr="00C031C6" w:rsidTr="001B0C52">
        <w:trPr>
          <w:trHeight w:hRule="exact" w:val="659"/>
          <w:jc w:val="center"/>
        </w:trPr>
        <w:tc>
          <w:tcPr>
            <w:tcW w:w="0" w:type="auto"/>
            <w:vMerge w:val="restart"/>
            <w:shd w:val="clear" w:color="auto" w:fill="D9D9D9" w:themeFill="background1" w:themeFillShade="D9"/>
            <w:vAlign w:val="center"/>
            <w:hideMark/>
          </w:tcPr>
          <w:p w:rsidR="00DB0BD0" w:rsidRPr="00C031C6" w:rsidRDefault="00DB0BD0" w:rsidP="001B0C52">
            <w:pPr>
              <w:spacing w:before="60" w:after="60"/>
              <w:contextualSpacing/>
              <w:jc w:val="center"/>
              <w:rPr>
                <w:rFonts w:asciiTheme="minorHAnsi" w:hAnsiTheme="minorHAnsi" w:cstheme="minorHAnsi"/>
                <w:b/>
                <w:bCs/>
                <w:color w:val="000000"/>
                <w:szCs w:val="20"/>
              </w:rPr>
            </w:pPr>
            <w:r w:rsidRPr="00C031C6">
              <w:rPr>
                <w:rFonts w:asciiTheme="minorHAnsi" w:hAnsiTheme="minorHAnsi" w:cstheme="minorHAnsi"/>
                <w:color w:val="000000"/>
                <w:szCs w:val="20"/>
              </w:rPr>
              <w:t>Warstwa modelu</w:t>
            </w:r>
          </w:p>
        </w:tc>
        <w:tc>
          <w:tcPr>
            <w:tcW w:w="0" w:type="auto"/>
            <w:gridSpan w:val="2"/>
            <w:shd w:val="clear" w:color="auto" w:fill="D9D9D9" w:themeFill="background1" w:themeFillShade="D9"/>
            <w:noWrap/>
            <w:vAlign w:val="center"/>
            <w:hideMark/>
          </w:tcPr>
          <w:p w:rsidR="00DB0BD0" w:rsidRPr="00C031C6" w:rsidRDefault="00DB0BD0" w:rsidP="001B0C52">
            <w:pPr>
              <w:spacing w:before="60" w:after="60"/>
              <w:contextualSpacing/>
              <w:jc w:val="center"/>
              <w:rPr>
                <w:rFonts w:asciiTheme="minorHAnsi" w:hAnsiTheme="minorHAnsi" w:cstheme="minorHAnsi"/>
                <w:b/>
                <w:color w:val="000000"/>
                <w:szCs w:val="20"/>
              </w:rPr>
            </w:pPr>
            <w:r w:rsidRPr="00C031C6">
              <w:rPr>
                <w:rFonts w:asciiTheme="minorHAnsi" w:hAnsiTheme="minorHAnsi" w:cstheme="minorHAnsi"/>
                <w:color w:val="000000"/>
                <w:szCs w:val="20"/>
              </w:rPr>
              <w:t>Współczynnik filtracji poziomej</w:t>
            </w:r>
          </w:p>
          <w:p w:rsidR="00DB0BD0" w:rsidRPr="00C031C6" w:rsidRDefault="00DB0BD0" w:rsidP="001B0C52">
            <w:pPr>
              <w:spacing w:before="60" w:after="60"/>
              <w:contextualSpacing/>
              <w:jc w:val="center"/>
              <w:rPr>
                <w:rFonts w:asciiTheme="minorHAnsi" w:hAnsiTheme="minorHAnsi" w:cstheme="minorHAnsi"/>
                <w:b/>
                <w:color w:val="000000"/>
                <w:szCs w:val="20"/>
              </w:rPr>
            </w:pPr>
            <w:r w:rsidRPr="00C031C6">
              <w:rPr>
                <w:rFonts w:asciiTheme="minorHAnsi" w:hAnsiTheme="minorHAnsi" w:cstheme="minorHAnsi"/>
                <w:color w:val="000000"/>
                <w:szCs w:val="20"/>
              </w:rPr>
              <w:t>k [m/d]</w:t>
            </w:r>
          </w:p>
        </w:tc>
      </w:tr>
      <w:tr w:rsidR="00DB0BD0" w:rsidRPr="00C031C6" w:rsidTr="001B0C52">
        <w:trPr>
          <w:trHeight w:hRule="exact" w:val="397"/>
          <w:jc w:val="center"/>
        </w:trPr>
        <w:tc>
          <w:tcPr>
            <w:tcW w:w="0" w:type="auto"/>
            <w:vMerge/>
            <w:shd w:val="clear" w:color="auto" w:fill="D9D9D9" w:themeFill="background1" w:themeFillShade="D9"/>
            <w:vAlign w:val="center"/>
            <w:hideMark/>
          </w:tcPr>
          <w:p w:rsidR="00DB0BD0" w:rsidRPr="00C031C6" w:rsidRDefault="00DB0BD0" w:rsidP="001B0C52">
            <w:pPr>
              <w:spacing w:before="60" w:after="60"/>
              <w:contextualSpacing/>
              <w:jc w:val="center"/>
              <w:rPr>
                <w:rFonts w:asciiTheme="minorHAnsi" w:hAnsiTheme="minorHAnsi" w:cstheme="minorHAnsi"/>
                <w:b/>
                <w:bCs/>
                <w:color w:val="000000"/>
                <w:szCs w:val="20"/>
              </w:rPr>
            </w:pPr>
          </w:p>
        </w:tc>
        <w:tc>
          <w:tcPr>
            <w:tcW w:w="0" w:type="auto"/>
            <w:shd w:val="clear" w:color="auto" w:fill="D9D9D9" w:themeFill="background1" w:themeFillShade="D9"/>
            <w:vAlign w:val="center"/>
            <w:hideMark/>
          </w:tcPr>
          <w:p w:rsidR="00DB0BD0" w:rsidRPr="00C031C6" w:rsidRDefault="00DB0BD0" w:rsidP="001B0C52">
            <w:pPr>
              <w:spacing w:before="60" w:after="60"/>
              <w:contextualSpacing/>
              <w:jc w:val="center"/>
              <w:rPr>
                <w:rFonts w:asciiTheme="minorHAnsi" w:hAnsiTheme="minorHAnsi" w:cstheme="minorHAnsi"/>
                <w:b/>
                <w:bCs/>
                <w:color w:val="000000"/>
                <w:szCs w:val="20"/>
              </w:rPr>
            </w:pPr>
            <w:r w:rsidRPr="00C031C6">
              <w:rPr>
                <w:rFonts w:asciiTheme="minorHAnsi" w:hAnsiTheme="minorHAnsi" w:cstheme="minorHAnsi"/>
                <w:b/>
                <w:bCs/>
                <w:color w:val="000000"/>
                <w:szCs w:val="20"/>
              </w:rPr>
              <w:t>Minimalna</w:t>
            </w:r>
          </w:p>
        </w:tc>
        <w:tc>
          <w:tcPr>
            <w:tcW w:w="0" w:type="auto"/>
            <w:shd w:val="clear" w:color="auto" w:fill="D9D9D9" w:themeFill="background1" w:themeFillShade="D9"/>
            <w:vAlign w:val="center"/>
            <w:hideMark/>
          </w:tcPr>
          <w:p w:rsidR="00DB0BD0" w:rsidRPr="00C031C6" w:rsidRDefault="00DB0BD0" w:rsidP="001B0C52">
            <w:pPr>
              <w:spacing w:before="60" w:after="60"/>
              <w:contextualSpacing/>
              <w:jc w:val="center"/>
              <w:rPr>
                <w:rFonts w:asciiTheme="minorHAnsi" w:hAnsiTheme="minorHAnsi" w:cstheme="minorHAnsi"/>
                <w:b/>
                <w:bCs/>
                <w:color w:val="000000"/>
                <w:szCs w:val="20"/>
              </w:rPr>
            </w:pPr>
            <w:r w:rsidRPr="00C031C6">
              <w:rPr>
                <w:rFonts w:asciiTheme="minorHAnsi" w:hAnsiTheme="minorHAnsi" w:cstheme="minorHAnsi"/>
                <w:b/>
                <w:bCs/>
                <w:color w:val="000000"/>
                <w:szCs w:val="20"/>
              </w:rPr>
              <w:t>Maksymalna</w:t>
            </w:r>
          </w:p>
        </w:tc>
      </w:tr>
      <w:tr w:rsidR="00DB0BD0" w:rsidRPr="00C031C6" w:rsidTr="001B0C52">
        <w:trPr>
          <w:trHeight w:hRule="exact" w:val="397"/>
          <w:jc w:val="center"/>
        </w:trPr>
        <w:tc>
          <w:tcPr>
            <w:tcW w:w="0" w:type="auto"/>
            <w:noWrap/>
            <w:vAlign w:val="center"/>
            <w:hideMark/>
          </w:tcPr>
          <w:p w:rsidR="00DB0BD0" w:rsidRPr="00C031C6" w:rsidRDefault="00DB0BD0" w:rsidP="001B0C52">
            <w:pPr>
              <w:spacing w:before="60" w:after="60"/>
              <w:contextualSpacing/>
              <w:jc w:val="center"/>
              <w:rPr>
                <w:rFonts w:asciiTheme="minorHAnsi" w:hAnsiTheme="minorHAnsi" w:cstheme="minorHAnsi"/>
                <w:b/>
                <w:color w:val="000000"/>
                <w:szCs w:val="20"/>
              </w:rPr>
            </w:pPr>
            <w:r w:rsidRPr="00C031C6">
              <w:rPr>
                <w:rFonts w:asciiTheme="minorHAnsi" w:hAnsiTheme="minorHAnsi" w:cstheme="minorHAnsi"/>
                <w:color w:val="000000"/>
                <w:szCs w:val="20"/>
              </w:rPr>
              <w:t>I</w:t>
            </w:r>
          </w:p>
        </w:tc>
        <w:tc>
          <w:tcPr>
            <w:tcW w:w="0" w:type="auto"/>
            <w:noWrap/>
            <w:vAlign w:val="center"/>
            <w:hideMark/>
          </w:tcPr>
          <w:p w:rsidR="00DB0BD0" w:rsidRPr="00C031C6" w:rsidRDefault="00DB0BD0" w:rsidP="001B0C52">
            <w:pPr>
              <w:spacing w:before="60" w:after="60"/>
              <w:contextualSpacing/>
              <w:jc w:val="center"/>
              <w:rPr>
                <w:rFonts w:asciiTheme="minorHAnsi" w:hAnsiTheme="minorHAnsi" w:cstheme="minorHAnsi"/>
                <w:color w:val="000000"/>
                <w:szCs w:val="20"/>
              </w:rPr>
            </w:pPr>
            <w:r w:rsidRPr="00C031C6">
              <w:rPr>
                <w:rFonts w:asciiTheme="minorHAnsi" w:hAnsiTheme="minorHAnsi" w:cstheme="minorHAnsi"/>
                <w:color w:val="000000"/>
                <w:szCs w:val="20"/>
              </w:rPr>
              <w:t>0.005184</w:t>
            </w:r>
          </w:p>
        </w:tc>
        <w:tc>
          <w:tcPr>
            <w:tcW w:w="0" w:type="auto"/>
            <w:noWrap/>
            <w:vAlign w:val="center"/>
            <w:hideMark/>
          </w:tcPr>
          <w:p w:rsidR="00DB0BD0" w:rsidRPr="00C031C6" w:rsidRDefault="00DB0BD0" w:rsidP="001B0C52">
            <w:pPr>
              <w:spacing w:before="60" w:after="60"/>
              <w:contextualSpacing/>
              <w:jc w:val="center"/>
              <w:rPr>
                <w:rFonts w:asciiTheme="minorHAnsi" w:hAnsiTheme="minorHAnsi" w:cstheme="minorHAnsi"/>
                <w:color w:val="000000"/>
                <w:szCs w:val="20"/>
              </w:rPr>
            </w:pPr>
            <w:r w:rsidRPr="00C031C6">
              <w:rPr>
                <w:rFonts w:asciiTheme="minorHAnsi" w:hAnsiTheme="minorHAnsi" w:cstheme="minorHAnsi"/>
                <w:color w:val="000000"/>
                <w:szCs w:val="20"/>
              </w:rPr>
              <w:t>60.48</w:t>
            </w:r>
          </w:p>
        </w:tc>
      </w:tr>
      <w:tr w:rsidR="00DB0BD0" w:rsidRPr="00C031C6" w:rsidTr="001B0C52">
        <w:trPr>
          <w:trHeight w:hRule="exact" w:val="397"/>
          <w:jc w:val="center"/>
        </w:trPr>
        <w:tc>
          <w:tcPr>
            <w:tcW w:w="0" w:type="auto"/>
            <w:noWrap/>
            <w:vAlign w:val="center"/>
            <w:hideMark/>
          </w:tcPr>
          <w:p w:rsidR="00DB0BD0" w:rsidRPr="00C031C6" w:rsidRDefault="00DB0BD0" w:rsidP="001B0C52">
            <w:pPr>
              <w:spacing w:before="60" w:after="60"/>
              <w:contextualSpacing/>
              <w:jc w:val="center"/>
              <w:rPr>
                <w:rFonts w:asciiTheme="minorHAnsi" w:hAnsiTheme="minorHAnsi" w:cstheme="minorHAnsi"/>
                <w:b/>
                <w:color w:val="000000"/>
                <w:szCs w:val="20"/>
              </w:rPr>
            </w:pPr>
            <w:r w:rsidRPr="00C031C6">
              <w:rPr>
                <w:rFonts w:asciiTheme="minorHAnsi" w:hAnsiTheme="minorHAnsi" w:cstheme="minorHAnsi"/>
                <w:color w:val="000000"/>
                <w:szCs w:val="20"/>
              </w:rPr>
              <w:t>II</w:t>
            </w:r>
          </w:p>
        </w:tc>
        <w:tc>
          <w:tcPr>
            <w:tcW w:w="0" w:type="auto"/>
            <w:noWrap/>
            <w:vAlign w:val="center"/>
            <w:hideMark/>
          </w:tcPr>
          <w:p w:rsidR="00DB0BD0" w:rsidRPr="00C031C6" w:rsidRDefault="00DB0BD0" w:rsidP="001B0C52">
            <w:pPr>
              <w:spacing w:before="60" w:after="60"/>
              <w:contextualSpacing/>
              <w:jc w:val="center"/>
              <w:rPr>
                <w:rFonts w:asciiTheme="minorHAnsi" w:hAnsiTheme="minorHAnsi" w:cstheme="minorHAnsi"/>
                <w:color w:val="000000"/>
                <w:szCs w:val="20"/>
              </w:rPr>
            </w:pPr>
            <w:r w:rsidRPr="00C031C6">
              <w:rPr>
                <w:rFonts w:asciiTheme="minorHAnsi" w:hAnsiTheme="minorHAnsi" w:cstheme="minorHAnsi"/>
                <w:color w:val="000000"/>
                <w:szCs w:val="20"/>
              </w:rPr>
              <w:t>8.64</w:t>
            </w:r>
          </w:p>
        </w:tc>
        <w:tc>
          <w:tcPr>
            <w:tcW w:w="0" w:type="auto"/>
            <w:noWrap/>
            <w:vAlign w:val="center"/>
            <w:hideMark/>
          </w:tcPr>
          <w:p w:rsidR="00DB0BD0" w:rsidRPr="00C031C6" w:rsidRDefault="00DB0BD0" w:rsidP="001B0C52">
            <w:pPr>
              <w:spacing w:before="60" w:after="60"/>
              <w:contextualSpacing/>
              <w:jc w:val="center"/>
              <w:rPr>
                <w:rFonts w:asciiTheme="minorHAnsi" w:hAnsiTheme="minorHAnsi" w:cstheme="minorHAnsi"/>
                <w:color w:val="000000"/>
                <w:szCs w:val="20"/>
              </w:rPr>
            </w:pPr>
            <w:r w:rsidRPr="00C031C6">
              <w:rPr>
                <w:rFonts w:asciiTheme="minorHAnsi" w:hAnsiTheme="minorHAnsi" w:cstheme="minorHAnsi"/>
                <w:color w:val="000000"/>
                <w:szCs w:val="20"/>
              </w:rPr>
              <w:t>60.48</w:t>
            </w:r>
          </w:p>
        </w:tc>
      </w:tr>
      <w:tr w:rsidR="00DB0BD0" w:rsidRPr="00C031C6" w:rsidTr="001B0C52">
        <w:trPr>
          <w:trHeight w:hRule="exact" w:val="397"/>
          <w:jc w:val="center"/>
        </w:trPr>
        <w:tc>
          <w:tcPr>
            <w:tcW w:w="0" w:type="auto"/>
            <w:noWrap/>
            <w:vAlign w:val="center"/>
            <w:hideMark/>
          </w:tcPr>
          <w:p w:rsidR="00DB0BD0" w:rsidRPr="00C031C6" w:rsidRDefault="00DB0BD0" w:rsidP="001B0C52">
            <w:pPr>
              <w:spacing w:before="60" w:after="60"/>
              <w:contextualSpacing/>
              <w:jc w:val="center"/>
              <w:rPr>
                <w:rFonts w:asciiTheme="minorHAnsi" w:hAnsiTheme="minorHAnsi" w:cstheme="minorHAnsi"/>
                <w:b/>
                <w:color w:val="000000"/>
                <w:szCs w:val="20"/>
              </w:rPr>
            </w:pPr>
            <w:r w:rsidRPr="00C031C6">
              <w:rPr>
                <w:rFonts w:asciiTheme="minorHAnsi" w:hAnsiTheme="minorHAnsi" w:cstheme="minorHAnsi"/>
                <w:color w:val="000000"/>
                <w:szCs w:val="20"/>
              </w:rPr>
              <w:t>III</w:t>
            </w:r>
          </w:p>
        </w:tc>
        <w:tc>
          <w:tcPr>
            <w:tcW w:w="0" w:type="auto"/>
            <w:noWrap/>
            <w:vAlign w:val="center"/>
            <w:hideMark/>
          </w:tcPr>
          <w:p w:rsidR="00DB0BD0" w:rsidRPr="00C031C6" w:rsidRDefault="00DB0BD0" w:rsidP="001B0C52">
            <w:pPr>
              <w:spacing w:before="60" w:after="60"/>
              <w:contextualSpacing/>
              <w:jc w:val="center"/>
              <w:rPr>
                <w:rFonts w:asciiTheme="minorHAnsi" w:hAnsiTheme="minorHAnsi" w:cstheme="minorHAnsi"/>
                <w:color w:val="000000"/>
                <w:szCs w:val="20"/>
              </w:rPr>
            </w:pPr>
            <w:r w:rsidRPr="00C031C6">
              <w:rPr>
                <w:rFonts w:asciiTheme="minorHAnsi" w:hAnsiTheme="minorHAnsi" w:cstheme="minorHAnsi"/>
                <w:color w:val="000000"/>
                <w:szCs w:val="20"/>
              </w:rPr>
              <w:t>0.005184</w:t>
            </w:r>
          </w:p>
        </w:tc>
        <w:tc>
          <w:tcPr>
            <w:tcW w:w="0" w:type="auto"/>
            <w:noWrap/>
            <w:vAlign w:val="center"/>
            <w:hideMark/>
          </w:tcPr>
          <w:p w:rsidR="00DB0BD0" w:rsidRPr="00C031C6" w:rsidRDefault="00DB0BD0" w:rsidP="001B0C52">
            <w:pPr>
              <w:spacing w:before="60" w:after="60"/>
              <w:contextualSpacing/>
              <w:jc w:val="center"/>
              <w:rPr>
                <w:rFonts w:asciiTheme="minorHAnsi" w:hAnsiTheme="minorHAnsi" w:cstheme="minorHAnsi"/>
                <w:color w:val="000000"/>
                <w:szCs w:val="20"/>
              </w:rPr>
            </w:pPr>
            <w:r w:rsidRPr="00C031C6">
              <w:rPr>
                <w:rFonts w:asciiTheme="minorHAnsi" w:hAnsiTheme="minorHAnsi" w:cstheme="minorHAnsi"/>
                <w:color w:val="000000"/>
                <w:szCs w:val="20"/>
              </w:rPr>
              <w:t>73.44</w:t>
            </w:r>
          </w:p>
        </w:tc>
      </w:tr>
      <w:tr w:rsidR="00DB0BD0" w:rsidRPr="00C031C6" w:rsidTr="001B0C52">
        <w:trPr>
          <w:trHeight w:hRule="exact" w:val="397"/>
          <w:jc w:val="center"/>
        </w:trPr>
        <w:tc>
          <w:tcPr>
            <w:tcW w:w="0" w:type="auto"/>
            <w:noWrap/>
            <w:vAlign w:val="center"/>
            <w:hideMark/>
          </w:tcPr>
          <w:p w:rsidR="00DB0BD0" w:rsidRPr="00C031C6" w:rsidRDefault="00DB0BD0" w:rsidP="001B0C52">
            <w:pPr>
              <w:spacing w:before="60" w:after="60"/>
              <w:contextualSpacing/>
              <w:jc w:val="center"/>
              <w:rPr>
                <w:rFonts w:asciiTheme="minorHAnsi" w:hAnsiTheme="minorHAnsi" w:cstheme="minorHAnsi"/>
                <w:b/>
                <w:color w:val="000000"/>
                <w:szCs w:val="20"/>
              </w:rPr>
            </w:pPr>
            <w:r w:rsidRPr="00C031C6">
              <w:rPr>
                <w:rFonts w:asciiTheme="minorHAnsi" w:hAnsiTheme="minorHAnsi" w:cstheme="minorHAnsi"/>
                <w:color w:val="000000"/>
                <w:szCs w:val="20"/>
              </w:rPr>
              <w:t>IV</w:t>
            </w:r>
          </w:p>
        </w:tc>
        <w:tc>
          <w:tcPr>
            <w:tcW w:w="0" w:type="auto"/>
            <w:noWrap/>
            <w:vAlign w:val="center"/>
            <w:hideMark/>
          </w:tcPr>
          <w:p w:rsidR="00DB0BD0" w:rsidRPr="00C031C6" w:rsidRDefault="00DB0BD0" w:rsidP="001B0C52">
            <w:pPr>
              <w:spacing w:before="60" w:after="60"/>
              <w:contextualSpacing/>
              <w:jc w:val="center"/>
              <w:rPr>
                <w:rFonts w:asciiTheme="minorHAnsi" w:hAnsiTheme="minorHAnsi" w:cstheme="minorHAnsi"/>
                <w:color w:val="000000"/>
                <w:szCs w:val="20"/>
              </w:rPr>
            </w:pPr>
            <w:r w:rsidRPr="00C031C6">
              <w:rPr>
                <w:rFonts w:asciiTheme="minorHAnsi" w:hAnsiTheme="minorHAnsi" w:cstheme="minorHAnsi"/>
                <w:color w:val="000000"/>
                <w:szCs w:val="20"/>
              </w:rPr>
              <w:t>17.28</w:t>
            </w:r>
          </w:p>
        </w:tc>
        <w:tc>
          <w:tcPr>
            <w:tcW w:w="0" w:type="auto"/>
            <w:noWrap/>
            <w:vAlign w:val="center"/>
            <w:hideMark/>
          </w:tcPr>
          <w:p w:rsidR="00DB0BD0" w:rsidRPr="00C031C6" w:rsidRDefault="00DB0BD0" w:rsidP="001B0C52">
            <w:pPr>
              <w:spacing w:before="60" w:after="60"/>
              <w:contextualSpacing/>
              <w:jc w:val="center"/>
              <w:rPr>
                <w:rFonts w:asciiTheme="minorHAnsi" w:hAnsiTheme="minorHAnsi" w:cstheme="minorHAnsi"/>
                <w:color w:val="000000"/>
                <w:szCs w:val="20"/>
              </w:rPr>
            </w:pPr>
            <w:r w:rsidRPr="00C031C6">
              <w:rPr>
                <w:rFonts w:asciiTheme="minorHAnsi" w:hAnsiTheme="minorHAnsi" w:cstheme="minorHAnsi"/>
                <w:color w:val="000000"/>
                <w:szCs w:val="20"/>
              </w:rPr>
              <w:t>73.44</w:t>
            </w:r>
          </w:p>
        </w:tc>
      </w:tr>
      <w:tr w:rsidR="00DB0BD0" w:rsidRPr="00C031C6" w:rsidTr="001B0C52">
        <w:trPr>
          <w:trHeight w:hRule="exact" w:val="397"/>
          <w:jc w:val="center"/>
        </w:trPr>
        <w:tc>
          <w:tcPr>
            <w:tcW w:w="0" w:type="auto"/>
            <w:noWrap/>
            <w:vAlign w:val="center"/>
            <w:hideMark/>
          </w:tcPr>
          <w:p w:rsidR="00DB0BD0" w:rsidRPr="00C031C6" w:rsidRDefault="00DB0BD0" w:rsidP="001B0C52">
            <w:pPr>
              <w:spacing w:before="60" w:after="60"/>
              <w:contextualSpacing/>
              <w:jc w:val="center"/>
              <w:rPr>
                <w:rFonts w:asciiTheme="minorHAnsi" w:hAnsiTheme="minorHAnsi" w:cstheme="minorHAnsi"/>
                <w:b/>
                <w:color w:val="000000"/>
                <w:szCs w:val="20"/>
              </w:rPr>
            </w:pPr>
            <w:r w:rsidRPr="00C031C6">
              <w:rPr>
                <w:rFonts w:asciiTheme="minorHAnsi" w:hAnsiTheme="minorHAnsi" w:cstheme="minorHAnsi"/>
                <w:color w:val="000000"/>
                <w:szCs w:val="20"/>
              </w:rPr>
              <w:t>V</w:t>
            </w:r>
          </w:p>
        </w:tc>
        <w:tc>
          <w:tcPr>
            <w:tcW w:w="0" w:type="auto"/>
            <w:noWrap/>
            <w:vAlign w:val="center"/>
            <w:hideMark/>
          </w:tcPr>
          <w:p w:rsidR="00DB0BD0" w:rsidRPr="00C031C6" w:rsidRDefault="00DB0BD0" w:rsidP="001B0C52">
            <w:pPr>
              <w:spacing w:before="60" w:after="60"/>
              <w:contextualSpacing/>
              <w:jc w:val="center"/>
              <w:rPr>
                <w:rFonts w:asciiTheme="minorHAnsi" w:hAnsiTheme="minorHAnsi" w:cstheme="minorHAnsi"/>
                <w:color w:val="000000"/>
                <w:szCs w:val="20"/>
              </w:rPr>
            </w:pPr>
            <w:r w:rsidRPr="00C031C6">
              <w:rPr>
                <w:rFonts w:asciiTheme="minorHAnsi" w:hAnsiTheme="minorHAnsi" w:cstheme="minorHAnsi"/>
                <w:color w:val="000000"/>
                <w:szCs w:val="20"/>
              </w:rPr>
              <w:t>0.000864</w:t>
            </w:r>
          </w:p>
        </w:tc>
        <w:tc>
          <w:tcPr>
            <w:tcW w:w="0" w:type="auto"/>
            <w:noWrap/>
            <w:vAlign w:val="center"/>
            <w:hideMark/>
          </w:tcPr>
          <w:p w:rsidR="00DB0BD0" w:rsidRPr="00C031C6" w:rsidRDefault="00DB0BD0" w:rsidP="001B0C52">
            <w:pPr>
              <w:spacing w:before="60" w:after="60"/>
              <w:contextualSpacing/>
              <w:jc w:val="center"/>
              <w:rPr>
                <w:rFonts w:asciiTheme="minorHAnsi" w:hAnsiTheme="minorHAnsi" w:cstheme="minorHAnsi"/>
                <w:color w:val="000000"/>
                <w:szCs w:val="20"/>
              </w:rPr>
            </w:pPr>
            <w:r w:rsidRPr="00C031C6">
              <w:rPr>
                <w:rFonts w:asciiTheme="minorHAnsi" w:hAnsiTheme="minorHAnsi" w:cstheme="minorHAnsi"/>
                <w:color w:val="000000"/>
                <w:szCs w:val="20"/>
              </w:rPr>
              <w:t>0.1728</w:t>
            </w:r>
          </w:p>
        </w:tc>
      </w:tr>
      <w:tr w:rsidR="00DB0BD0" w:rsidRPr="00C031C6" w:rsidTr="001B0C52">
        <w:trPr>
          <w:trHeight w:hRule="exact" w:val="293"/>
          <w:jc w:val="center"/>
        </w:trPr>
        <w:tc>
          <w:tcPr>
            <w:tcW w:w="0" w:type="auto"/>
            <w:vMerge w:val="restart"/>
            <w:noWrap/>
            <w:vAlign w:val="center"/>
            <w:hideMark/>
          </w:tcPr>
          <w:p w:rsidR="00DB0BD0" w:rsidRPr="002D676A" w:rsidRDefault="00DB0BD0" w:rsidP="001B0C52">
            <w:pPr>
              <w:spacing w:before="60" w:after="60"/>
              <w:contextualSpacing/>
              <w:jc w:val="center"/>
              <w:rPr>
                <w:rFonts w:asciiTheme="minorHAnsi" w:hAnsiTheme="minorHAnsi" w:cstheme="minorHAnsi"/>
                <w:color w:val="000000"/>
                <w:szCs w:val="20"/>
              </w:rPr>
            </w:pPr>
            <w:r w:rsidRPr="00C031C6">
              <w:rPr>
                <w:rFonts w:asciiTheme="minorHAnsi" w:hAnsiTheme="minorHAnsi" w:cstheme="minorHAnsi"/>
                <w:color w:val="000000"/>
                <w:szCs w:val="20"/>
              </w:rPr>
              <w:t>VI</w:t>
            </w:r>
          </w:p>
        </w:tc>
        <w:tc>
          <w:tcPr>
            <w:tcW w:w="0" w:type="auto"/>
            <w:vMerge w:val="restart"/>
            <w:noWrap/>
            <w:vAlign w:val="center"/>
            <w:hideMark/>
          </w:tcPr>
          <w:p w:rsidR="00DB0BD0" w:rsidRPr="00C031C6" w:rsidRDefault="00DB0BD0" w:rsidP="001B0C52">
            <w:pPr>
              <w:spacing w:before="60" w:after="60"/>
              <w:contextualSpacing/>
              <w:jc w:val="center"/>
              <w:rPr>
                <w:rFonts w:asciiTheme="minorHAnsi" w:hAnsiTheme="minorHAnsi" w:cstheme="minorHAnsi"/>
                <w:color w:val="000000"/>
                <w:szCs w:val="20"/>
              </w:rPr>
            </w:pPr>
            <w:r w:rsidRPr="00C031C6">
              <w:rPr>
                <w:rFonts w:asciiTheme="minorHAnsi" w:hAnsiTheme="minorHAnsi" w:cstheme="minorHAnsi"/>
                <w:color w:val="000000"/>
                <w:szCs w:val="20"/>
              </w:rPr>
              <w:t>0.00001728</w:t>
            </w:r>
          </w:p>
        </w:tc>
        <w:tc>
          <w:tcPr>
            <w:tcW w:w="0" w:type="auto"/>
            <w:vMerge w:val="restart"/>
            <w:noWrap/>
            <w:vAlign w:val="center"/>
            <w:hideMark/>
          </w:tcPr>
          <w:p w:rsidR="00DB0BD0" w:rsidRPr="00C031C6" w:rsidRDefault="00DB0BD0" w:rsidP="001B0C52">
            <w:pPr>
              <w:spacing w:before="60" w:after="60"/>
              <w:contextualSpacing/>
              <w:jc w:val="center"/>
              <w:rPr>
                <w:rFonts w:asciiTheme="minorHAnsi" w:hAnsiTheme="minorHAnsi" w:cstheme="minorHAnsi"/>
                <w:color w:val="000000"/>
                <w:szCs w:val="20"/>
              </w:rPr>
            </w:pPr>
            <w:r w:rsidRPr="00C031C6">
              <w:rPr>
                <w:rFonts w:asciiTheme="minorHAnsi" w:hAnsiTheme="minorHAnsi" w:cstheme="minorHAnsi"/>
                <w:color w:val="000000"/>
                <w:szCs w:val="20"/>
              </w:rPr>
              <w:t>0.000864</w:t>
            </w:r>
          </w:p>
        </w:tc>
      </w:tr>
      <w:tr w:rsidR="00DB0BD0" w:rsidRPr="00C031C6" w:rsidTr="001B0C52">
        <w:trPr>
          <w:trHeight w:hRule="exact" w:val="90"/>
          <w:jc w:val="center"/>
        </w:trPr>
        <w:tc>
          <w:tcPr>
            <w:tcW w:w="0" w:type="auto"/>
            <w:vMerge/>
            <w:vAlign w:val="center"/>
            <w:hideMark/>
          </w:tcPr>
          <w:p w:rsidR="00DB0BD0" w:rsidRPr="00C031C6" w:rsidRDefault="00DB0BD0" w:rsidP="001B0C52">
            <w:pPr>
              <w:spacing w:before="60" w:after="60"/>
              <w:contextualSpacing/>
              <w:jc w:val="center"/>
              <w:rPr>
                <w:rFonts w:asciiTheme="minorHAnsi" w:hAnsiTheme="minorHAnsi" w:cstheme="minorHAnsi"/>
                <w:b/>
                <w:color w:val="000000"/>
                <w:szCs w:val="20"/>
              </w:rPr>
            </w:pPr>
          </w:p>
        </w:tc>
        <w:tc>
          <w:tcPr>
            <w:tcW w:w="0" w:type="auto"/>
            <w:vMerge/>
            <w:vAlign w:val="center"/>
            <w:hideMark/>
          </w:tcPr>
          <w:p w:rsidR="00DB0BD0" w:rsidRPr="00C031C6" w:rsidRDefault="00DB0BD0" w:rsidP="001B0C52">
            <w:pPr>
              <w:spacing w:before="60" w:after="60"/>
              <w:contextualSpacing/>
              <w:jc w:val="center"/>
              <w:rPr>
                <w:rFonts w:asciiTheme="minorHAnsi" w:hAnsiTheme="minorHAnsi" w:cstheme="minorHAnsi"/>
                <w:color w:val="000000"/>
                <w:szCs w:val="20"/>
              </w:rPr>
            </w:pPr>
          </w:p>
        </w:tc>
        <w:tc>
          <w:tcPr>
            <w:tcW w:w="0" w:type="auto"/>
            <w:vMerge/>
            <w:vAlign w:val="center"/>
            <w:hideMark/>
          </w:tcPr>
          <w:p w:rsidR="00DB0BD0" w:rsidRPr="00C031C6" w:rsidRDefault="00DB0BD0" w:rsidP="001B0C52">
            <w:pPr>
              <w:spacing w:before="60" w:after="60"/>
              <w:contextualSpacing/>
              <w:jc w:val="center"/>
              <w:rPr>
                <w:rFonts w:asciiTheme="minorHAnsi" w:hAnsiTheme="minorHAnsi" w:cstheme="minorHAnsi"/>
                <w:color w:val="000000"/>
                <w:szCs w:val="20"/>
              </w:rPr>
            </w:pPr>
          </w:p>
        </w:tc>
      </w:tr>
      <w:tr w:rsidR="00DB0BD0" w:rsidRPr="00C031C6" w:rsidTr="001B0C52">
        <w:trPr>
          <w:trHeight w:hRule="exact" w:val="397"/>
          <w:jc w:val="center"/>
        </w:trPr>
        <w:tc>
          <w:tcPr>
            <w:tcW w:w="0" w:type="auto"/>
            <w:noWrap/>
            <w:vAlign w:val="center"/>
            <w:hideMark/>
          </w:tcPr>
          <w:p w:rsidR="00DB0BD0" w:rsidRPr="00C031C6" w:rsidRDefault="00DB0BD0" w:rsidP="001B0C52">
            <w:pPr>
              <w:spacing w:before="60" w:after="60"/>
              <w:contextualSpacing/>
              <w:jc w:val="center"/>
              <w:rPr>
                <w:rFonts w:asciiTheme="minorHAnsi" w:hAnsiTheme="minorHAnsi" w:cstheme="minorHAnsi"/>
                <w:b/>
                <w:color w:val="000000"/>
                <w:szCs w:val="20"/>
              </w:rPr>
            </w:pPr>
            <w:r>
              <w:rPr>
                <w:rFonts w:asciiTheme="minorHAnsi" w:hAnsiTheme="minorHAnsi" w:cstheme="minorHAnsi"/>
                <w:color w:val="000000"/>
                <w:szCs w:val="20"/>
              </w:rPr>
              <w:t>V</w:t>
            </w:r>
            <w:r w:rsidRPr="00C031C6">
              <w:rPr>
                <w:rFonts w:asciiTheme="minorHAnsi" w:hAnsiTheme="minorHAnsi" w:cstheme="minorHAnsi"/>
                <w:color w:val="000000"/>
                <w:szCs w:val="20"/>
              </w:rPr>
              <w:t>II</w:t>
            </w:r>
          </w:p>
        </w:tc>
        <w:tc>
          <w:tcPr>
            <w:tcW w:w="0" w:type="auto"/>
            <w:noWrap/>
            <w:vAlign w:val="center"/>
            <w:hideMark/>
          </w:tcPr>
          <w:p w:rsidR="00DB0BD0" w:rsidRPr="00C031C6" w:rsidRDefault="00DB0BD0" w:rsidP="001B0C52">
            <w:pPr>
              <w:spacing w:before="60" w:after="60"/>
              <w:contextualSpacing/>
              <w:jc w:val="center"/>
              <w:rPr>
                <w:rFonts w:asciiTheme="minorHAnsi" w:hAnsiTheme="minorHAnsi" w:cstheme="minorHAnsi"/>
                <w:color w:val="000000"/>
                <w:szCs w:val="20"/>
              </w:rPr>
            </w:pPr>
            <w:r w:rsidRPr="00C031C6">
              <w:rPr>
                <w:rFonts w:asciiTheme="minorHAnsi" w:hAnsiTheme="minorHAnsi" w:cstheme="minorHAnsi"/>
                <w:color w:val="000000"/>
                <w:szCs w:val="20"/>
              </w:rPr>
              <w:t>0.648</w:t>
            </w:r>
          </w:p>
        </w:tc>
        <w:tc>
          <w:tcPr>
            <w:tcW w:w="0" w:type="auto"/>
            <w:noWrap/>
            <w:vAlign w:val="center"/>
            <w:hideMark/>
          </w:tcPr>
          <w:p w:rsidR="00DB0BD0" w:rsidRPr="00C031C6" w:rsidRDefault="00DB0BD0" w:rsidP="001B0C52">
            <w:pPr>
              <w:spacing w:before="60" w:after="60"/>
              <w:contextualSpacing/>
              <w:jc w:val="center"/>
              <w:rPr>
                <w:rFonts w:asciiTheme="minorHAnsi" w:hAnsiTheme="minorHAnsi" w:cstheme="minorHAnsi"/>
                <w:color w:val="000000"/>
                <w:szCs w:val="20"/>
              </w:rPr>
            </w:pPr>
            <w:r w:rsidRPr="00C031C6">
              <w:rPr>
                <w:rFonts w:asciiTheme="minorHAnsi" w:hAnsiTheme="minorHAnsi" w:cstheme="minorHAnsi"/>
                <w:color w:val="000000"/>
                <w:szCs w:val="20"/>
              </w:rPr>
              <w:t>30.24</w:t>
            </w:r>
          </w:p>
        </w:tc>
      </w:tr>
      <w:tr w:rsidR="00DB0BD0" w:rsidRPr="00C031C6" w:rsidTr="001B0C52">
        <w:trPr>
          <w:trHeight w:hRule="exact" w:val="397"/>
          <w:jc w:val="center"/>
        </w:trPr>
        <w:tc>
          <w:tcPr>
            <w:tcW w:w="0" w:type="auto"/>
            <w:noWrap/>
            <w:vAlign w:val="center"/>
            <w:hideMark/>
          </w:tcPr>
          <w:p w:rsidR="00DB0BD0" w:rsidRPr="00C031C6" w:rsidRDefault="00DB0BD0" w:rsidP="001B0C52">
            <w:pPr>
              <w:spacing w:before="60" w:after="60"/>
              <w:contextualSpacing/>
              <w:jc w:val="center"/>
              <w:rPr>
                <w:rFonts w:asciiTheme="minorHAnsi" w:hAnsiTheme="minorHAnsi" w:cstheme="minorHAnsi"/>
                <w:b/>
                <w:color w:val="000000"/>
                <w:szCs w:val="20"/>
              </w:rPr>
            </w:pPr>
            <w:r w:rsidRPr="00C031C6">
              <w:rPr>
                <w:rFonts w:asciiTheme="minorHAnsi" w:hAnsiTheme="minorHAnsi" w:cstheme="minorHAnsi"/>
                <w:color w:val="000000"/>
                <w:szCs w:val="20"/>
              </w:rPr>
              <w:t>VIII</w:t>
            </w:r>
          </w:p>
        </w:tc>
        <w:tc>
          <w:tcPr>
            <w:tcW w:w="0" w:type="auto"/>
            <w:noWrap/>
            <w:vAlign w:val="center"/>
            <w:hideMark/>
          </w:tcPr>
          <w:p w:rsidR="00DB0BD0" w:rsidRPr="00C031C6" w:rsidRDefault="00DB0BD0" w:rsidP="001B0C52">
            <w:pPr>
              <w:spacing w:before="60" w:after="60"/>
              <w:contextualSpacing/>
              <w:jc w:val="center"/>
              <w:rPr>
                <w:rFonts w:asciiTheme="minorHAnsi" w:hAnsiTheme="minorHAnsi" w:cstheme="minorHAnsi"/>
                <w:color w:val="000000"/>
                <w:szCs w:val="20"/>
              </w:rPr>
            </w:pPr>
            <w:r w:rsidRPr="00C031C6">
              <w:rPr>
                <w:rFonts w:asciiTheme="minorHAnsi" w:hAnsiTheme="minorHAnsi" w:cstheme="minorHAnsi"/>
                <w:color w:val="000000"/>
                <w:szCs w:val="20"/>
              </w:rPr>
              <w:t>0.031968</w:t>
            </w:r>
          </w:p>
        </w:tc>
        <w:tc>
          <w:tcPr>
            <w:tcW w:w="0" w:type="auto"/>
            <w:noWrap/>
            <w:vAlign w:val="center"/>
            <w:hideMark/>
          </w:tcPr>
          <w:p w:rsidR="00DB0BD0" w:rsidRPr="00C031C6" w:rsidRDefault="00DB0BD0" w:rsidP="001B0C52">
            <w:pPr>
              <w:spacing w:before="60" w:after="60"/>
              <w:contextualSpacing/>
              <w:jc w:val="center"/>
              <w:rPr>
                <w:rFonts w:asciiTheme="minorHAnsi" w:hAnsiTheme="minorHAnsi" w:cstheme="minorHAnsi"/>
                <w:color w:val="000000"/>
                <w:szCs w:val="20"/>
              </w:rPr>
            </w:pPr>
            <w:r w:rsidRPr="00C031C6">
              <w:rPr>
                <w:rFonts w:asciiTheme="minorHAnsi" w:hAnsiTheme="minorHAnsi" w:cstheme="minorHAnsi"/>
                <w:color w:val="000000"/>
                <w:szCs w:val="20"/>
              </w:rPr>
              <w:t>3.1968</w:t>
            </w:r>
          </w:p>
        </w:tc>
      </w:tr>
    </w:tbl>
    <w:p w:rsidR="006341CE" w:rsidRDefault="006341CE" w:rsidP="00DB0BD0">
      <w:pPr>
        <w:tabs>
          <w:tab w:val="left" w:pos="6663"/>
        </w:tabs>
        <w:rPr>
          <w:szCs w:val="20"/>
        </w:rPr>
      </w:pPr>
    </w:p>
    <w:p w:rsidR="00DB0BD0" w:rsidRDefault="00DB0BD0" w:rsidP="00DB0BD0">
      <w:pPr>
        <w:tabs>
          <w:tab w:val="left" w:pos="6663"/>
        </w:tabs>
        <w:rPr>
          <w:szCs w:val="20"/>
        </w:rPr>
      </w:pPr>
      <w:r w:rsidRPr="00167E5A">
        <w:rPr>
          <w:szCs w:val="20"/>
        </w:rPr>
        <w:t xml:space="preserve">Na rysunkach </w:t>
      </w:r>
      <w:r w:rsidRPr="007F33A7">
        <w:rPr>
          <w:szCs w:val="20"/>
        </w:rPr>
        <w:t>nr 1</w:t>
      </w:r>
      <w:r w:rsidR="000C1ABE">
        <w:rPr>
          <w:szCs w:val="20"/>
        </w:rPr>
        <w:t>5</w:t>
      </w:r>
      <w:r w:rsidRPr="007F33A7">
        <w:rPr>
          <w:szCs w:val="20"/>
        </w:rPr>
        <w:t xml:space="preserve"> i nr 1</w:t>
      </w:r>
      <w:r w:rsidR="000C1ABE">
        <w:rPr>
          <w:szCs w:val="20"/>
        </w:rPr>
        <w:t>6</w:t>
      </w:r>
      <w:r w:rsidRPr="007F33A7">
        <w:rPr>
          <w:szCs w:val="20"/>
        </w:rPr>
        <w:t xml:space="preserve"> przedstawiono</w:t>
      </w:r>
      <w:r w:rsidRPr="00167E5A">
        <w:rPr>
          <w:szCs w:val="20"/>
        </w:rPr>
        <w:t xml:space="preserve"> zmiany wartości współczynnika filtracji na modelowanym obszarze.</w:t>
      </w:r>
    </w:p>
    <w:p w:rsidR="00D10F2A" w:rsidRDefault="00D10F2A" w:rsidP="00DB0BD0">
      <w:pPr>
        <w:tabs>
          <w:tab w:val="left" w:pos="6663"/>
        </w:tabs>
        <w:rPr>
          <w:szCs w:val="20"/>
        </w:rPr>
      </w:pPr>
    </w:p>
    <w:p w:rsidR="00DB0BD0" w:rsidRPr="00167E5A" w:rsidRDefault="00DB0BD0" w:rsidP="00DB0BD0">
      <w:pPr>
        <w:keepNext/>
        <w:tabs>
          <w:tab w:val="left" w:pos="6663"/>
        </w:tabs>
        <w:rPr>
          <w:szCs w:val="20"/>
        </w:rPr>
      </w:pPr>
      <w:r w:rsidRPr="00167E5A">
        <w:rPr>
          <w:noProof/>
          <w:szCs w:val="20"/>
        </w:rPr>
        <w:drawing>
          <wp:inline distT="0" distB="0" distL="0" distR="0">
            <wp:extent cx="5760720" cy="3113405"/>
            <wp:effectExtent l="0" t="0" r="0" b="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współczynnik filtracji.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60720" cy="3113405"/>
                    </a:xfrm>
                    <a:prstGeom prst="rect">
                      <a:avLst/>
                    </a:prstGeom>
                  </pic:spPr>
                </pic:pic>
              </a:graphicData>
            </a:graphic>
          </wp:inline>
        </w:drawing>
      </w:r>
    </w:p>
    <w:p w:rsidR="00DF1316" w:rsidRDefault="00DB0BD0" w:rsidP="000763FD">
      <w:pPr>
        <w:pStyle w:val="Legenda"/>
      </w:pPr>
      <w:bookmarkStart w:id="149" w:name="_Toc499555942"/>
      <w:r w:rsidRPr="00167E5A">
        <w:t xml:space="preserve">Rysunek </w:t>
      </w:r>
      <w:r w:rsidR="002616EA">
        <w:fldChar w:fldCharType="begin"/>
      </w:r>
      <w:r w:rsidR="00D3264E">
        <w:instrText xml:space="preserve"> SEQ Rysunek \* ARABIC </w:instrText>
      </w:r>
      <w:r w:rsidR="002616EA">
        <w:fldChar w:fldCharType="separate"/>
      </w:r>
      <w:r w:rsidR="000C1ABE">
        <w:rPr>
          <w:noProof/>
        </w:rPr>
        <w:t>15</w:t>
      </w:r>
      <w:r w:rsidR="002616EA">
        <w:rPr>
          <w:noProof/>
        </w:rPr>
        <w:fldChar w:fldCharType="end"/>
      </w:r>
      <w:r w:rsidRPr="00167E5A">
        <w:t>. Zmiany wartości współczynnika filtracji dla poszczególnych warstw - przekrój pionowy</w:t>
      </w:r>
      <w:bookmarkEnd w:id="149"/>
    </w:p>
    <w:p w:rsidR="00D10F2A" w:rsidRPr="00D10F2A" w:rsidRDefault="00D10F2A" w:rsidP="00D10F2A">
      <w:pPr>
        <w:rPr>
          <w:lang w:eastAsia="en-US"/>
        </w:rPr>
      </w:pPr>
    </w:p>
    <w:p w:rsidR="00DB0BD0" w:rsidRPr="00167E5A" w:rsidRDefault="00DB0BD0" w:rsidP="00DB0BD0">
      <w:pPr>
        <w:keepNext/>
        <w:rPr>
          <w:szCs w:val="20"/>
        </w:rPr>
      </w:pPr>
      <w:r w:rsidRPr="00167E5A">
        <w:rPr>
          <w:noProof/>
          <w:szCs w:val="20"/>
        </w:rPr>
        <w:lastRenderedPageBreak/>
        <w:drawing>
          <wp:inline distT="0" distB="0" distL="0" distR="0">
            <wp:extent cx="5400675" cy="3476359"/>
            <wp:effectExtent l="0" t="0" r="0"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warstwa 7 wapieie przewodność 2.bmp"/>
                    <pic:cNvPicPr/>
                  </pic:nvPicPr>
                  <pic:blipFill rotWithShape="1">
                    <a:blip r:embed="rId26" cstate="print">
                      <a:extLst>
                        <a:ext uri="{BEBA8EAE-BF5A-486C-A8C5-ECC9F3942E4B}">
                          <a14:imgProps xmlns:a14="http://schemas.microsoft.com/office/drawing/2010/main">
                            <a14:imgLayer r:embed="rId27">
                              <a14:imgEffect>
                                <a14:brightnessContrast bright="40000"/>
                              </a14:imgEffect>
                            </a14:imgLayer>
                          </a14:imgProps>
                        </a:ext>
                        <a:ext uri="{28A0092B-C50C-407E-A947-70E740481C1C}">
                          <a14:useLocalDpi xmlns:a14="http://schemas.microsoft.com/office/drawing/2010/main" val="0"/>
                        </a:ext>
                      </a:extLst>
                    </a:blip>
                    <a:srcRect l="20522" t="26970" r="21338" b="23130"/>
                    <a:stretch/>
                  </pic:blipFill>
                  <pic:spPr bwMode="auto">
                    <a:xfrm>
                      <a:off x="0" y="0"/>
                      <a:ext cx="5411228" cy="3483152"/>
                    </a:xfrm>
                    <a:prstGeom prst="rect">
                      <a:avLst/>
                    </a:prstGeom>
                    <a:ln>
                      <a:noFill/>
                    </a:ln>
                    <a:extLst>
                      <a:ext uri="{53640926-AAD7-44D8-BBD7-CCE9431645EC}">
                        <a14:shadowObscured xmlns:a14="http://schemas.microsoft.com/office/drawing/2010/main"/>
                      </a:ext>
                    </a:extLst>
                  </pic:spPr>
                </pic:pic>
              </a:graphicData>
            </a:graphic>
          </wp:inline>
        </w:drawing>
      </w:r>
    </w:p>
    <w:p w:rsidR="00DB0BD0" w:rsidRPr="00167E5A" w:rsidRDefault="00DB0BD0" w:rsidP="00DB0BD0">
      <w:pPr>
        <w:pStyle w:val="Legenda"/>
      </w:pPr>
      <w:bookmarkStart w:id="150" w:name="_Toc499555943"/>
      <w:r w:rsidRPr="00167E5A">
        <w:t xml:space="preserve">Rysunek </w:t>
      </w:r>
      <w:r w:rsidR="002616EA">
        <w:fldChar w:fldCharType="begin"/>
      </w:r>
      <w:r w:rsidR="00D3264E">
        <w:instrText xml:space="preserve"> SEQ Rysunek \* ARABIC </w:instrText>
      </w:r>
      <w:r w:rsidR="002616EA">
        <w:fldChar w:fldCharType="separate"/>
      </w:r>
      <w:r w:rsidR="000C1ABE">
        <w:rPr>
          <w:noProof/>
        </w:rPr>
        <w:t>16</w:t>
      </w:r>
      <w:r w:rsidR="002616EA">
        <w:rPr>
          <w:noProof/>
        </w:rPr>
        <w:fldChar w:fldCharType="end"/>
      </w:r>
      <w:r w:rsidRPr="00167E5A">
        <w:t>. Przestrzenny rozkład wartości współczynnika filtracji warstwy jurajskiej</w:t>
      </w:r>
      <w:bookmarkEnd w:id="150"/>
    </w:p>
    <w:p w:rsidR="00DB0BD0" w:rsidRPr="00167E5A" w:rsidRDefault="00DB0BD0" w:rsidP="00DB0BD0">
      <w:pPr>
        <w:tabs>
          <w:tab w:val="left" w:pos="6663"/>
        </w:tabs>
        <w:rPr>
          <w:szCs w:val="20"/>
        </w:rPr>
      </w:pPr>
      <w:r w:rsidRPr="00167E5A">
        <w:rPr>
          <w:szCs w:val="20"/>
        </w:rPr>
        <w:t xml:space="preserve">5) </w:t>
      </w:r>
      <w:r w:rsidRPr="00167E5A">
        <w:rPr>
          <w:b/>
          <w:szCs w:val="20"/>
        </w:rPr>
        <w:t>Zasilanie z infiltracji opadów</w:t>
      </w:r>
      <w:r w:rsidRPr="00167E5A">
        <w:rPr>
          <w:szCs w:val="20"/>
        </w:rPr>
        <w:t xml:space="preserve"> (I</w:t>
      </w:r>
      <w:r w:rsidRPr="00167E5A">
        <w:rPr>
          <w:szCs w:val="20"/>
          <w:vertAlign w:val="subscript"/>
        </w:rPr>
        <w:t>E</w:t>
      </w:r>
      <w:r w:rsidRPr="00167E5A">
        <w:rPr>
          <w:szCs w:val="20"/>
        </w:rPr>
        <w:t>)  określono zgodnie z zależnością:</w:t>
      </w:r>
    </w:p>
    <w:p w:rsidR="00DB0BD0" w:rsidRPr="00167E5A" w:rsidRDefault="00C62BFA" w:rsidP="00DB0BD0">
      <w:pPr>
        <w:tabs>
          <w:tab w:val="left" w:pos="6663"/>
        </w:tabs>
        <w:jc w:val="center"/>
        <w:rPr>
          <w:rFonts w:eastAsiaTheme="minorEastAsia"/>
          <w:szCs w:val="20"/>
        </w:rPr>
      </w:pPr>
      <m:oMath>
        <m:sSub>
          <m:sSubPr>
            <m:ctrlPr>
              <w:rPr>
                <w:rFonts w:ascii="Cambria Math" w:hAnsi="Cambria Math"/>
                <w:i/>
                <w:szCs w:val="20"/>
              </w:rPr>
            </m:ctrlPr>
          </m:sSubPr>
          <m:e>
            <m:r>
              <w:rPr>
                <w:rFonts w:ascii="Cambria Math" w:hAnsi="Cambria Math"/>
                <w:szCs w:val="20"/>
              </w:rPr>
              <m:t>I</m:t>
            </m:r>
          </m:e>
          <m:sub>
            <m:r>
              <w:rPr>
                <w:rFonts w:ascii="Cambria Math" w:hAnsi="Cambria Math"/>
                <w:szCs w:val="20"/>
              </w:rPr>
              <m:t>E</m:t>
            </m:r>
          </m:sub>
        </m:sSub>
        <m:r>
          <w:rPr>
            <w:rFonts w:ascii="Cambria Math"/>
            <w:szCs w:val="20"/>
          </w:rPr>
          <m:t>=</m:t>
        </m:r>
        <m:r>
          <w:rPr>
            <w:rFonts w:ascii="Cambria Math" w:hAnsi="Cambria Math"/>
            <w:szCs w:val="20"/>
          </w:rPr>
          <m:t>P</m:t>
        </m:r>
        <m:r>
          <w:rPr>
            <w:rFonts w:ascii="Cambria Math"/>
            <w:szCs w:val="20"/>
          </w:rPr>
          <m:t>∙</m:t>
        </m:r>
        <m:sSub>
          <m:sSubPr>
            <m:ctrlPr>
              <w:rPr>
                <w:rFonts w:ascii="Cambria Math" w:hAnsi="Cambria Math"/>
                <w:i/>
                <w:szCs w:val="20"/>
              </w:rPr>
            </m:ctrlPr>
          </m:sSubPr>
          <m:e>
            <m:r>
              <w:rPr>
                <w:rFonts w:ascii="Cambria Math" w:hAnsi="Cambria Math"/>
                <w:szCs w:val="20"/>
              </w:rPr>
              <m:t>ω</m:t>
            </m:r>
          </m:e>
          <m:sub>
            <m:r>
              <w:rPr>
                <w:rFonts w:ascii="Cambria Math" w:hAnsi="Cambria Math"/>
                <w:szCs w:val="20"/>
              </w:rPr>
              <m:t>e</m:t>
            </m:r>
          </m:sub>
        </m:sSub>
      </m:oMath>
      <w:r w:rsidR="00DB0BD0" w:rsidRPr="00167E5A">
        <w:rPr>
          <w:rFonts w:eastAsiaTheme="minorEastAsia"/>
          <w:szCs w:val="20"/>
        </w:rPr>
        <w:t>,</w:t>
      </w:r>
    </w:p>
    <w:p w:rsidR="00DB0BD0" w:rsidRPr="00167E5A" w:rsidRDefault="00DB0BD0" w:rsidP="00DB0BD0">
      <w:pPr>
        <w:tabs>
          <w:tab w:val="left" w:pos="6663"/>
        </w:tabs>
        <w:rPr>
          <w:rFonts w:eastAsiaTheme="minorEastAsia"/>
          <w:szCs w:val="20"/>
        </w:rPr>
      </w:pPr>
      <w:r w:rsidRPr="00167E5A">
        <w:rPr>
          <w:rFonts w:eastAsiaTheme="minorEastAsia"/>
          <w:szCs w:val="20"/>
        </w:rPr>
        <w:t xml:space="preserve">gdzie: </w:t>
      </w:r>
    </w:p>
    <w:p w:rsidR="00DB0BD0" w:rsidRPr="00167E5A" w:rsidRDefault="00DB0BD0" w:rsidP="00DB0BD0">
      <w:pPr>
        <w:tabs>
          <w:tab w:val="left" w:pos="6663"/>
        </w:tabs>
        <w:rPr>
          <w:rFonts w:eastAsiaTheme="minorEastAsia"/>
          <w:szCs w:val="20"/>
        </w:rPr>
      </w:pPr>
      <w:r>
        <w:rPr>
          <w:rFonts w:eastAsiaTheme="minorEastAsia"/>
          <w:szCs w:val="20"/>
        </w:rPr>
        <w:t>P</w:t>
      </w:r>
      <w:r w:rsidRPr="00167E5A">
        <w:rPr>
          <w:rFonts w:eastAsiaTheme="minorEastAsia"/>
          <w:szCs w:val="20"/>
        </w:rPr>
        <w:t xml:space="preserve">– średni roczny opad [mm/rok], </w:t>
      </w:r>
    </w:p>
    <w:p w:rsidR="00DB0BD0" w:rsidRPr="00167E5A" w:rsidRDefault="00DB0BD0" w:rsidP="00DB0BD0">
      <w:pPr>
        <w:tabs>
          <w:tab w:val="left" w:pos="6663"/>
        </w:tabs>
        <w:rPr>
          <w:rFonts w:eastAsiaTheme="minorEastAsia"/>
          <w:szCs w:val="20"/>
        </w:rPr>
      </w:pPr>
      <w:proofErr w:type="spellStart"/>
      <w:r w:rsidRPr="00167E5A">
        <w:rPr>
          <w:rFonts w:eastAsiaTheme="minorEastAsia"/>
          <w:szCs w:val="20"/>
        </w:rPr>
        <w:t>ω</w:t>
      </w:r>
      <w:r w:rsidRPr="00167E5A">
        <w:rPr>
          <w:rFonts w:eastAsiaTheme="minorEastAsia"/>
          <w:szCs w:val="20"/>
          <w:vertAlign w:val="subscript"/>
        </w:rPr>
        <w:t>e</w:t>
      </w:r>
      <w:proofErr w:type="spellEnd"/>
      <w:r w:rsidRPr="00167E5A">
        <w:rPr>
          <w:rFonts w:eastAsiaTheme="minorEastAsia"/>
          <w:szCs w:val="20"/>
        </w:rPr>
        <w:t xml:space="preserve"> – wskaźnik infiltracji efektywnej utworów przypowierzchniowych [%].</w:t>
      </w:r>
    </w:p>
    <w:p w:rsidR="00DB0BD0" w:rsidRPr="00167E5A" w:rsidRDefault="00DB0BD0" w:rsidP="00DB0BD0">
      <w:pPr>
        <w:keepNext/>
        <w:tabs>
          <w:tab w:val="left" w:pos="6663"/>
        </w:tabs>
        <w:rPr>
          <w:szCs w:val="20"/>
        </w:rPr>
      </w:pPr>
      <w:r w:rsidRPr="00167E5A">
        <w:rPr>
          <w:szCs w:val="20"/>
        </w:rPr>
        <w:t>Średni roczny opad dla rozpatrywanego obszaru wynosi ok. 454 mm, natomiast wskaźnik infiltracji jest zróżnicowany w zależności od przepuszczalności skał zalegaj</w:t>
      </w:r>
      <w:r>
        <w:rPr>
          <w:szCs w:val="20"/>
        </w:rPr>
        <w:t>ących w </w:t>
      </w:r>
      <w:r w:rsidRPr="00167E5A">
        <w:rPr>
          <w:szCs w:val="20"/>
        </w:rPr>
        <w:t>warstwach przypowierzchniowych i na badanym obszarze wartość przyjęto w granicach od 5-25%.</w:t>
      </w:r>
    </w:p>
    <w:p w:rsidR="00DB0BD0" w:rsidRPr="00167E5A" w:rsidRDefault="00DB0BD0" w:rsidP="0001763C">
      <w:pPr>
        <w:pStyle w:val="Nagwek2"/>
      </w:pPr>
      <w:bookmarkStart w:id="151" w:name="_Toc471983796"/>
      <w:bookmarkStart w:id="152" w:name="_Toc473109193"/>
      <w:bookmarkStart w:id="153" w:name="_Toc473109258"/>
      <w:bookmarkStart w:id="154" w:name="_Toc499555978"/>
      <w:r w:rsidRPr="00167E5A">
        <w:t>KALIBRACJA MODELU</w:t>
      </w:r>
      <w:bookmarkEnd w:id="151"/>
      <w:bookmarkEnd w:id="152"/>
      <w:bookmarkEnd w:id="153"/>
      <w:bookmarkEnd w:id="154"/>
    </w:p>
    <w:p w:rsidR="00DB0BD0" w:rsidRDefault="00DB0BD0" w:rsidP="00DB0BD0">
      <w:pPr>
        <w:tabs>
          <w:tab w:val="left" w:pos="6663"/>
        </w:tabs>
        <w:spacing w:before="240"/>
        <w:ind w:firstLine="709"/>
        <w:rPr>
          <w:szCs w:val="20"/>
        </w:rPr>
      </w:pPr>
      <w:r w:rsidRPr="00167E5A">
        <w:rPr>
          <w:szCs w:val="20"/>
        </w:rPr>
        <w:t>W celu zapewnienia wiarygodności wyników prognostycznych obliczeń symulacyjnych należy przeprowadzić kalibrację modelu numerycznego. Kalibracja decyduje o ostatecznej postaci modelu: jego strukturze, warunkach brzegowych, wartościach parametrów. Proces polega na odtworzeniu na modelu określonych, rozpoznanych w rzeczywistości stanów i przepły</w:t>
      </w:r>
      <w:r>
        <w:rPr>
          <w:szCs w:val="20"/>
        </w:rPr>
        <w:t>wów/dopływów wód podziemnych. W </w:t>
      </w:r>
      <w:r w:rsidRPr="00167E5A">
        <w:rPr>
          <w:szCs w:val="20"/>
        </w:rPr>
        <w:t xml:space="preserve">trakcie kalibracji wartości obliczane na modelu (położenie zwierciadła wody, przepływy/dopływy) są porównywane z wynikami pomiarów terenowych. Jeśli występują rozbieżności, dane wejściowe do modelu są korygowane dopóki wyniki obliczeń symulacyjnych nie zrównają się, przy założonej tolerancji, z wynikami pomiarów terenowych. Proces kalibracji modelu ma charakter iteracyjny, do zamierzonego rezultatu </w:t>
      </w:r>
      <w:r w:rsidRPr="00167E5A">
        <w:rPr>
          <w:szCs w:val="20"/>
        </w:rPr>
        <w:lastRenderedPageBreak/>
        <w:t>dochodząc poprzez kolejne przybliżenia, polegające na cyklicznym wprowadzaniu poprawek w tablicach danych wejściowych i ponownym wykonywaniu obliczeń symulacyjnych. W praktyce w wytypowanych punktach porównuje się, czy otrzymane na modelu zwierciadło wody i wielkości przepływów/wyda</w:t>
      </w:r>
      <w:r>
        <w:rPr>
          <w:szCs w:val="20"/>
        </w:rPr>
        <w:t>jności są takie, jak mierzone w </w:t>
      </w:r>
      <w:r w:rsidRPr="00167E5A">
        <w:rPr>
          <w:szCs w:val="20"/>
        </w:rPr>
        <w:t xml:space="preserve">rzeczywistości. Jeśli na modelu realizowane są głównie warunki brzegowe I rodzaju (jak w rozpatrywanym przypadku), to w trakcie kalibracji należy większy nacisk położyć na kontrolę dopływów/przepływów. Uzyskanie zadowalającej zgodności pomiędzy położeniem zwierciadła wody i dopływami otrzymanymi na modelu, z wielkościami </w:t>
      </w:r>
      <w:r>
        <w:rPr>
          <w:szCs w:val="20"/>
        </w:rPr>
        <w:t>mierzonymi w </w:t>
      </w:r>
      <w:r w:rsidRPr="00167E5A">
        <w:rPr>
          <w:szCs w:val="20"/>
        </w:rPr>
        <w:t>rzeczywistości świadczy o</w:t>
      </w:r>
      <w:r>
        <w:rPr>
          <w:szCs w:val="20"/>
        </w:rPr>
        <w:t xml:space="preserve"> </w:t>
      </w:r>
      <w:r w:rsidRPr="00167E5A">
        <w:rPr>
          <w:szCs w:val="20"/>
        </w:rPr>
        <w:t>poprawności przeprow</w:t>
      </w:r>
      <w:r>
        <w:rPr>
          <w:szCs w:val="20"/>
        </w:rPr>
        <w:t>adzonej kalibracji, decydując o </w:t>
      </w:r>
      <w:r w:rsidRPr="00167E5A">
        <w:rPr>
          <w:szCs w:val="20"/>
        </w:rPr>
        <w:t>wiarygodności wyników symulacyjnych obliczeń prognostycznych. Model dla warunków aktualnych (st</w:t>
      </w:r>
      <w:r>
        <w:rPr>
          <w:szCs w:val="20"/>
        </w:rPr>
        <w:t xml:space="preserve">yczeń 2016 roku) przygotowano z </w:t>
      </w:r>
      <w:r w:rsidRPr="00167E5A">
        <w:rPr>
          <w:szCs w:val="20"/>
        </w:rPr>
        <w:t xml:space="preserve">uwzględnieniem rzeczywistych rzędnych odwodnienia i wielkości dopływów do wyrobisk </w:t>
      </w:r>
      <w:r w:rsidRPr="00D10F2A">
        <w:rPr>
          <w:szCs w:val="20"/>
        </w:rPr>
        <w:t xml:space="preserve">(Tab. </w:t>
      </w:r>
      <w:r w:rsidR="00DF1316" w:rsidRPr="00D10F2A">
        <w:rPr>
          <w:szCs w:val="20"/>
        </w:rPr>
        <w:t>2</w:t>
      </w:r>
      <w:r w:rsidRPr="00D10F2A">
        <w:rPr>
          <w:szCs w:val="20"/>
        </w:rPr>
        <w:t>).</w:t>
      </w:r>
    </w:p>
    <w:p w:rsidR="00DB0BD0" w:rsidRDefault="00DB0BD0" w:rsidP="00DB0BD0">
      <w:pPr>
        <w:tabs>
          <w:tab w:val="left" w:pos="6663"/>
        </w:tabs>
        <w:ind w:firstLine="709"/>
        <w:rPr>
          <w:szCs w:val="20"/>
        </w:rPr>
      </w:pPr>
      <w:r w:rsidRPr="00167E5A">
        <w:rPr>
          <w:szCs w:val="20"/>
        </w:rPr>
        <w:t>Tak przygotowany model poddano procesowi kalibracji, której celem było dopasowanie wielkości symulowanych dopływów do wyrobisk górniczych, do obserwowanych w rzeczywistości. Korektom poddano w niewielkim stopniu zasilanie z infiltracji opadów atmosferycznych, lokalnie nieznacznie je modyfikując. Większych zmian dokonano w rozkładzie przestrzennym współczynnika filtracji.</w:t>
      </w:r>
    </w:p>
    <w:p w:rsidR="00DB0BD0" w:rsidRPr="00167E5A" w:rsidRDefault="00DB0BD0" w:rsidP="00DB0BD0">
      <w:pPr>
        <w:tabs>
          <w:tab w:val="left" w:pos="6663"/>
        </w:tabs>
        <w:ind w:firstLine="709"/>
        <w:rPr>
          <w:szCs w:val="20"/>
        </w:rPr>
      </w:pPr>
      <w:r w:rsidRPr="00167E5A">
        <w:rPr>
          <w:szCs w:val="20"/>
        </w:rPr>
        <w:t>Modyfikacji dokonano głównie w warstwach nr 2,</w:t>
      </w:r>
      <w:r>
        <w:rPr>
          <w:szCs w:val="20"/>
        </w:rPr>
        <w:t xml:space="preserve"> </w:t>
      </w:r>
      <w:r w:rsidRPr="00167E5A">
        <w:rPr>
          <w:szCs w:val="20"/>
        </w:rPr>
        <w:t xml:space="preserve">4 i 7 </w:t>
      </w:r>
      <w:r>
        <w:rPr>
          <w:szCs w:val="20"/>
        </w:rPr>
        <w:t xml:space="preserve">z </w:t>
      </w:r>
      <w:r w:rsidRPr="00167E5A">
        <w:rPr>
          <w:szCs w:val="20"/>
        </w:rPr>
        <w:t>uwagi na duże zakresy odchyleń od wartości średniej na przestrzeni całej struktury geologicznej. W mniejszym stopniu korekt dokonano w pozostałych warstwach, korygując głównie wartość współczynnika filtr</w:t>
      </w:r>
      <w:r>
        <w:rPr>
          <w:szCs w:val="20"/>
        </w:rPr>
        <w:t>acji względem osi Z</w:t>
      </w:r>
      <w:r w:rsidRPr="00167E5A">
        <w:rPr>
          <w:szCs w:val="20"/>
        </w:rPr>
        <w:t xml:space="preserve"> (pionowej).</w:t>
      </w:r>
    </w:p>
    <w:p w:rsidR="00DB0BD0" w:rsidRPr="00167E5A" w:rsidRDefault="00DB0BD0" w:rsidP="00DB0BD0">
      <w:pPr>
        <w:tabs>
          <w:tab w:val="left" w:pos="6663"/>
        </w:tabs>
        <w:ind w:firstLine="709"/>
        <w:rPr>
          <w:szCs w:val="20"/>
        </w:rPr>
      </w:pPr>
      <w:r w:rsidRPr="00167E5A">
        <w:rPr>
          <w:szCs w:val="20"/>
        </w:rPr>
        <w:t>W efekcie otrzymano model, który generuje wyniki wielkości dopływów do wyrobisk jedynie nieznacznie różniące się od wielkości obserwowanych w rzeczywistości. Wielkości różnic nie przekraczają pojedynczych procentów rzeczywistych dopływów, co biorąc pod uwagę znaczne ich wielkości należy uznać za zadowalające</w:t>
      </w:r>
      <w:r>
        <w:rPr>
          <w:szCs w:val="20"/>
        </w:rPr>
        <w:t xml:space="preserve"> </w:t>
      </w:r>
      <w:r w:rsidRPr="00D10F2A">
        <w:rPr>
          <w:szCs w:val="20"/>
        </w:rPr>
        <w:t xml:space="preserve">(Tab. </w:t>
      </w:r>
      <w:r w:rsidR="00DF1316" w:rsidRPr="00D10F2A">
        <w:rPr>
          <w:szCs w:val="20"/>
        </w:rPr>
        <w:t>5</w:t>
      </w:r>
      <w:r w:rsidRPr="00D10F2A">
        <w:rPr>
          <w:szCs w:val="20"/>
        </w:rPr>
        <w:t>).</w:t>
      </w:r>
      <w:r>
        <w:rPr>
          <w:szCs w:val="20"/>
        </w:rPr>
        <w:t xml:space="preserve"> Równocześnie w </w:t>
      </w:r>
      <w:r w:rsidRPr="00167E5A">
        <w:rPr>
          <w:szCs w:val="20"/>
        </w:rPr>
        <w:t>wytypowanych otworach obserwacyjnych dokonywano kontroli obliczonego położenia zwierciadła wody, celem stwierdzenia akceptowalnej zgodności wyników z wielkościami mierzonymi.</w:t>
      </w:r>
    </w:p>
    <w:p w:rsidR="00C32BAA" w:rsidRDefault="00C32BAA" w:rsidP="00F12F00">
      <w:pPr>
        <w:rPr>
          <w:szCs w:val="20"/>
        </w:rPr>
      </w:pPr>
    </w:p>
    <w:p w:rsidR="00727E17" w:rsidRDefault="00727E17">
      <w:pPr>
        <w:spacing w:after="160" w:line="259" w:lineRule="auto"/>
        <w:jc w:val="left"/>
        <w:rPr>
          <w:szCs w:val="20"/>
        </w:rPr>
      </w:pPr>
      <w:r>
        <w:rPr>
          <w:szCs w:val="20"/>
        </w:rPr>
        <w:br w:type="page"/>
      </w:r>
    </w:p>
    <w:p w:rsidR="00727E17" w:rsidRPr="00167E5A" w:rsidRDefault="00727E17" w:rsidP="00391688">
      <w:pPr>
        <w:pStyle w:val="Nagwek1"/>
      </w:pPr>
      <w:bookmarkStart w:id="155" w:name="_Toc471983790"/>
      <w:bookmarkStart w:id="156" w:name="_Toc473109194"/>
      <w:bookmarkStart w:id="157" w:name="_Toc473109259"/>
      <w:bookmarkStart w:id="158" w:name="_Toc499555979"/>
      <w:r w:rsidRPr="00167E5A">
        <w:lastRenderedPageBreak/>
        <w:t>DOPŁYW WODY DO WYROBISKA</w:t>
      </w:r>
      <w:bookmarkEnd w:id="155"/>
      <w:r w:rsidR="003701A7">
        <w:t>, WLAŚCIWOŚCI FIZYCZNO-CHEMICZNE WÓD DOPŁYWAJĄCYCH</w:t>
      </w:r>
      <w:bookmarkEnd w:id="156"/>
      <w:bookmarkEnd w:id="157"/>
      <w:bookmarkEnd w:id="158"/>
    </w:p>
    <w:p w:rsidR="00727E17" w:rsidRPr="00167E5A" w:rsidRDefault="00727E17" w:rsidP="00727E17">
      <w:pPr>
        <w:rPr>
          <w:szCs w:val="20"/>
        </w:rPr>
      </w:pPr>
      <w:r w:rsidRPr="00167E5A">
        <w:rPr>
          <w:szCs w:val="20"/>
        </w:rPr>
        <w:tab/>
        <w:t>Eksploatacja kopalin systemem odkrywkowym wiąże się z przekształceniem powierzchni terenu zazwyczaj do wgłębnej formy wyrobiska, zbierającego wody opadowe pochodzące ze spływu powierzchniowego, ewentualnie zawieszone, a w momencie zejścia poniżej zwierciadła wód podziemnych także i pochodzące z dopływu w obrębie wytworzonego leja depresji. Wraz ze wzrostem głębokości eksploatacji, a w dużo mniejszym stopniu i powierzchni rozcięcia złoża, udział dopływu pochodzącego z drenażu podziemnego zwiększa się kosztem pozostałych składowych. Położenie wyrobiska na lokalnym wododziale powierzchniowym i podziemnym determinuje niewielkie dopływy, pozostając jednakże bez wpływu na wielkość gromadzonych bezpośrednio przez wyrobisko wód opadowych.</w:t>
      </w:r>
    </w:p>
    <w:p w:rsidR="00727E17" w:rsidRPr="00167E5A" w:rsidRDefault="00727E17" w:rsidP="00727E17">
      <w:pPr>
        <w:pStyle w:val="Nagwek2"/>
        <w:jc w:val="left"/>
        <w:rPr>
          <w:rFonts w:eastAsia="Calibri"/>
        </w:rPr>
      </w:pPr>
      <w:bookmarkStart w:id="159" w:name="_Toc390319477"/>
      <w:bookmarkStart w:id="160" w:name="_Toc471983791"/>
      <w:bookmarkStart w:id="161" w:name="_Toc473109195"/>
      <w:bookmarkStart w:id="162" w:name="_Toc473109260"/>
      <w:bookmarkStart w:id="163" w:name="_Toc499555980"/>
      <w:r w:rsidRPr="00167E5A">
        <w:rPr>
          <w:rFonts w:eastAsia="Calibri"/>
        </w:rPr>
        <w:t>DOPŁYW WODY DO WYROBISK</w:t>
      </w:r>
      <w:r>
        <w:rPr>
          <w:rFonts w:eastAsia="Calibri"/>
        </w:rPr>
        <w:t xml:space="preserve"> - </w:t>
      </w:r>
      <w:r w:rsidRPr="00167E5A">
        <w:rPr>
          <w:rFonts w:eastAsia="Calibri"/>
        </w:rPr>
        <w:t>STAN AKTUALNY</w:t>
      </w:r>
      <w:bookmarkEnd w:id="159"/>
      <w:bookmarkEnd w:id="160"/>
      <w:bookmarkEnd w:id="161"/>
      <w:bookmarkEnd w:id="162"/>
      <w:bookmarkEnd w:id="163"/>
    </w:p>
    <w:p w:rsidR="002E5605" w:rsidRDefault="00727E17" w:rsidP="00A61869">
      <w:pPr>
        <w:rPr>
          <w:szCs w:val="20"/>
        </w:rPr>
      </w:pPr>
      <w:r w:rsidRPr="00167E5A">
        <w:rPr>
          <w:szCs w:val="20"/>
        </w:rPr>
        <w:tab/>
        <w:t xml:space="preserve">Wielkość dopływu wód podziemnych zależy przede wszystkim od warunków hydrogeologicznych, górniczo - geologicznych eksploatacji i wielkości infiltracji opadów. Wartość ta zmienia się jednakże wraz z rozwojem eksploatacji, zwiększając się, bądź zmniejszając w zależności od kombinacji czynników i stanu rozwoju. Rozpoczęcie procesu eksploatacji wapieni i margli w początkowym okresie czasu ingerowało w niewielkim stopniu w naturalne stosunki wodne. Schodzenie z wydobyciem na coraz to niższe poziomy eksploatacyjne, położone głębiej w stosunku do zwierciadła wód podziemnych, indukowało </w:t>
      </w:r>
      <w:proofErr w:type="spellStart"/>
      <w:r w:rsidRPr="00167E5A">
        <w:rPr>
          <w:szCs w:val="20"/>
        </w:rPr>
        <w:t>sczerpywanie</w:t>
      </w:r>
      <w:proofErr w:type="spellEnd"/>
      <w:r w:rsidRPr="00167E5A">
        <w:rPr>
          <w:szCs w:val="20"/>
        </w:rPr>
        <w:t xml:space="preserve"> nowych zasobów statycznych, nagroma</w:t>
      </w:r>
      <w:r>
        <w:rPr>
          <w:szCs w:val="20"/>
        </w:rPr>
        <w:t>dzonych w próżniach skalnych, a </w:t>
      </w:r>
      <w:r w:rsidRPr="00167E5A">
        <w:rPr>
          <w:szCs w:val="20"/>
        </w:rPr>
        <w:t>także stopniowe rozszerzanie się leja depresji i powiększanie obszaru alimentacji zasobów dynamicznych. Zaburzeniu uległy naturalne warunki przepływu wód. Obok Noteci wyrobiska kopalniane stały się centrami drenażu, przejmując część strumienia wód podziemnych przepływającego wcześniej ku dolinie rzecznej. W trakcie intensywnego rozwoju górnictwa dopływy zwiększały się, osiągając</w:t>
      </w:r>
      <w:r>
        <w:rPr>
          <w:szCs w:val="20"/>
        </w:rPr>
        <w:t xml:space="preserve"> kulminację w roku 1979, wraz z </w:t>
      </w:r>
      <w:r w:rsidRPr="00167E5A">
        <w:rPr>
          <w:szCs w:val="20"/>
        </w:rPr>
        <w:t>udostępnieniem poziomu +38 m n.p.m. w Kopalni Bielawy. Roczny dopływ do odkrywek Bielawy i Wapienno wyniósł odpowiednio: 1,298 i 1,934 mln m</w:t>
      </w:r>
      <w:r w:rsidRPr="00167E5A">
        <w:rPr>
          <w:szCs w:val="20"/>
          <w:vertAlign w:val="superscript"/>
        </w:rPr>
        <w:t>3</w:t>
      </w:r>
      <w:r w:rsidRPr="00167E5A">
        <w:rPr>
          <w:szCs w:val="20"/>
        </w:rPr>
        <w:t>, sumaryc</w:t>
      </w:r>
      <w:r>
        <w:rPr>
          <w:szCs w:val="20"/>
        </w:rPr>
        <w:t>znie dając w </w:t>
      </w:r>
      <w:r w:rsidRPr="00167E5A">
        <w:rPr>
          <w:szCs w:val="20"/>
        </w:rPr>
        <w:t>przeliczeniu uśredniony dopływ na poziomie 6,15 m</w:t>
      </w:r>
      <w:r w:rsidRPr="00167E5A">
        <w:rPr>
          <w:szCs w:val="20"/>
          <w:vertAlign w:val="superscript"/>
        </w:rPr>
        <w:t>3</w:t>
      </w:r>
      <w:r w:rsidRPr="00167E5A">
        <w:rPr>
          <w:szCs w:val="20"/>
        </w:rPr>
        <w:t>/min (3,232 mln m</w:t>
      </w:r>
      <w:r w:rsidRPr="00167E5A">
        <w:rPr>
          <w:szCs w:val="20"/>
          <w:vertAlign w:val="superscript"/>
        </w:rPr>
        <w:t>3</w:t>
      </w:r>
      <w:r w:rsidRPr="00167E5A">
        <w:rPr>
          <w:szCs w:val="20"/>
        </w:rPr>
        <w:t>/a). W kolejnych latach zaczęto obserwować spadek zagregowanej objętości odpompowywanej wody, do poziomu 2,1 mln m</w:t>
      </w:r>
      <w:r w:rsidRPr="00167E5A">
        <w:rPr>
          <w:szCs w:val="20"/>
          <w:vertAlign w:val="superscript"/>
        </w:rPr>
        <w:t>3</w:t>
      </w:r>
      <w:r w:rsidRPr="00167E5A">
        <w:rPr>
          <w:szCs w:val="20"/>
        </w:rPr>
        <w:t xml:space="preserve"> na poc</w:t>
      </w:r>
      <w:r w:rsidR="000C1ABE">
        <w:rPr>
          <w:szCs w:val="20"/>
        </w:rPr>
        <w:t>zątku lat dziewięćdziesiątych i </w:t>
      </w:r>
      <w:r w:rsidRPr="00167E5A">
        <w:rPr>
          <w:szCs w:val="20"/>
        </w:rPr>
        <w:t>około 1,7 mln m</w:t>
      </w:r>
      <w:r w:rsidRPr="00167E5A">
        <w:rPr>
          <w:szCs w:val="20"/>
          <w:vertAlign w:val="superscript"/>
        </w:rPr>
        <w:t>3</w:t>
      </w:r>
      <w:r w:rsidRPr="00167E5A">
        <w:rPr>
          <w:szCs w:val="20"/>
        </w:rPr>
        <w:t xml:space="preserve"> w latach 2003 – 2007, pomimo udo</w:t>
      </w:r>
      <w:r w:rsidR="000C1ABE">
        <w:rPr>
          <w:szCs w:val="20"/>
        </w:rPr>
        <w:t>stępniania kolejnych poziomów i </w:t>
      </w:r>
      <w:r w:rsidRPr="00167E5A">
        <w:rPr>
          <w:szCs w:val="20"/>
        </w:rPr>
        <w:t>schodzenia z eksploatacją w coraz to niższe partie złoża.</w:t>
      </w:r>
    </w:p>
    <w:p w:rsidR="00473EF7" w:rsidRDefault="00727E17" w:rsidP="00A61869">
      <w:pPr>
        <w:ind w:firstLine="708"/>
        <w:rPr>
          <w:szCs w:val="20"/>
        </w:rPr>
      </w:pPr>
      <w:r w:rsidRPr="00167E5A">
        <w:rPr>
          <w:szCs w:val="20"/>
        </w:rPr>
        <w:t xml:space="preserve">Obecnie prace wydobywcze prowadzi się </w:t>
      </w:r>
      <w:r w:rsidRPr="00DF1316">
        <w:rPr>
          <w:szCs w:val="20"/>
        </w:rPr>
        <w:t>na rzędnej +6,5 m n.p.m. na froncie eksploatacyjnym Bielawy Wschód, +38 m n.p.m. Bielawy Zachód oraz -6 m p.p.m. na froncie wschodnim w Wapiennie i +36 m n.p.m. na froncie zachodnim</w:t>
      </w:r>
      <w:r w:rsidR="00473EF7">
        <w:rPr>
          <w:szCs w:val="20"/>
        </w:rPr>
        <w:t>.</w:t>
      </w:r>
    </w:p>
    <w:p w:rsidR="00473EF7" w:rsidRDefault="00473EF7" w:rsidP="002B7AB7">
      <w:pPr>
        <w:ind w:firstLine="708"/>
        <w:rPr>
          <w:rFonts w:cs="Tahoma"/>
          <w:bCs/>
          <w:color w:val="000000"/>
          <w:szCs w:val="20"/>
        </w:rPr>
      </w:pPr>
      <w:r w:rsidRPr="007F33A7">
        <w:rPr>
          <w:szCs w:val="20"/>
        </w:rPr>
        <w:lastRenderedPageBreak/>
        <w:t>Na rysunku 1</w:t>
      </w:r>
      <w:r w:rsidR="000C1ABE">
        <w:rPr>
          <w:szCs w:val="20"/>
        </w:rPr>
        <w:t>7</w:t>
      </w:r>
      <w:r w:rsidRPr="007F33A7">
        <w:rPr>
          <w:szCs w:val="20"/>
        </w:rPr>
        <w:t xml:space="preserve">. </w:t>
      </w:r>
      <w:r w:rsidR="00427546" w:rsidRPr="007F33A7">
        <w:rPr>
          <w:szCs w:val="20"/>
        </w:rPr>
        <w:t>p</w:t>
      </w:r>
      <w:r w:rsidRPr="007F33A7">
        <w:rPr>
          <w:szCs w:val="20"/>
        </w:rPr>
        <w:t>rzedstawiono zmiany wydajności dopływu do wyrobisk</w:t>
      </w:r>
      <w:r w:rsidR="00B222C1" w:rsidRPr="007F33A7">
        <w:rPr>
          <w:szCs w:val="20"/>
        </w:rPr>
        <w:t>a</w:t>
      </w:r>
      <w:r w:rsidRPr="007F33A7">
        <w:rPr>
          <w:szCs w:val="20"/>
        </w:rPr>
        <w:t xml:space="preserve"> Wapienno</w:t>
      </w:r>
      <w:r w:rsidR="002B7AB7" w:rsidRPr="007F33A7">
        <w:rPr>
          <w:szCs w:val="20"/>
        </w:rPr>
        <w:t xml:space="preserve"> </w:t>
      </w:r>
      <w:r w:rsidR="002B7AB7" w:rsidRPr="008F7951">
        <w:rPr>
          <w:szCs w:val="20"/>
        </w:rPr>
        <w:t>Wschód</w:t>
      </w:r>
      <w:r w:rsidR="00595E2B" w:rsidRPr="008F7951">
        <w:rPr>
          <w:szCs w:val="20"/>
        </w:rPr>
        <w:t xml:space="preserve"> </w:t>
      </w:r>
      <w:r w:rsidR="00595E2B" w:rsidRPr="00544D01">
        <w:rPr>
          <w:szCs w:val="20"/>
        </w:rPr>
        <w:t xml:space="preserve">z </w:t>
      </w:r>
      <w:proofErr w:type="spellStart"/>
      <w:r w:rsidR="00595E2B" w:rsidRPr="00544D01">
        <w:rPr>
          <w:szCs w:val="20"/>
        </w:rPr>
        <w:t>wielolecia</w:t>
      </w:r>
      <w:proofErr w:type="spellEnd"/>
      <w:r w:rsidR="00595E2B" w:rsidRPr="00544D01">
        <w:rPr>
          <w:szCs w:val="20"/>
        </w:rPr>
        <w:t xml:space="preserve"> 2005-2015</w:t>
      </w:r>
      <w:r w:rsidR="00427546" w:rsidRPr="00544D01">
        <w:rPr>
          <w:szCs w:val="20"/>
        </w:rPr>
        <w:t>. Za</w:t>
      </w:r>
      <w:r w:rsidR="00427546" w:rsidRPr="00D10F2A">
        <w:rPr>
          <w:szCs w:val="20"/>
        </w:rPr>
        <w:t xml:space="preserve"> stały </w:t>
      </w:r>
      <w:r w:rsidR="002B7AB7" w:rsidRPr="00D10F2A">
        <w:rPr>
          <w:szCs w:val="20"/>
        </w:rPr>
        <w:t xml:space="preserve">sumaryczny </w:t>
      </w:r>
      <w:r w:rsidR="00427546" w:rsidRPr="00D10F2A">
        <w:rPr>
          <w:szCs w:val="20"/>
        </w:rPr>
        <w:t>dopływ wód jurajskich do wyrobisk</w:t>
      </w:r>
      <w:r w:rsidR="00B222C1">
        <w:rPr>
          <w:szCs w:val="20"/>
        </w:rPr>
        <w:t>a</w:t>
      </w:r>
      <w:r w:rsidR="00427546" w:rsidRPr="00D10F2A">
        <w:rPr>
          <w:szCs w:val="20"/>
        </w:rPr>
        <w:t xml:space="preserve"> należy uznać</w:t>
      </w:r>
      <w:r w:rsidR="00BA0E0D" w:rsidRPr="00D10F2A">
        <w:rPr>
          <w:szCs w:val="20"/>
        </w:rPr>
        <w:t xml:space="preserve"> dopływ rejestrowany jako minimalny, który wynosi około </w:t>
      </w:r>
      <w:r w:rsidR="00B222C1">
        <w:rPr>
          <w:szCs w:val="20"/>
        </w:rPr>
        <w:t>1</w:t>
      </w:r>
      <w:r w:rsidR="00462FE8">
        <w:rPr>
          <w:szCs w:val="20"/>
        </w:rPr>
        <w:t>7</w:t>
      </w:r>
      <w:r w:rsidR="00BA0E0D" w:rsidRPr="00D10F2A">
        <w:rPr>
          <w:szCs w:val="20"/>
        </w:rPr>
        <w:t xml:space="preserve"> tys. m</w:t>
      </w:r>
      <w:r w:rsidR="00BA0E0D" w:rsidRPr="00D10F2A">
        <w:rPr>
          <w:szCs w:val="20"/>
          <w:vertAlign w:val="superscript"/>
        </w:rPr>
        <w:t>3</w:t>
      </w:r>
      <w:r w:rsidR="00FD0682">
        <w:rPr>
          <w:szCs w:val="20"/>
        </w:rPr>
        <w:t>/m-c</w:t>
      </w:r>
      <w:r w:rsidR="002B7AB7" w:rsidRPr="00D10F2A">
        <w:rPr>
          <w:szCs w:val="20"/>
        </w:rPr>
        <w:t xml:space="preserve">, czyli ok. </w:t>
      </w:r>
      <w:r w:rsidR="00462FE8">
        <w:rPr>
          <w:szCs w:val="20"/>
        </w:rPr>
        <w:t>0,4</w:t>
      </w:r>
      <w:r w:rsidR="002B7AB7" w:rsidRPr="00D10F2A">
        <w:rPr>
          <w:szCs w:val="20"/>
        </w:rPr>
        <w:t xml:space="preserve"> m</w:t>
      </w:r>
      <w:r w:rsidR="002B7AB7" w:rsidRPr="00D10F2A">
        <w:rPr>
          <w:szCs w:val="20"/>
          <w:vertAlign w:val="superscript"/>
        </w:rPr>
        <w:t>3</w:t>
      </w:r>
      <w:r w:rsidR="002B7AB7" w:rsidRPr="00D10F2A">
        <w:rPr>
          <w:szCs w:val="20"/>
        </w:rPr>
        <w:t xml:space="preserve">/min. </w:t>
      </w:r>
      <w:r w:rsidR="001B16E6">
        <w:rPr>
          <w:szCs w:val="20"/>
        </w:rPr>
        <w:t>Średnie wielkości sumarycznego dopływu do sytemu odwadniającego, za okres dziesięcioletni, wynoszą 0,8 m</w:t>
      </w:r>
      <w:r w:rsidR="001B16E6" w:rsidRPr="003924F6">
        <w:rPr>
          <w:szCs w:val="20"/>
          <w:vertAlign w:val="superscript"/>
        </w:rPr>
        <w:t>3</w:t>
      </w:r>
      <w:r w:rsidR="001B16E6">
        <w:rPr>
          <w:szCs w:val="20"/>
        </w:rPr>
        <w:t>/min. Maksymalny dopływ rejestrowano w styczniu 2011 roku i wynosił on średnio 2,16 m</w:t>
      </w:r>
      <w:r w:rsidR="001B16E6" w:rsidRPr="003924F6">
        <w:rPr>
          <w:szCs w:val="20"/>
          <w:vertAlign w:val="superscript"/>
        </w:rPr>
        <w:t>3</w:t>
      </w:r>
      <w:r w:rsidR="001B16E6">
        <w:rPr>
          <w:szCs w:val="20"/>
        </w:rPr>
        <w:t xml:space="preserve">/min. </w:t>
      </w:r>
      <w:r w:rsidR="001B16E6" w:rsidRPr="00D10F2A">
        <w:rPr>
          <w:szCs w:val="20"/>
        </w:rPr>
        <w:t xml:space="preserve">Wahania wielkości dopływów w wyrobiskach mają związek z drenażem poziomu czwartorzędowego, </w:t>
      </w:r>
      <w:r w:rsidR="000C1ABE">
        <w:rPr>
          <w:rFonts w:cs="Tahoma"/>
          <w:bCs/>
          <w:color w:val="000000"/>
          <w:szCs w:val="20"/>
        </w:rPr>
        <w:t>tj. w </w:t>
      </w:r>
      <w:r w:rsidR="001B16E6" w:rsidRPr="00D10F2A">
        <w:rPr>
          <w:rFonts w:cs="Tahoma"/>
          <w:bCs/>
          <w:color w:val="000000"/>
          <w:szCs w:val="20"/>
        </w:rPr>
        <w:t>okresach kiedy występują wysokie stany zwierciadła wody, a także z</w:t>
      </w:r>
      <w:r w:rsidR="001B16E6">
        <w:rPr>
          <w:rFonts w:cs="Tahoma"/>
          <w:bCs/>
          <w:color w:val="000000"/>
          <w:szCs w:val="20"/>
        </w:rPr>
        <w:t>e</w:t>
      </w:r>
      <w:r w:rsidR="001B16E6" w:rsidRPr="00D10F2A">
        <w:rPr>
          <w:rFonts w:cs="Tahoma"/>
          <w:bCs/>
          <w:color w:val="000000"/>
          <w:szCs w:val="20"/>
        </w:rPr>
        <w:t xml:space="preserve"> wzmożonymi opadami atmosferycznymi, w tym też spływem powierzchniowym.</w:t>
      </w:r>
    </w:p>
    <w:p w:rsidR="002B7AB7" w:rsidRPr="002B7AB7" w:rsidRDefault="002B7AB7" w:rsidP="00473EF7"/>
    <w:p w:rsidR="00473EF7" w:rsidRDefault="00B222C1" w:rsidP="00B222C1">
      <w:pPr>
        <w:keepNext/>
        <w:spacing w:after="240"/>
        <w:jc w:val="center"/>
      </w:pPr>
      <w:r>
        <w:rPr>
          <w:noProof/>
        </w:rPr>
        <w:drawing>
          <wp:inline distT="0" distB="0" distL="0" distR="0">
            <wp:extent cx="4953600" cy="4410000"/>
            <wp:effectExtent l="0" t="0" r="0" b="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opływ Wapienno Wschód.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953600" cy="4410000"/>
                    </a:xfrm>
                    <a:prstGeom prst="rect">
                      <a:avLst/>
                    </a:prstGeom>
                  </pic:spPr>
                </pic:pic>
              </a:graphicData>
            </a:graphic>
          </wp:inline>
        </w:drawing>
      </w:r>
    </w:p>
    <w:p w:rsidR="00473EF7" w:rsidRDefault="00473EF7" w:rsidP="00B222C1">
      <w:pPr>
        <w:pStyle w:val="Legenda"/>
      </w:pPr>
      <w:bookmarkStart w:id="164" w:name="_Toc499555944"/>
      <w:r>
        <w:t xml:space="preserve">Rysunek </w:t>
      </w:r>
      <w:r w:rsidR="002616EA">
        <w:fldChar w:fldCharType="begin"/>
      </w:r>
      <w:r w:rsidR="00D3264E">
        <w:instrText xml:space="preserve"> SEQ Rysunek \* ARABIC </w:instrText>
      </w:r>
      <w:r w:rsidR="002616EA">
        <w:fldChar w:fldCharType="separate"/>
      </w:r>
      <w:r w:rsidR="00685A1C">
        <w:rPr>
          <w:noProof/>
        </w:rPr>
        <w:t>17</w:t>
      </w:r>
      <w:r w:rsidR="002616EA">
        <w:rPr>
          <w:noProof/>
        </w:rPr>
        <w:fldChar w:fldCharType="end"/>
      </w:r>
      <w:r w:rsidR="009D2461">
        <w:t>.</w:t>
      </w:r>
      <w:r>
        <w:t xml:space="preserve"> </w:t>
      </w:r>
      <w:r w:rsidRPr="00E421D5">
        <w:t xml:space="preserve">Zmienność </w:t>
      </w:r>
      <w:r>
        <w:t>miesięcznych</w:t>
      </w:r>
      <w:r w:rsidRPr="00E421D5">
        <w:t xml:space="preserve"> dopływów do </w:t>
      </w:r>
      <w:r>
        <w:t>wyrobisk</w:t>
      </w:r>
      <w:r w:rsidR="00B222C1">
        <w:t>a</w:t>
      </w:r>
      <w:r w:rsidRPr="00E421D5">
        <w:t xml:space="preserve"> </w:t>
      </w:r>
      <w:r>
        <w:t>Wapienno</w:t>
      </w:r>
      <w:r w:rsidR="00B222C1">
        <w:t xml:space="preserve"> Wschód</w:t>
      </w:r>
      <w:r w:rsidRPr="00E421D5">
        <w:t xml:space="preserve"> w zależności od sum</w:t>
      </w:r>
      <w:r>
        <w:t>y</w:t>
      </w:r>
      <w:r w:rsidRPr="00E421D5">
        <w:t xml:space="preserve"> opadów</w:t>
      </w:r>
      <w:bookmarkEnd w:id="164"/>
    </w:p>
    <w:p w:rsidR="009C6B8C" w:rsidRDefault="00A637B9" w:rsidP="00A637B9">
      <w:pPr>
        <w:ind w:firstLine="708"/>
        <w:rPr>
          <w:rFonts w:cs="Tahoma"/>
          <w:bCs/>
          <w:color w:val="000000"/>
          <w:szCs w:val="20"/>
        </w:rPr>
      </w:pPr>
      <w:r>
        <w:rPr>
          <w:rFonts w:cs="Tahoma"/>
          <w:bCs/>
          <w:color w:val="000000"/>
          <w:szCs w:val="20"/>
        </w:rPr>
        <w:t xml:space="preserve">Na rysunku </w:t>
      </w:r>
      <w:r w:rsidRPr="007F33A7">
        <w:rPr>
          <w:rFonts w:cs="Tahoma"/>
          <w:bCs/>
          <w:color w:val="000000"/>
          <w:szCs w:val="20"/>
        </w:rPr>
        <w:t>1</w:t>
      </w:r>
      <w:r w:rsidR="000C1ABE">
        <w:rPr>
          <w:rFonts w:cs="Tahoma"/>
          <w:bCs/>
          <w:color w:val="000000"/>
          <w:szCs w:val="20"/>
        </w:rPr>
        <w:t>8</w:t>
      </w:r>
      <w:r w:rsidR="00595E2B" w:rsidRPr="007F33A7">
        <w:rPr>
          <w:rFonts w:cs="Tahoma"/>
          <w:bCs/>
          <w:color w:val="000000"/>
          <w:szCs w:val="20"/>
        </w:rPr>
        <w:t>.</w:t>
      </w:r>
      <w:r>
        <w:rPr>
          <w:rFonts w:cs="Tahoma"/>
          <w:bCs/>
          <w:color w:val="000000"/>
          <w:szCs w:val="20"/>
        </w:rPr>
        <w:t xml:space="preserve"> przedstawiono </w:t>
      </w:r>
      <w:r w:rsidR="001B16E6">
        <w:rPr>
          <w:rFonts w:cs="Tahoma"/>
          <w:bCs/>
          <w:color w:val="000000"/>
          <w:szCs w:val="20"/>
        </w:rPr>
        <w:t>zmiany wydajności dopływu do wyrobiska Wapienno Zachód. Za stały dopływ wód jurajskich do wyrobiska uznać należy dopływ rejestrowany jako minimalny, który wynosił około 32 tys. m</w:t>
      </w:r>
      <w:r w:rsidR="001B16E6" w:rsidRPr="0093042D">
        <w:rPr>
          <w:rFonts w:cs="Tahoma"/>
          <w:bCs/>
          <w:color w:val="000000"/>
          <w:szCs w:val="20"/>
          <w:vertAlign w:val="superscript"/>
        </w:rPr>
        <w:t>3</w:t>
      </w:r>
      <w:r w:rsidR="001B16E6">
        <w:rPr>
          <w:rFonts w:cs="Tahoma"/>
          <w:bCs/>
          <w:color w:val="000000"/>
          <w:szCs w:val="20"/>
        </w:rPr>
        <w:t>/m-c, tj. 0,75 m</w:t>
      </w:r>
      <w:r w:rsidR="001B16E6" w:rsidRPr="00BA4E9A">
        <w:rPr>
          <w:rFonts w:cs="Tahoma"/>
          <w:bCs/>
          <w:color w:val="000000"/>
          <w:szCs w:val="20"/>
          <w:vertAlign w:val="superscript"/>
        </w:rPr>
        <w:t>3</w:t>
      </w:r>
      <w:r w:rsidR="001B16E6">
        <w:rPr>
          <w:rFonts w:cs="Tahoma"/>
          <w:bCs/>
          <w:color w:val="000000"/>
          <w:szCs w:val="20"/>
        </w:rPr>
        <w:t>/min do końca 2011 roku. Od 2014 r. rejestrowany jest wzrost stałego dopływu wód jurajskich, który obecnie wynosi ok. 70 tys. m</w:t>
      </w:r>
      <w:r w:rsidR="001B16E6" w:rsidRPr="0093042D">
        <w:rPr>
          <w:rFonts w:cs="Tahoma"/>
          <w:bCs/>
          <w:color w:val="000000"/>
          <w:szCs w:val="20"/>
          <w:vertAlign w:val="superscript"/>
        </w:rPr>
        <w:t>3</w:t>
      </w:r>
      <w:r w:rsidR="001B16E6">
        <w:rPr>
          <w:rFonts w:cs="Tahoma"/>
          <w:bCs/>
          <w:color w:val="000000"/>
          <w:szCs w:val="20"/>
        </w:rPr>
        <w:t>/m-c, tj. 1,6 m</w:t>
      </w:r>
      <w:r w:rsidR="001B16E6" w:rsidRPr="008C7AF3">
        <w:rPr>
          <w:rFonts w:cs="Tahoma"/>
          <w:bCs/>
          <w:color w:val="000000"/>
          <w:szCs w:val="20"/>
          <w:vertAlign w:val="superscript"/>
        </w:rPr>
        <w:t>3</w:t>
      </w:r>
      <w:r w:rsidR="001B16E6">
        <w:rPr>
          <w:rFonts w:cs="Tahoma"/>
          <w:bCs/>
          <w:color w:val="000000"/>
          <w:szCs w:val="20"/>
        </w:rPr>
        <w:t xml:space="preserve">/min. Na przełomie lat 2014 i 2015 rozpoczęto prace udostępniające czwarty poziom wydobywczy. Maksymalny miesięczny </w:t>
      </w:r>
      <w:r w:rsidR="001B16E6">
        <w:rPr>
          <w:rFonts w:cs="Tahoma"/>
          <w:bCs/>
          <w:color w:val="000000"/>
          <w:szCs w:val="20"/>
        </w:rPr>
        <w:lastRenderedPageBreak/>
        <w:t>dopływ zarejestrowano w październiku 2015 roku i wynosił on 4,91 m</w:t>
      </w:r>
      <w:r w:rsidR="001B16E6" w:rsidRPr="003924F6">
        <w:rPr>
          <w:rFonts w:cs="Tahoma"/>
          <w:bCs/>
          <w:color w:val="000000"/>
          <w:szCs w:val="20"/>
          <w:vertAlign w:val="superscript"/>
        </w:rPr>
        <w:t>3</w:t>
      </w:r>
      <w:r w:rsidR="001B16E6">
        <w:rPr>
          <w:rFonts w:cs="Tahoma"/>
          <w:bCs/>
          <w:color w:val="000000"/>
          <w:szCs w:val="20"/>
        </w:rPr>
        <w:t>/min. W okresie 10-lecia średnio zaś wypompowywano 1,65 m</w:t>
      </w:r>
      <w:r w:rsidR="001B16E6" w:rsidRPr="003924F6">
        <w:rPr>
          <w:rFonts w:cs="Tahoma"/>
          <w:bCs/>
          <w:color w:val="000000"/>
          <w:szCs w:val="20"/>
          <w:vertAlign w:val="superscript"/>
        </w:rPr>
        <w:t>3</w:t>
      </w:r>
      <w:r w:rsidR="001B16E6">
        <w:rPr>
          <w:rFonts w:cs="Tahoma"/>
          <w:bCs/>
          <w:color w:val="000000"/>
          <w:szCs w:val="20"/>
        </w:rPr>
        <w:t xml:space="preserve">/min. Na zwiększone dopływy, będące konsekwencją obniżenia bazy drenażowej, nakładają się wahania składowej dopływu pochodzącej z drenażu poziomu czwartorzędowego, tj. w okresach kiedy występują wysokie stany zwierciadła wody, </w:t>
      </w:r>
      <w:r w:rsidR="00FD2021">
        <w:rPr>
          <w:rFonts w:cs="Tahoma"/>
          <w:bCs/>
          <w:color w:val="000000"/>
          <w:szCs w:val="20"/>
        </w:rPr>
        <w:t xml:space="preserve">związane </w:t>
      </w:r>
      <w:r w:rsidR="001B16E6">
        <w:rPr>
          <w:rFonts w:cs="Tahoma"/>
          <w:bCs/>
          <w:color w:val="000000"/>
          <w:szCs w:val="20"/>
        </w:rPr>
        <w:t>ze wzmożo</w:t>
      </w:r>
      <w:r w:rsidR="000C1ABE">
        <w:rPr>
          <w:rFonts w:cs="Tahoma"/>
          <w:bCs/>
          <w:color w:val="000000"/>
          <w:szCs w:val="20"/>
        </w:rPr>
        <w:t xml:space="preserve">nymi opadami atmosferycznymi, </w:t>
      </w:r>
      <w:proofErr w:type="spellStart"/>
      <w:r w:rsidR="000C1ABE" w:rsidRPr="000C1ABE">
        <w:t>w</w:t>
      </w:r>
      <w:r w:rsidR="001B16E6" w:rsidRPr="000C1ABE">
        <w:t>tym</w:t>
      </w:r>
      <w:proofErr w:type="spellEnd"/>
      <w:r w:rsidR="001B16E6">
        <w:rPr>
          <w:rFonts w:cs="Tahoma"/>
          <w:bCs/>
          <w:color w:val="000000"/>
          <w:szCs w:val="20"/>
        </w:rPr>
        <w:t xml:space="preserve"> też ze spływem powierzchniowym. Pewną rolę we wzroście wielkości dopływu odgrywa również stopniowy postęp eksploatacji w kierunku zachodnim.</w:t>
      </w:r>
    </w:p>
    <w:p w:rsidR="006341CE" w:rsidRPr="009C6B8C" w:rsidRDefault="006341CE" w:rsidP="00A637B9">
      <w:pPr>
        <w:ind w:firstLine="708"/>
        <w:rPr>
          <w:lang w:eastAsia="en-US"/>
        </w:rPr>
      </w:pPr>
    </w:p>
    <w:p w:rsidR="009C6B8C" w:rsidRDefault="009C6B8C" w:rsidP="009C6B8C">
      <w:pPr>
        <w:jc w:val="center"/>
        <w:rPr>
          <w:szCs w:val="20"/>
        </w:rPr>
      </w:pPr>
      <w:r>
        <w:rPr>
          <w:noProof/>
          <w:szCs w:val="20"/>
        </w:rPr>
        <w:drawing>
          <wp:inline distT="0" distB="0" distL="0" distR="0">
            <wp:extent cx="4953600" cy="4410000"/>
            <wp:effectExtent l="0" t="0" r="0" b="0"/>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opływ Wapienno Zachód.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953600" cy="4410000"/>
                    </a:xfrm>
                    <a:prstGeom prst="rect">
                      <a:avLst/>
                    </a:prstGeom>
                  </pic:spPr>
                </pic:pic>
              </a:graphicData>
            </a:graphic>
          </wp:inline>
        </w:drawing>
      </w:r>
    </w:p>
    <w:p w:rsidR="00A97E56" w:rsidRDefault="00A97E56" w:rsidP="00A97E56">
      <w:pPr>
        <w:pStyle w:val="Legenda"/>
      </w:pPr>
      <w:bookmarkStart w:id="165" w:name="_Toc499555945"/>
      <w:r>
        <w:t xml:space="preserve">Rysunek </w:t>
      </w:r>
      <w:r w:rsidR="002616EA">
        <w:fldChar w:fldCharType="begin"/>
      </w:r>
      <w:r w:rsidR="00D3264E">
        <w:instrText xml:space="preserve"> SEQ Rysunek \* ARABIC </w:instrText>
      </w:r>
      <w:r w:rsidR="002616EA">
        <w:fldChar w:fldCharType="separate"/>
      </w:r>
      <w:r w:rsidR="000C1ABE">
        <w:rPr>
          <w:noProof/>
        </w:rPr>
        <w:t>18</w:t>
      </w:r>
      <w:r w:rsidR="002616EA">
        <w:rPr>
          <w:noProof/>
        </w:rPr>
        <w:fldChar w:fldCharType="end"/>
      </w:r>
      <w:r w:rsidR="00E8452B">
        <w:t>.</w:t>
      </w:r>
      <w:r>
        <w:t xml:space="preserve"> </w:t>
      </w:r>
      <w:r w:rsidRPr="00E421D5">
        <w:t xml:space="preserve">Zmienność </w:t>
      </w:r>
      <w:r>
        <w:t>miesięcznych</w:t>
      </w:r>
      <w:r w:rsidRPr="00E421D5">
        <w:t xml:space="preserve"> dopływów do </w:t>
      </w:r>
      <w:r>
        <w:t>wyrobiska</w:t>
      </w:r>
      <w:r w:rsidRPr="00E421D5">
        <w:t xml:space="preserve"> </w:t>
      </w:r>
      <w:r w:rsidR="000F03AD">
        <w:t>Wapienno Zachód</w:t>
      </w:r>
      <w:r w:rsidRPr="00E421D5">
        <w:t xml:space="preserve"> w zależności od sum</w:t>
      </w:r>
      <w:r>
        <w:t>y</w:t>
      </w:r>
      <w:r w:rsidRPr="00E421D5">
        <w:t xml:space="preserve"> opadów</w:t>
      </w:r>
      <w:bookmarkEnd w:id="165"/>
    </w:p>
    <w:p w:rsidR="002B7AB7" w:rsidRDefault="002B7AB7" w:rsidP="00473EF7">
      <w:pPr>
        <w:rPr>
          <w:szCs w:val="20"/>
          <w:highlight w:val="yellow"/>
        </w:rPr>
      </w:pPr>
      <w:r w:rsidRPr="00167E5A">
        <w:rPr>
          <w:szCs w:val="20"/>
        </w:rPr>
        <w:t>W roku 2015 odprowadzono</w:t>
      </w:r>
      <w:r>
        <w:rPr>
          <w:szCs w:val="20"/>
        </w:rPr>
        <w:t xml:space="preserve"> </w:t>
      </w:r>
      <w:r w:rsidRPr="00167E5A">
        <w:rPr>
          <w:szCs w:val="20"/>
        </w:rPr>
        <w:t>sumarycznie z pompo</w:t>
      </w:r>
      <w:r>
        <w:rPr>
          <w:szCs w:val="20"/>
        </w:rPr>
        <w:t>wni Jordan dopływy pochodzące z </w:t>
      </w:r>
      <w:r w:rsidRPr="00167E5A">
        <w:rPr>
          <w:szCs w:val="20"/>
        </w:rPr>
        <w:t>wyrobisk Wapienno w ilości 1,</w:t>
      </w:r>
      <w:r>
        <w:rPr>
          <w:szCs w:val="20"/>
        </w:rPr>
        <w:t>66</w:t>
      </w:r>
      <w:r w:rsidRPr="00167E5A">
        <w:rPr>
          <w:szCs w:val="20"/>
        </w:rPr>
        <w:t xml:space="preserve"> mln m</w:t>
      </w:r>
      <w:r w:rsidRPr="00167E5A">
        <w:rPr>
          <w:szCs w:val="20"/>
          <w:vertAlign w:val="superscript"/>
        </w:rPr>
        <w:t>3</w:t>
      </w:r>
      <w:r w:rsidRPr="00167E5A">
        <w:rPr>
          <w:szCs w:val="20"/>
        </w:rPr>
        <w:t xml:space="preserve">, co w przeliczeniu stanowi </w:t>
      </w:r>
      <w:r>
        <w:rPr>
          <w:szCs w:val="20"/>
        </w:rPr>
        <w:t>4617</w:t>
      </w:r>
      <w:r w:rsidRPr="00167E5A">
        <w:rPr>
          <w:szCs w:val="20"/>
        </w:rPr>
        <w:t xml:space="preserve"> m</w:t>
      </w:r>
      <w:r w:rsidRPr="00167E5A">
        <w:rPr>
          <w:szCs w:val="20"/>
          <w:vertAlign w:val="superscript"/>
        </w:rPr>
        <w:t>3</w:t>
      </w:r>
      <w:r>
        <w:rPr>
          <w:szCs w:val="20"/>
        </w:rPr>
        <w:t>/d i 3,2 </w:t>
      </w:r>
      <w:r w:rsidRPr="00167E5A">
        <w:rPr>
          <w:szCs w:val="20"/>
        </w:rPr>
        <w:t>m</w:t>
      </w:r>
      <w:r w:rsidRPr="00167E5A">
        <w:rPr>
          <w:szCs w:val="20"/>
          <w:vertAlign w:val="superscript"/>
        </w:rPr>
        <w:t>3</w:t>
      </w:r>
      <w:r>
        <w:rPr>
          <w:szCs w:val="20"/>
        </w:rPr>
        <w:t xml:space="preserve">/min. Z </w:t>
      </w:r>
      <w:r w:rsidRPr="00167E5A">
        <w:rPr>
          <w:szCs w:val="20"/>
        </w:rPr>
        <w:t>odpompowanej objętości 1,63 mln m</w:t>
      </w:r>
      <w:r w:rsidRPr="00167E5A">
        <w:rPr>
          <w:szCs w:val="20"/>
          <w:vertAlign w:val="superscript"/>
        </w:rPr>
        <w:t>3</w:t>
      </w:r>
      <w:r w:rsidRPr="00167E5A">
        <w:rPr>
          <w:szCs w:val="20"/>
        </w:rPr>
        <w:t>, odprowadzono bezpośrednio do rowu B jako wody nadmiarowe. Pozostała objętość trafiła do Cementowni Kujawy jako woda technologiczna.</w:t>
      </w:r>
    </w:p>
    <w:p w:rsidR="00473EF7" w:rsidRDefault="002B7AB7" w:rsidP="002B7AB7">
      <w:pPr>
        <w:ind w:firstLine="708"/>
        <w:rPr>
          <w:szCs w:val="20"/>
        </w:rPr>
      </w:pPr>
      <w:r w:rsidRPr="00D10F2A">
        <w:rPr>
          <w:szCs w:val="20"/>
        </w:rPr>
        <w:t xml:space="preserve">Na </w:t>
      </w:r>
      <w:r w:rsidRPr="007F33A7">
        <w:rPr>
          <w:szCs w:val="20"/>
        </w:rPr>
        <w:t>rysunku 1</w:t>
      </w:r>
      <w:r w:rsidR="00595E2B" w:rsidRPr="007F33A7">
        <w:rPr>
          <w:szCs w:val="20"/>
        </w:rPr>
        <w:t>7.</w:t>
      </w:r>
      <w:r w:rsidRPr="007F33A7">
        <w:rPr>
          <w:szCs w:val="20"/>
        </w:rPr>
        <w:t xml:space="preserve"> </w:t>
      </w:r>
      <w:r w:rsidRPr="007F33A7">
        <w:rPr>
          <w:rFonts w:cs="Tahoma"/>
          <w:bCs/>
          <w:color w:val="000000"/>
          <w:szCs w:val="20"/>
        </w:rPr>
        <w:t>przedstawiono</w:t>
      </w:r>
      <w:r w:rsidRPr="00D10F2A">
        <w:rPr>
          <w:rFonts w:cs="Tahoma"/>
          <w:bCs/>
          <w:color w:val="000000"/>
          <w:szCs w:val="20"/>
        </w:rPr>
        <w:t xml:space="preserve"> fluktuacje dopływu </w:t>
      </w:r>
      <w:r w:rsidR="00FD2021" w:rsidRPr="00D10F2A">
        <w:rPr>
          <w:rFonts w:cs="Tahoma"/>
          <w:bCs/>
          <w:color w:val="000000"/>
          <w:szCs w:val="20"/>
        </w:rPr>
        <w:t>do wyrobisk Bielawy-Wschód i Bielawy-Zachód. Za stały dopływ wód podziemnych, uznać należy dopływ, rejestrowany jako minimalny, zmniejszający się w analizowanym okresie, od około max. 30 do 10 tys. m</w:t>
      </w:r>
      <w:r w:rsidR="00FD2021" w:rsidRPr="00D10F2A">
        <w:rPr>
          <w:rFonts w:cs="Tahoma"/>
          <w:bCs/>
          <w:color w:val="000000"/>
          <w:szCs w:val="20"/>
          <w:vertAlign w:val="superscript"/>
        </w:rPr>
        <w:t>3</w:t>
      </w:r>
      <w:r w:rsidR="00FD2021" w:rsidRPr="00D10F2A">
        <w:rPr>
          <w:rFonts w:cs="Tahoma"/>
          <w:bCs/>
          <w:color w:val="000000"/>
          <w:szCs w:val="20"/>
        </w:rPr>
        <w:t>, tj. od około 0,7 do 0,22 m</w:t>
      </w:r>
      <w:r w:rsidR="00FD2021" w:rsidRPr="00D10F2A">
        <w:rPr>
          <w:rFonts w:cs="Tahoma"/>
          <w:bCs/>
          <w:color w:val="000000"/>
          <w:szCs w:val="20"/>
          <w:vertAlign w:val="superscript"/>
        </w:rPr>
        <w:t>3</w:t>
      </w:r>
      <w:r w:rsidR="00FD2021" w:rsidRPr="00D10F2A">
        <w:rPr>
          <w:rFonts w:cs="Tahoma"/>
          <w:bCs/>
          <w:color w:val="000000"/>
          <w:szCs w:val="20"/>
        </w:rPr>
        <w:t xml:space="preserve">/min. </w:t>
      </w:r>
      <w:r w:rsidR="00FD2021">
        <w:rPr>
          <w:rFonts w:cs="Tahoma"/>
          <w:bCs/>
          <w:color w:val="000000"/>
          <w:szCs w:val="20"/>
        </w:rPr>
        <w:t xml:space="preserve">W analizowanym przedziale czasu maksymalne </w:t>
      </w:r>
      <w:r w:rsidR="00FD2021">
        <w:rPr>
          <w:rFonts w:cs="Tahoma"/>
          <w:bCs/>
          <w:color w:val="000000"/>
          <w:szCs w:val="20"/>
        </w:rPr>
        <w:lastRenderedPageBreak/>
        <w:t>wielkości dopływu wystąpiły w styczniu 2005 roku, natomiast wartość średnia dopływu wyniosła 0,75 m</w:t>
      </w:r>
      <w:r w:rsidR="00FD2021" w:rsidRPr="000E052F">
        <w:rPr>
          <w:rFonts w:cs="Tahoma"/>
          <w:bCs/>
          <w:color w:val="000000"/>
          <w:szCs w:val="20"/>
          <w:vertAlign w:val="superscript"/>
        </w:rPr>
        <w:t>3</w:t>
      </w:r>
      <w:r w:rsidR="00FD2021">
        <w:rPr>
          <w:rFonts w:cs="Tahoma"/>
          <w:bCs/>
          <w:color w:val="000000"/>
          <w:szCs w:val="20"/>
        </w:rPr>
        <w:t xml:space="preserve">/min. </w:t>
      </w:r>
      <w:r w:rsidR="00FD2021" w:rsidRPr="00D10F2A">
        <w:rPr>
          <w:rFonts w:cs="Tahoma"/>
          <w:bCs/>
          <w:color w:val="000000"/>
          <w:szCs w:val="20"/>
        </w:rPr>
        <w:t>Wahania wielkości dopływów mają związek z drenażem wód czwartorzędowych, tj. w okresach kiedy występują wy</w:t>
      </w:r>
      <w:r w:rsidR="00FD2021">
        <w:rPr>
          <w:rFonts w:cs="Tahoma"/>
          <w:bCs/>
          <w:color w:val="000000"/>
          <w:szCs w:val="20"/>
        </w:rPr>
        <w:t>sokie stany zwierciadła wody, a </w:t>
      </w:r>
      <w:r w:rsidR="00FD2021" w:rsidRPr="00D10F2A">
        <w:rPr>
          <w:rFonts w:cs="Tahoma"/>
          <w:bCs/>
          <w:color w:val="000000"/>
          <w:szCs w:val="20"/>
        </w:rPr>
        <w:t>także z</w:t>
      </w:r>
      <w:r w:rsidR="00FD2021">
        <w:rPr>
          <w:rFonts w:cs="Tahoma"/>
          <w:bCs/>
          <w:color w:val="000000"/>
          <w:szCs w:val="20"/>
        </w:rPr>
        <w:t>e</w:t>
      </w:r>
      <w:r w:rsidR="00FD2021" w:rsidRPr="00D10F2A">
        <w:rPr>
          <w:rFonts w:cs="Tahoma"/>
          <w:bCs/>
          <w:color w:val="000000"/>
          <w:szCs w:val="20"/>
        </w:rPr>
        <w:t xml:space="preserve"> zmienności</w:t>
      </w:r>
      <w:r w:rsidR="00FD2021">
        <w:rPr>
          <w:rFonts w:cs="Tahoma"/>
          <w:bCs/>
          <w:color w:val="000000"/>
          <w:szCs w:val="20"/>
        </w:rPr>
        <w:t>ą</w:t>
      </w:r>
      <w:r w:rsidR="00FD2021" w:rsidRPr="00D10F2A">
        <w:rPr>
          <w:rFonts w:cs="Tahoma"/>
          <w:bCs/>
          <w:color w:val="000000"/>
          <w:szCs w:val="20"/>
        </w:rPr>
        <w:t xml:space="preserve"> opadów atmosferycznych oraz ich bezpośredniego spływu powierzchniowego. Z wykresu wynika, że fluktuacje średniomiesięcznego dopływu, związane z wspomnianymi wyżej przyczynami, wynoszą do 1,0 m</w:t>
      </w:r>
      <w:r w:rsidR="00FD2021" w:rsidRPr="00D10F2A">
        <w:rPr>
          <w:rFonts w:cs="Tahoma"/>
          <w:bCs/>
          <w:color w:val="000000"/>
          <w:szCs w:val="20"/>
          <w:vertAlign w:val="superscript"/>
        </w:rPr>
        <w:t>3</w:t>
      </w:r>
      <w:r w:rsidR="00FD2021" w:rsidRPr="00D10F2A">
        <w:rPr>
          <w:rFonts w:cs="Tahoma"/>
          <w:bCs/>
          <w:color w:val="000000"/>
          <w:szCs w:val="20"/>
        </w:rPr>
        <w:t>/min.</w:t>
      </w:r>
    </w:p>
    <w:p w:rsidR="00473EF7" w:rsidRDefault="00473EF7" w:rsidP="00A61869">
      <w:pPr>
        <w:ind w:firstLine="708"/>
        <w:rPr>
          <w:szCs w:val="20"/>
        </w:rPr>
      </w:pPr>
    </w:p>
    <w:p w:rsidR="002B7AB7" w:rsidRDefault="002B7AB7" w:rsidP="00462FE8">
      <w:pPr>
        <w:keepNext/>
        <w:spacing w:after="240"/>
        <w:jc w:val="center"/>
      </w:pPr>
      <w:r>
        <w:rPr>
          <w:noProof/>
        </w:rPr>
        <w:drawing>
          <wp:inline distT="0" distB="0" distL="0" distR="0">
            <wp:extent cx="4895166" cy="4410075"/>
            <wp:effectExtent l="0" t="0" r="1270"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opływ Bielawy.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921236" cy="4433562"/>
                    </a:xfrm>
                    <a:prstGeom prst="rect">
                      <a:avLst/>
                    </a:prstGeom>
                  </pic:spPr>
                </pic:pic>
              </a:graphicData>
            </a:graphic>
          </wp:inline>
        </w:drawing>
      </w:r>
    </w:p>
    <w:p w:rsidR="002B7AB7" w:rsidRDefault="002B7AB7" w:rsidP="002B7AB7">
      <w:pPr>
        <w:pStyle w:val="Legenda"/>
        <w:jc w:val="both"/>
      </w:pPr>
      <w:bookmarkStart w:id="166" w:name="_Toc499555946"/>
      <w:r>
        <w:t xml:space="preserve">Rysunek </w:t>
      </w:r>
      <w:r w:rsidR="002616EA">
        <w:fldChar w:fldCharType="begin"/>
      </w:r>
      <w:r w:rsidR="00D3264E">
        <w:instrText xml:space="preserve"> SEQ Rysunek \* ARABIC </w:instrText>
      </w:r>
      <w:r w:rsidR="002616EA">
        <w:fldChar w:fldCharType="separate"/>
      </w:r>
      <w:r w:rsidR="00685A1C">
        <w:rPr>
          <w:noProof/>
        </w:rPr>
        <w:t>19</w:t>
      </w:r>
      <w:r w:rsidR="002616EA">
        <w:rPr>
          <w:noProof/>
        </w:rPr>
        <w:fldChar w:fldCharType="end"/>
      </w:r>
      <w:r>
        <w:t xml:space="preserve">. </w:t>
      </w:r>
      <w:r w:rsidRPr="002255FA">
        <w:t xml:space="preserve">Zmienność </w:t>
      </w:r>
      <w:r>
        <w:t>miesięcznych</w:t>
      </w:r>
      <w:r w:rsidRPr="002255FA">
        <w:t xml:space="preserve"> dopływów</w:t>
      </w:r>
      <w:r>
        <w:t xml:space="preserve"> do wyrobisk</w:t>
      </w:r>
      <w:r w:rsidR="00E8452B">
        <w:t>a</w:t>
      </w:r>
      <w:r>
        <w:t xml:space="preserve"> Kopalni Bielawy</w:t>
      </w:r>
      <w:r w:rsidRPr="002255FA">
        <w:t xml:space="preserve"> w zależności od sum</w:t>
      </w:r>
      <w:r>
        <w:t>y</w:t>
      </w:r>
      <w:r w:rsidRPr="002255FA">
        <w:t xml:space="preserve"> opadów</w:t>
      </w:r>
      <w:bookmarkEnd w:id="166"/>
    </w:p>
    <w:p w:rsidR="00835E5B" w:rsidRDefault="00835E5B" w:rsidP="00835E5B">
      <w:pPr>
        <w:rPr>
          <w:szCs w:val="20"/>
        </w:rPr>
      </w:pPr>
      <w:r w:rsidRPr="00167E5A">
        <w:rPr>
          <w:szCs w:val="20"/>
        </w:rPr>
        <w:t>W przypadku wyrobisk Bielawy, w roku 2015</w:t>
      </w:r>
      <w:r>
        <w:rPr>
          <w:szCs w:val="20"/>
        </w:rPr>
        <w:t xml:space="preserve">, </w:t>
      </w:r>
      <w:r w:rsidRPr="00167E5A">
        <w:rPr>
          <w:szCs w:val="20"/>
        </w:rPr>
        <w:t xml:space="preserve">na powierzchnię </w:t>
      </w:r>
      <w:r>
        <w:rPr>
          <w:szCs w:val="20"/>
        </w:rPr>
        <w:t xml:space="preserve">terenu </w:t>
      </w:r>
      <w:r w:rsidRPr="00167E5A">
        <w:rPr>
          <w:szCs w:val="20"/>
        </w:rPr>
        <w:t xml:space="preserve">wypompowane zostało </w:t>
      </w:r>
      <w:r>
        <w:rPr>
          <w:szCs w:val="20"/>
        </w:rPr>
        <w:t xml:space="preserve">zaledwie </w:t>
      </w:r>
      <w:r w:rsidRPr="00167E5A">
        <w:rPr>
          <w:szCs w:val="20"/>
        </w:rPr>
        <w:t>0,18</w:t>
      </w:r>
      <w:r>
        <w:rPr>
          <w:szCs w:val="20"/>
        </w:rPr>
        <w:t> </w:t>
      </w:r>
      <w:r w:rsidRPr="00167E5A">
        <w:rPr>
          <w:szCs w:val="20"/>
        </w:rPr>
        <w:t>mln m</w:t>
      </w:r>
      <w:r w:rsidRPr="00167E5A">
        <w:rPr>
          <w:szCs w:val="20"/>
          <w:vertAlign w:val="superscript"/>
        </w:rPr>
        <w:t>3</w:t>
      </w:r>
      <w:r w:rsidRPr="00167E5A">
        <w:rPr>
          <w:szCs w:val="20"/>
        </w:rPr>
        <w:t xml:space="preserve"> wody, a więc zdecydowanie mniej, </w:t>
      </w:r>
      <w:r>
        <w:rPr>
          <w:szCs w:val="20"/>
        </w:rPr>
        <w:t>niż w latach poprzednich. Z </w:t>
      </w:r>
      <w:r w:rsidRPr="00167E5A">
        <w:rPr>
          <w:szCs w:val="20"/>
        </w:rPr>
        <w:t>całkowitej objętości 0,06 mln m</w:t>
      </w:r>
      <w:r w:rsidRPr="00167E5A">
        <w:rPr>
          <w:szCs w:val="20"/>
          <w:vertAlign w:val="superscript"/>
        </w:rPr>
        <w:t>3</w:t>
      </w:r>
      <w:r w:rsidRPr="00167E5A">
        <w:rPr>
          <w:szCs w:val="20"/>
        </w:rPr>
        <w:t xml:space="preserve"> trafiło jako woda technologiczna do Zakładu </w:t>
      </w:r>
      <w:r>
        <w:rPr>
          <w:szCs w:val="20"/>
        </w:rPr>
        <w:t>W</w:t>
      </w:r>
      <w:r w:rsidRPr="00167E5A">
        <w:rPr>
          <w:szCs w:val="20"/>
        </w:rPr>
        <w:t xml:space="preserve">apienniczego Kujawy. Nadmiar objętości </w:t>
      </w:r>
      <w:r>
        <w:rPr>
          <w:szCs w:val="20"/>
        </w:rPr>
        <w:t xml:space="preserve">w ilości </w:t>
      </w:r>
      <w:r w:rsidRPr="00167E5A">
        <w:rPr>
          <w:szCs w:val="20"/>
        </w:rPr>
        <w:t>0,12 mln m</w:t>
      </w:r>
      <w:r w:rsidRPr="00167E5A">
        <w:rPr>
          <w:szCs w:val="20"/>
          <w:vertAlign w:val="superscript"/>
        </w:rPr>
        <w:t>3</w:t>
      </w:r>
      <w:r w:rsidRPr="00167E5A">
        <w:rPr>
          <w:szCs w:val="20"/>
        </w:rPr>
        <w:t xml:space="preserve"> trafił bezpośrednio do rowu A. </w:t>
      </w:r>
    </w:p>
    <w:p w:rsidR="00835E5B" w:rsidRDefault="00835E5B" w:rsidP="00835E5B">
      <w:pPr>
        <w:ind w:firstLine="708"/>
        <w:rPr>
          <w:szCs w:val="20"/>
        </w:rPr>
      </w:pPr>
      <w:r w:rsidRPr="00167E5A">
        <w:rPr>
          <w:szCs w:val="20"/>
        </w:rPr>
        <w:t xml:space="preserve">Sumując objętości </w:t>
      </w:r>
      <w:r>
        <w:rPr>
          <w:szCs w:val="20"/>
        </w:rPr>
        <w:t>wody wypompowywane</w:t>
      </w:r>
      <w:r w:rsidRPr="00167E5A">
        <w:rPr>
          <w:szCs w:val="20"/>
        </w:rPr>
        <w:t xml:space="preserve"> na powierzchnię z czterech wyro</w:t>
      </w:r>
      <w:r>
        <w:rPr>
          <w:szCs w:val="20"/>
        </w:rPr>
        <w:t>bisk, a </w:t>
      </w:r>
      <w:r w:rsidRPr="00167E5A">
        <w:rPr>
          <w:szCs w:val="20"/>
        </w:rPr>
        <w:t xml:space="preserve">więc odpowiadającą globalnemu dopływowi do </w:t>
      </w:r>
      <w:r w:rsidRPr="00167E5A">
        <w:rPr>
          <w:rFonts w:eastAsiaTheme="minorHAnsi" w:cs="Verdana"/>
          <w:szCs w:val="20"/>
          <w:lang w:eastAsia="en-US"/>
        </w:rPr>
        <w:t>Zakładu Górniczego Kujawy Lafarge Cement S.A., otrzymujemy wartość 1,</w:t>
      </w:r>
      <w:r>
        <w:rPr>
          <w:rFonts w:eastAsiaTheme="minorHAnsi" w:cs="Verdana"/>
          <w:szCs w:val="20"/>
          <w:lang w:eastAsia="en-US"/>
        </w:rPr>
        <w:t>84</w:t>
      </w:r>
      <w:r w:rsidRPr="00167E5A">
        <w:rPr>
          <w:rFonts w:eastAsiaTheme="minorHAnsi" w:cs="Verdana"/>
          <w:szCs w:val="20"/>
          <w:lang w:eastAsia="en-US"/>
        </w:rPr>
        <w:t xml:space="preserve"> </w:t>
      </w:r>
      <w:r w:rsidRPr="00167E5A">
        <w:rPr>
          <w:szCs w:val="20"/>
        </w:rPr>
        <w:t>mln m</w:t>
      </w:r>
      <w:r w:rsidRPr="00167E5A">
        <w:rPr>
          <w:szCs w:val="20"/>
          <w:vertAlign w:val="superscript"/>
        </w:rPr>
        <w:t>3</w:t>
      </w:r>
      <w:r w:rsidRPr="00167E5A">
        <w:rPr>
          <w:szCs w:val="20"/>
        </w:rPr>
        <w:t>/a (5</w:t>
      </w:r>
      <w:r>
        <w:rPr>
          <w:szCs w:val="20"/>
        </w:rPr>
        <w:t>119</w:t>
      </w:r>
      <w:r w:rsidRPr="00167E5A">
        <w:rPr>
          <w:szCs w:val="20"/>
        </w:rPr>
        <w:t xml:space="preserve"> m</w:t>
      </w:r>
      <w:r w:rsidRPr="00167E5A">
        <w:rPr>
          <w:szCs w:val="20"/>
          <w:vertAlign w:val="superscript"/>
        </w:rPr>
        <w:t>3</w:t>
      </w:r>
      <w:r w:rsidRPr="00167E5A">
        <w:rPr>
          <w:szCs w:val="20"/>
        </w:rPr>
        <w:t>/d i 3,</w:t>
      </w:r>
      <w:r>
        <w:rPr>
          <w:szCs w:val="20"/>
        </w:rPr>
        <w:t>56</w:t>
      </w:r>
      <w:r w:rsidRPr="00167E5A">
        <w:rPr>
          <w:szCs w:val="20"/>
        </w:rPr>
        <w:t xml:space="preserve"> m</w:t>
      </w:r>
      <w:r w:rsidRPr="00167E5A">
        <w:rPr>
          <w:szCs w:val="20"/>
          <w:vertAlign w:val="superscript"/>
        </w:rPr>
        <w:t>3</w:t>
      </w:r>
      <w:r w:rsidRPr="00167E5A">
        <w:rPr>
          <w:szCs w:val="20"/>
        </w:rPr>
        <w:t xml:space="preserve">/min), z czego </w:t>
      </w:r>
      <w:r w:rsidRPr="00167E5A">
        <w:rPr>
          <w:szCs w:val="20"/>
        </w:rPr>
        <w:lastRenderedPageBreak/>
        <w:t>1,75 mln m</w:t>
      </w:r>
      <w:r w:rsidRPr="00167E5A">
        <w:rPr>
          <w:szCs w:val="20"/>
          <w:vertAlign w:val="superscript"/>
        </w:rPr>
        <w:t>3</w:t>
      </w:r>
      <w:r w:rsidRPr="00167E5A">
        <w:rPr>
          <w:szCs w:val="20"/>
        </w:rPr>
        <w:t xml:space="preserve"> (4805 m</w:t>
      </w:r>
      <w:r w:rsidRPr="00167E5A">
        <w:rPr>
          <w:szCs w:val="20"/>
          <w:vertAlign w:val="superscript"/>
        </w:rPr>
        <w:t>3</w:t>
      </w:r>
      <w:r w:rsidRPr="00167E5A">
        <w:rPr>
          <w:szCs w:val="20"/>
        </w:rPr>
        <w:t>/d i 3,34 m</w:t>
      </w:r>
      <w:r w:rsidRPr="00167E5A">
        <w:rPr>
          <w:szCs w:val="20"/>
          <w:vertAlign w:val="superscript"/>
        </w:rPr>
        <w:t>3</w:t>
      </w:r>
      <w:r w:rsidRPr="00167E5A">
        <w:rPr>
          <w:szCs w:val="20"/>
        </w:rPr>
        <w:t>/min) trafiło bezpośrednio do rowów A i B, a następnie do Noteci.</w:t>
      </w:r>
      <w:r>
        <w:rPr>
          <w:szCs w:val="20"/>
        </w:rPr>
        <w:t xml:space="preserve"> </w:t>
      </w:r>
    </w:p>
    <w:p w:rsidR="002E5605" w:rsidRDefault="00835E5B" w:rsidP="00835E5B">
      <w:pPr>
        <w:rPr>
          <w:szCs w:val="20"/>
        </w:rPr>
      </w:pPr>
      <w:r>
        <w:rPr>
          <w:szCs w:val="20"/>
        </w:rPr>
        <w:t>Natomiast sam tylko dopływ wód podziemnych szacuje się na 2,02 m</w:t>
      </w:r>
      <w:r w:rsidRPr="00016DD2">
        <w:rPr>
          <w:szCs w:val="20"/>
          <w:vertAlign w:val="superscript"/>
        </w:rPr>
        <w:t>3</w:t>
      </w:r>
      <w:r>
        <w:rPr>
          <w:szCs w:val="20"/>
        </w:rPr>
        <w:t>/min (Bielawy Wschód i Zachód: 0,22 m</w:t>
      </w:r>
      <w:r w:rsidRPr="00016DD2">
        <w:rPr>
          <w:szCs w:val="20"/>
          <w:vertAlign w:val="superscript"/>
        </w:rPr>
        <w:t>3</w:t>
      </w:r>
      <w:r>
        <w:rPr>
          <w:szCs w:val="20"/>
        </w:rPr>
        <w:t>/min, Wapienno Wschód: 0,4 m</w:t>
      </w:r>
      <w:r w:rsidRPr="00016DD2">
        <w:rPr>
          <w:szCs w:val="20"/>
          <w:vertAlign w:val="superscript"/>
        </w:rPr>
        <w:t>3</w:t>
      </w:r>
      <w:r>
        <w:rPr>
          <w:szCs w:val="20"/>
        </w:rPr>
        <w:t>/min, Wapienno Zachód: 1,4 m</w:t>
      </w:r>
      <w:r w:rsidRPr="00016DD2">
        <w:rPr>
          <w:szCs w:val="20"/>
          <w:vertAlign w:val="superscript"/>
        </w:rPr>
        <w:t>3</w:t>
      </w:r>
      <w:r>
        <w:rPr>
          <w:szCs w:val="20"/>
        </w:rPr>
        <w:t>/min).</w:t>
      </w:r>
    </w:p>
    <w:p w:rsidR="00727E17" w:rsidRPr="00167E5A" w:rsidRDefault="00D10736" w:rsidP="00727E17">
      <w:pPr>
        <w:pStyle w:val="Nagwek2"/>
        <w:jc w:val="left"/>
      </w:pPr>
      <w:bookmarkStart w:id="167" w:name="_Toc471983798"/>
      <w:bookmarkStart w:id="168" w:name="_Toc473109196"/>
      <w:bookmarkStart w:id="169" w:name="_Toc473109261"/>
      <w:bookmarkStart w:id="170" w:name="_Toc499555981"/>
      <w:r>
        <w:rPr>
          <w:rFonts w:eastAsiaTheme="majorEastAsia"/>
        </w:rPr>
        <w:t>PROGNOZA</w:t>
      </w:r>
      <w:r w:rsidR="00727E17" w:rsidRPr="00167E5A">
        <w:rPr>
          <w:rFonts w:eastAsiaTheme="majorEastAsia"/>
        </w:rPr>
        <w:t xml:space="preserve"> DOPŁYWU DO SYSTEMU ODWADNIANIA ZG KUJAWY</w:t>
      </w:r>
      <w:bookmarkEnd w:id="167"/>
      <w:bookmarkEnd w:id="168"/>
      <w:bookmarkEnd w:id="169"/>
      <w:bookmarkEnd w:id="170"/>
    </w:p>
    <w:p w:rsidR="009A5C2C" w:rsidRDefault="00835E5B" w:rsidP="009A5C2C">
      <w:pPr>
        <w:tabs>
          <w:tab w:val="left" w:pos="6663"/>
        </w:tabs>
        <w:ind w:firstLine="709"/>
        <w:rPr>
          <w:szCs w:val="20"/>
        </w:rPr>
      </w:pPr>
      <w:r w:rsidRPr="00167E5A">
        <w:rPr>
          <w:szCs w:val="20"/>
        </w:rPr>
        <w:t xml:space="preserve">Położenie zwierciadła wód podziemnych </w:t>
      </w:r>
      <w:r>
        <w:rPr>
          <w:szCs w:val="20"/>
        </w:rPr>
        <w:t>na większości badanego obszaru modelu, zarówno w poziomie</w:t>
      </w:r>
      <w:r w:rsidRPr="00167E5A">
        <w:rPr>
          <w:szCs w:val="20"/>
        </w:rPr>
        <w:t xml:space="preserve"> czwartorzędow</w:t>
      </w:r>
      <w:r>
        <w:rPr>
          <w:szCs w:val="20"/>
        </w:rPr>
        <w:t>ym oraz</w:t>
      </w:r>
      <w:r w:rsidRPr="00167E5A">
        <w:rPr>
          <w:szCs w:val="20"/>
        </w:rPr>
        <w:t xml:space="preserve"> jurajski</w:t>
      </w:r>
      <w:r>
        <w:rPr>
          <w:szCs w:val="20"/>
        </w:rPr>
        <w:t>m,</w:t>
      </w:r>
      <w:r w:rsidRPr="00167E5A">
        <w:rPr>
          <w:szCs w:val="20"/>
        </w:rPr>
        <w:t xml:space="preserve"> uzyskane po kalibracji modelu, jest w niewielkim stopniu determinowane funkcjonowaniem systemów odwadniających kopalni. Pomimo </w:t>
      </w:r>
      <w:r>
        <w:rPr>
          <w:szCs w:val="20"/>
        </w:rPr>
        <w:t>obniżenia</w:t>
      </w:r>
      <w:r w:rsidRPr="00167E5A">
        <w:rPr>
          <w:szCs w:val="20"/>
        </w:rPr>
        <w:t xml:space="preserve"> rzędnych odwodnienia wyraźnie niższych </w:t>
      </w:r>
      <w:r>
        <w:rPr>
          <w:szCs w:val="20"/>
        </w:rPr>
        <w:t>(do -20 m n.p.m.)</w:t>
      </w:r>
      <w:r w:rsidRPr="00167E5A">
        <w:rPr>
          <w:szCs w:val="20"/>
        </w:rPr>
        <w:t xml:space="preserve"> nie zauważamy wyraźnego wzrostu dopływu wód do wyrobisk. Jest to przede wszystkim wynikiem specyfiki budowy geologicznej rozpatrywanego obszaru, ograniczającej alimentację lateralną, jak i wielkość infiltracji.</w:t>
      </w:r>
      <w:r>
        <w:rPr>
          <w:szCs w:val="20"/>
        </w:rPr>
        <w:t xml:space="preserve"> </w:t>
      </w:r>
      <w:r w:rsidRPr="009C4B6A">
        <w:rPr>
          <w:szCs w:val="20"/>
        </w:rPr>
        <w:t>Wyniki prognoz dla założonych wariantów zosta</w:t>
      </w:r>
      <w:r>
        <w:rPr>
          <w:szCs w:val="20"/>
        </w:rPr>
        <w:t>ły przedstawione w tabeli nr 5.</w:t>
      </w:r>
    </w:p>
    <w:p w:rsidR="009A5C2C" w:rsidRPr="00167E5A" w:rsidRDefault="009A5C2C" w:rsidP="009A5C2C">
      <w:pPr>
        <w:pStyle w:val="Legenda"/>
      </w:pPr>
      <w:bookmarkStart w:id="171" w:name="_Toc499555922"/>
      <w:r w:rsidRPr="00167E5A">
        <w:t xml:space="preserve">Tabela </w:t>
      </w:r>
      <w:r w:rsidR="002616EA">
        <w:fldChar w:fldCharType="begin"/>
      </w:r>
      <w:r w:rsidR="00D3264E">
        <w:instrText xml:space="preserve"> SEQ Tabela \* ARABIC </w:instrText>
      </w:r>
      <w:r w:rsidR="002616EA">
        <w:fldChar w:fldCharType="separate"/>
      </w:r>
      <w:r w:rsidR="000F08E8">
        <w:rPr>
          <w:noProof/>
        </w:rPr>
        <w:t>5</w:t>
      </w:r>
      <w:r w:rsidR="002616EA">
        <w:rPr>
          <w:noProof/>
        </w:rPr>
        <w:fldChar w:fldCharType="end"/>
      </w:r>
      <w:r w:rsidRPr="00167E5A">
        <w:t>.Wielkości dopływów do wyrobisk górniczych: rzecz</w:t>
      </w:r>
      <w:r>
        <w:t>ywiste, odwzorowane na modelu i </w:t>
      </w:r>
      <w:r w:rsidRPr="00167E5A">
        <w:t>prognozowane</w:t>
      </w:r>
      <w:bookmarkEnd w:id="171"/>
    </w:p>
    <w:tbl>
      <w:tblPr>
        <w:tblStyle w:val="Tabela-Siatka"/>
        <w:tblW w:w="7980" w:type="dxa"/>
        <w:jc w:val="center"/>
        <w:tblLook w:val="04A0" w:firstRow="1" w:lastRow="0" w:firstColumn="1" w:lastColumn="0" w:noHBand="0" w:noVBand="1"/>
      </w:tblPr>
      <w:tblGrid>
        <w:gridCol w:w="1840"/>
        <w:gridCol w:w="1315"/>
        <w:gridCol w:w="1299"/>
        <w:gridCol w:w="974"/>
        <w:gridCol w:w="1578"/>
        <w:gridCol w:w="1454"/>
      </w:tblGrid>
      <w:tr w:rsidR="009A5C2C" w:rsidRPr="0083291E" w:rsidTr="009A5C2C">
        <w:trPr>
          <w:trHeight w:val="315"/>
          <w:jc w:val="center"/>
        </w:trPr>
        <w:tc>
          <w:tcPr>
            <w:tcW w:w="1840" w:type="dxa"/>
            <w:vMerge w:val="restart"/>
            <w:shd w:val="clear" w:color="auto" w:fill="D9D9D9" w:themeFill="background1" w:themeFillShade="D9"/>
            <w:noWrap/>
            <w:vAlign w:val="center"/>
            <w:hideMark/>
          </w:tcPr>
          <w:p w:rsidR="009A5C2C" w:rsidRPr="0083291E" w:rsidRDefault="009A5C2C" w:rsidP="0093042D">
            <w:pPr>
              <w:spacing w:before="60" w:after="60" w:line="240" w:lineRule="auto"/>
              <w:jc w:val="center"/>
              <w:rPr>
                <w:rFonts w:ascii="Calibri" w:hAnsi="Calibri"/>
                <w:b/>
                <w:bCs/>
                <w:szCs w:val="20"/>
              </w:rPr>
            </w:pPr>
            <w:r w:rsidRPr="0083291E">
              <w:rPr>
                <w:rFonts w:ascii="Calibri" w:hAnsi="Calibri"/>
                <w:szCs w:val="20"/>
              </w:rPr>
              <w:t>Wyrobisko</w:t>
            </w:r>
          </w:p>
        </w:tc>
        <w:tc>
          <w:tcPr>
            <w:tcW w:w="6140" w:type="dxa"/>
            <w:gridSpan w:val="5"/>
            <w:shd w:val="clear" w:color="auto" w:fill="D9D9D9" w:themeFill="background1" w:themeFillShade="D9"/>
            <w:noWrap/>
            <w:vAlign w:val="center"/>
            <w:hideMark/>
          </w:tcPr>
          <w:p w:rsidR="009A5C2C" w:rsidRPr="0083291E" w:rsidRDefault="009A5C2C" w:rsidP="0093042D">
            <w:pPr>
              <w:spacing w:before="60" w:after="60" w:line="240" w:lineRule="auto"/>
              <w:jc w:val="center"/>
              <w:rPr>
                <w:rFonts w:ascii="Calibri" w:hAnsi="Calibri"/>
                <w:b/>
                <w:bCs/>
                <w:szCs w:val="20"/>
              </w:rPr>
            </w:pPr>
            <w:r w:rsidRPr="0083291E">
              <w:rPr>
                <w:rFonts w:ascii="Calibri" w:hAnsi="Calibri"/>
                <w:szCs w:val="20"/>
              </w:rPr>
              <w:t>Dopływy</w:t>
            </w:r>
          </w:p>
        </w:tc>
      </w:tr>
      <w:tr w:rsidR="009A5C2C" w:rsidRPr="0083291E" w:rsidTr="009A5C2C">
        <w:trPr>
          <w:trHeight w:val="315"/>
          <w:jc w:val="center"/>
        </w:trPr>
        <w:tc>
          <w:tcPr>
            <w:tcW w:w="1840" w:type="dxa"/>
            <w:vMerge/>
            <w:shd w:val="clear" w:color="auto" w:fill="D9D9D9" w:themeFill="background1" w:themeFillShade="D9"/>
            <w:vAlign w:val="center"/>
            <w:hideMark/>
          </w:tcPr>
          <w:p w:rsidR="009A5C2C" w:rsidRPr="0083291E" w:rsidRDefault="009A5C2C" w:rsidP="0093042D">
            <w:pPr>
              <w:spacing w:before="60" w:after="60" w:line="240" w:lineRule="auto"/>
              <w:jc w:val="center"/>
              <w:rPr>
                <w:rFonts w:ascii="Calibri" w:hAnsi="Calibri"/>
                <w:b/>
                <w:bCs/>
                <w:szCs w:val="20"/>
              </w:rPr>
            </w:pPr>
          </w:p>
        </w:tc>
        <w:tc>
          <w:tcPr>
            <w:tcW w:w="1315" w:type="dxa"/>
            <w:shd w:val="clear" w:color="auto" w:fill="D9D9D9" w:themeFill="background1" w:themeFillShade="D9"/>
            <w:noWrap/>
            <w:vAlign w:val="center"/>
            <w:hideMark/>
          </w:tcPr>
          <w:p w:rsidR="009A5C2C" w:rsidRPr="0083291E" w:rsidRDefault="009A5C2C" w:rsidP="0093042D">
            <w:pPr>
              <w:spacing w:before="60" w:after="60" w:line="240" w:lineRule="auto"/>
              <w:jc w:val="center"/>
              <w:rPr>
                <w:rFonts w:ascii="Calibri" w:hAnsi="Calibri"/>
                <w:b/>
                <w:bCs/>
                <w:szCs w:val="20"/>
              </w:rPr>
            </w:pPr>
            <w:r w:rsidRPr="0083291E">
              <w:rPr>
                <w:rFonts w:ascii="Calibri" w:hAnsi="Calibri"/>
                <w:b/>
                <w:bCs/>
                <w:szCs w:val="20"/>
              </w:rPr>
              <w:t>Rzeczywiste</w:t>
            </w:r>
            <w:r w:rsidRPr="0083291E">
              <w:rPr>
                <w:rFonts w:ascii="Calibri" w:hAnsi="Calibri"/>
                <w:b/>
                <w:bCs/>
                <w:szCs w:val="20"/>
              </w:rPr>
              <w:br/>
              <w:t>[m</w:t>
            </w:r>
            <w:r w:rsidRPr="0083291E">
              <w:rPr>
                <w:rFonts w:ascii="Calibri" w:hAnsi="Calibri"/>
                <w:b/>
                <w:bCs/>
                <w:szCs w:val="20"/>
                <w:vertAlign w:val="superscript"/>
              </w:rPr>
              <w:t>3</w:t>
            </w:r>
            <w:r w:rsidRPr="0083291E">
              <w:rPr>
                <w:rFonts w:ascii="Calibri" w:hAnsi="Calibri"/>
                <w:b/>
                <w:bCs/>
                <w:szCs w:val="20"/>
              </w:rPr>
              <w:t>/d]</w:t>
            </w:r>
          </w:p>
        </w:tc>
        <w:tc>
          <w:tcPr>
            <w:tcW w:w="1299" w:type="dxa"/>
            <w:shd w:val="clear" w:color="auto" w:fill="D9D9D9" w:themeFill="background1" w:themeFillShade="D9"/>
            <w:noWrap/>
            <w:vAlign w:val="center"/>
            <w:hideMark/>
          </w:tcPr>
          <w:p w:rsidR="009A5C2C" w:rsidRPr="0083291E" w:rsidRDefault="009A5C2C" w:rsidP="0093042D">
            <w:pPr>
              <w:spacing w:before="60" w:after="60" w:line="240" w:lineRule="auto"/>
              <w:jc w:val="center"/>
              <w:rPr>
                <w:rFonts w:ascii="Calibri" w:hAnsi="Calibri"/>
                <w:b/>
                <w:bCs/>
                <w:szCs w:val="20"/>
              </w:rPr>
            </w:pPr>
            <w:r w:rsidRPr="0083291E">
              <w:rPr>
                <w:rFonts w:ascii="Calibri" w:hAnsi="Calibri"/>
                <w:b/>
                <w:bCs/>
                <w:szCs w:val="20"/>
              </w:rPr>
              <w:t>Otrzymane na modelu</w:t>
            </w:r>
            <w:r w:rsidRPr="0083291E">
              <w:rPr>
                <w:rFonts w:ascii="Calibri" w:hAnsi="Calibri"/>
                <w:b/>
                <w:bCs/>
                <w:szCs w:val="20"/>
              </w:rPr>
              <w:br/>
              <w:t>[m</w:t>
            </w:r>
            <w:r w:rsidRPr="0083291E">
              <w:rPr>
                <w:rFonts w:ascii="Calibri" w:hAnsi="Calibri"/>
                <w:b/>
                <w:bCs/>
                <w:szCs w:val="20"/>
                <w:vertAlign w:val="superscript"/>
              </w:rPr>
              <w:t>3</w:t>
            </w:r>
            <w:r w:rsidRPr="0083291E">
              <w:rPr>
                <w:rFonts w:ascii="Calibri" w:hAnsi="Calibri"/>
                <w:b/>
                <w:bCs/>
                <w:szCs w:val="20"/>
              </w:rPr>
              <w:t>/d]</w:t>
            </w:r>
          </w:p>
        </w:tc>
        <w:tc>
          <w:tcPr>
            <w:tcW w:w="974" w:type="dxa"/>
            <w:shd w:val="clear" w:color="auto" w:fill="D9D9D9" w:themeFill="background1" w:themeFillShade="D9"/>
            <w:noWrap/>
            <w:vAlign w:val="center"/>
            <w:hideMark/>
          </w:tcPr>
          <w:p w:rsidR="009A5C2C" w:rsidRPr="0083291E" w:rsidRDefault="009A5C2C" w:rsidP="0093042D">
            <w:pPr>
              <w:spacing w:before="60" w:after="60" w:line="240" w:lineRule="auto"/>
              <w:jc w:val="center"/>
              <w:rPr>
                <w:rFonts w:ascii="Calibri" w:hAnsi="Calibri"/>
                <w:b/>
                <w:bCs/>
                <w:szCs w:val="20"/>
              </w:rPr>
            </w:pPr>
            <w:r w:rsidRPr="0083291E">
              <w:rPr>
                <w:rFonts w:ascii="Calibri" w:hAnsi="Calibri"/>
                <w:b/>
                <w:bCs/>
                <w:szCs w:val="20"/>
              </w:rPr>
              <w:t>Różnica</w:t>
            </w:r>
            <w:r w:rsidRPr="0083291E">
              <w:rPr>
                <w:rFonts w:ascii="Calibri" w:hAnsi="Calibri"/>
                <w:b/>
                <w:bCs/>
                <w:szCs w:val="20"/>
              </w:rPr>
              <w:br/>
              <w:t>[%]</w:t>
            </w:r>
          </w:p>
        </w:tc>
        <w:tc>
          <w:tcPr>
            <w:tcW w:w="1578" w:type="dxa"/>
            <w:shd w:val="clear" w:color="auto" w:fill="D9D9D9" w:themeFill="background1" w:themeFillShade="D9"/>
            <w:noWrap/>
            <w:vAlign w:val="center"/>
            <w:hideMark/>
          </w:tcPr>
          <w:p w:rsidR="009A5C2C" w:rsidRPr="0083291E" w:rsidRDefault="009A5C2C" w:rsidP="0093042D">
            <w:pPr>
              <w:spacing w:before="60" w:after="60" w:line="240" w:lineRule="auto"/>
              <w:jc w:val="center"/>
              <w:rPr>
                <w:rFonts w:ascii="Calibri" w:hAnsi="Calibri"/>
                <w:b/>
                <w:bCs/>
                <w:szCs w:val="20"/>
              </w:rPr>
            </w:pPr>
            <w:r w:rsidRPr="0083291E">
              <w:rPr>
                <w:rFonts w:ascii="Calibri" w:hAnsi="Calibri"/>
                <w:b/>
                <w:bCs/>
                <w:szCs w:val="20"/>
              </w:rPr>
              <w:t>Prognozowane</w:t>
            </w:r>
          </w:p>
          <w:p w:rsidR="009A5C2C" w:rsidRPr="0083291E" w:rsidRDefault="009A5C2C" w:rsidP="0093042D">
            <w:pPr>
              <w:spacing w:before="60" w:after="60" w:line="240" w:lineRule="auto"/>
              <w:jc w:val="center"/>
              <w:rPr>
                <w:rFonts w:ascii="Calibri" w:hAnsi="Calibri"/>
                <w:b/>
                <w:bCs/>
                <w:szCs w:val="20"/>
              </w:rPr>
            </w:pPr>
            <w:r w:rsidRPr="0083291E">
              <w:rPr>
                <w:rFonts w:ascii="Calibri" w:hAnsi="Calibri"/>
                <w:b/>
                <w:bCs/>
                <w:szCs w:val="20"/>
              </w:rPr>
              <w:t>Wariant 1</w:t>
            </w:r>
            <w:r w:rsidRPr="0083291E">
              <w:rPr>
                <w:rFonts w:ascii="Calibri" w:hAnsi="Calibri"/>
                <w:b/>
                <w:bCs/>
                <w:szCs w:val="20"/>
              </w:rPr>
              <w:br/>
              <w:t>[m</w:t>
            </w:r>
            <w:r w:rsidRPr="0083291E">
              <w:rPr>
                <w:rFonts w:ascii="Calibri" w:hAnsi="Calibri"/>
                <w:b/>
                <w:bCs/>
                <w:szCs w:val="20"/>
                <w:vertAlign w:val="superscript"/>
              </w:rPr>
              <w:t>3</w:t>
            </w:r>
            <w:r w:rsidRPr="0083291E">
              <w:rPr>
                <w:rFonts w:ascii="Calibri" w:hAnsi="Calibri"/>
                <w:b/>
                <w:bCs/>
                <w:szCs w:val="20"/>
              </w:rPr>
              <w:t>/d]</w:t>
            </w:r>
          </w:p>
        </w:tc>
        <w:tc>
          <w:tcPr>
            <w:tcW w:w="974" w:type="dxa"/>
            <w:shd w:val="clear" w:color="auto" w:fill="D9D9D9" w:themeFill="background1" w:themeFillShade="D9"/>
            <w:noWrap/>
            <w:vAlign w:val="center"/>
            <w:hideMark/>
          </w:tcPr>
          <w:p w:rsidR="009A5C2C" w:rsidRPr="0083291E" w:rsidRDefault="009A5C2C" w:rsidP="0093042D">
            <w:pPr>
              <w:spacing w:before="60" w:after="60" w:line="240" w:lineRule="auto"/>
              <w:jc w:val="center"/>
              <w:rPr>
                <w:rFonts w:ascii="Calibri" w:hAnsi="Calibri"/>
                <w:b/>
                <w:bCs/>
                <w:szCs w:val="20"/>
              </w:rPr>
            </w:pPr>
            <w:r w:rsidRPr="0083291E">
              <w:rPr>
                <w:rFonts w:ascii="Calibri" w:hAnsi="Calibri"/>
                <w:b/>
                <w:bCs/>
                <w:szCs w:val="20"/>
              </w:rPr>
              <w:t>Prognozowane</w:t>
            </w:r>
          </w:p>
          <w:p w:rsidR="009A5C2C" w:rsidRPr="0083291E" w:rsidRDefault="009A5C2C" w:rsidP="0093042D">
            <w:pPr>
              <w:spacing w:before="60" w:after="60" w:line="240" w:lineRule="auto"/>
              <w:jc w:val="center"/>
              <w:rPr>
                <w:rFonts w:ascii="Calibri" w:hAnsi="Calibri"/>
                <w:b/>
                <w:bCs/>
                <w:szCs w:val="20"/>
              </w:rPr>
            </w:pPr>
            <w:r w:rsidRPr="0083291E">
              <w:rPr>
                <w:rFonts w:ascii="Calibri" w:hAnsi="Calibri"/>
                <w:b/>
                <w:bCs/>
                <w:szCs w:val="20"/>
              </w:rPr>
              <w:t>Wariant 2</w:t>
            </w:r>
            <w:r w:rsidRPr="0083291E">
              <w:rPr>
                <w:rFonts w:ascii="Calibri" w:hAnsi="Calibri"/>
                <w:b/>
                <w:bCs/>
                <w:szCs w:val="20"/>
              </w:rPr>
              <w:br/>
              <w:t>[m</w:t>
            </w:r>
            <w:r w:rsidRPr="0083291E">
              <w:rPr>
                <w:rFonts w:ascii="Calibri" w:hAnsi="Calibri"/>
                <w:b/>
                <w:bCs/>
                <w:szCs w:val="20"/>
                <w:vertAlign w:val="superscript"/>
              </w:rPr>
              <w:t>3</w:t>
            </w:r>
            <w:r w:rsidRPr="0083291E">
              <w:rPr>
                <w:rFonts w:ascii="Calibri" w:hAnsi="Calibri"/>
                <w:b/>
                <w:bCs/>
                <w:szCs w:val="20"/>
              </w:rPr>
              <w:t>/d]</w:t>
            </w:r>
          </w:p>
        </w:tc>
      </w:tr>
      <w:tr w:rsidR="009A5C2C" w:rsidRPr="0083291E" w:rsidTr="009A5C2C">
        <w:trPr>
          <w:trHeight w:val="315"/>
          <w:jc w:val="center"/>
        </w:trPr>
        <w:tc>
          <w:tcPr>
            <w:tcW w:w="1840" w:type="dxa"/>
            <w:noWrap/>
            <w:vAlign w:val="center"/>
            <w:hideMark/>
          </w:tcPr>
          <w:p w:rsidR="009A5C2C" w:rsidRPr="0083291E" w:rsidRDefault="009A5C2C" w:rsidP="0093042D">
            <w:pPr>
              <w:spacing w:before="60" w:after="60" w:line="240" w:lineRule="auto"/>
              <w:jc w:val="center"/>
              <w:rPr>
                <w:rFonts w:ascii="Calibri" w:hAnsi="Calibri"/>
                <w:szCs w:val="20"/>
              </w:rPr>
            </w:pPr>
            <w:r w:rsidRPr="0083291E">
              <w:rPr>
                <w:rFonts w:ascii="Calibri" w:hAnsi="Calibri"/>
                <w:szCs w:val="20"/>
              </w:rPr>
              <w:t>Wapienno zachód</w:t>
            </w:r>
          </w:p>
        </w:tc>
        <w:tc>
          <w:tcPr>
            <w:tcW w:w="1315" w:type="dxa"/>
            <w:noWrap/>
            <w:vAlign w:val="center"/>
            <w:hideMark/>
          </w:tcPr>
          <w:p w:rsidR="009A5C2C" w:rsidRPr="0083291E" w:rsidRDefault="009A5C2C" w:rsidP="0093042D">
            <w:pPr>
              <w:spacing w:before="60" w:after="60" w:line="240" w:lineRule="auto"/>
              <w:jc w:val="center"/>
              <w:rPr>
                <w:rFonts w:ascii="Calibri" w:hAnsi="Calibri"/>
                <w:szCs w:val="20"/>
              </w:rPr>
            </w:pPr>
            <w:r w:rsidRPr="0083291E">
              <w:rPr>
                <w:rFonts w:ascii="Calibri" w:hAnsi="Calibri"/>
                <w:szCs w:val="20"/>
              </w:rPr>
              <w:t>2400</w:t>
            </w:r>
          </w:p>
        </w:tc>
        <w:tc>
          <w:tcPr>
            <w:tcW w:w="1299" w:type="dxa"/>
            <w:noWrap/>
            <w:vAlign w:val="center"/>
            <w:hideMark/>
          </w:tcPr>
          <w:p w:rsidR="009A5C2C" w:rsidRPr="0083291E" w:rsidRDefault="009A5C2C" w:rsidP="0093042D">
            <w:pPr>
              <w:spacing w:before="60" w:after="60" w:line="240" w:lineRule="auto"/>
              <w:jc w:val="center"/>
              <w:rPr>
                <w:rFonts w:ascii="Calibri" w:hAnsi="Calibri"/>
                <w:szCs w:val="20"/>
              </w:rPr>
            </w:pPr>
            <w:r w:rsidRPr="0083291E">
              <w:rPr>
                <w:rFonts w:ascii="Calibri" w:hAnsi="Calibri"/>
                <w:szCs w:val="20"/>
              </w:rPr>
              <w:t>2376</w:t>
            </w:r>
          </w:p>
        </w:tc>
        <w:tc>
          <w:tcPr>
            <w:tcW w:w="974" w:type="dxa"/>
            <w:noWrap/>
            <w:vAlign w:val="center"/>
            <w:hideMark/>
          </w:tcPr>
          <w:p w:rsidR="009A5C2C" w:rsidRPr="0083291E" w:rsidRDefault="009A5C2C" w:rsidP="0093042D">
            <w:pPr>
              <w:spacing w:before="60" w:after="60" w:line="240" w:lineRule="auto"/>
              <w:jc w:val="center"/>
              <w:rPr>
                <w:rFonts w:ascii="Calibri" w:hAnsi="Calibri"/>
                <w:szCs w:val="20"/>
              </w:rPr>
            </w:pPr>
            <w:r w:rsidRPr="0083291E">
              <w:rPr>
                <w:rFonts w:ascii="Calibri" w:hAnsi="Calibri"/>
                <w:szCs w:val="20"/>
              </w:rPr>
              <w:t>1</w:t>
            </w:r>
          </w:p>
        </w:tc>
        <w:tc>
          <w:tcPr>
            <w:tcW w:w="1578" w:type="dxa"/>
            <w:noWrap/>
            <w:vAlign w:val="center"/>
            <w:hideMark/>
          </w:tcPr>
          <w:p w:rsidR="009A5C2C" w:rsidRPr="0083291E" w:rsidRDefault="009A5C2C" w:rsidP="0093042D">
            <w:pPr>
              <w:spacing w:before="60" w:after="60" w:line="240" w:lineRule="auto"/>
              <w:jc w:val="center"/>
              <w:rPr>
                <w:rFonts w:ascii="Calibri" w:hAnsi="Calibri"/>
                <w:szCs w:val="20"/>
              </w:rPr>
            </w:pPr>
            <w:r w:rsidRPr="0083291E">
              <w:rPr>
                <w:rFonts w:ascii="Calibri" w:hAnsi="Calibri"/>
                <w:szCs w:val="20"/>
              </w:rPr>
              <w:t>2796</w:t>
            </w:r>
          </w:p>
        </w:tc>
        <w:tc>
          <w:tcPr>
            <w:tcW w:w="974" w:type="dxa"/>
            <w:noWrap/>
            <w:vAlign w:val="center"/>
            <w:hideMark/>
          </w:tcPr>
          <w:p w:rsidR="009A5C2C" w:rsidRPr="0083291E" w:rsidRDefault="009A5C2C" w:rsidP="0093042D">
            <w:pPr>
              <w:spacing w:before="60" w:after="60" w:line="240" w:lineRule="auto"/>
              <w:jc w:val="center"/>
              <w:rPr>
                <w:rFonts w:ascii="Calibri" w:hAnsi="Calibri"/>
                <w:szCs w:val="20"/>
              </w:rPr>
            </w:pPr>
            <w:r w:rsidRPr="0083291E">
              <w:rPr>
                <w:rFonts w:ascii="Calibri" w:hAnsi="Calibri"/>
                <w:szCs w:val="20"/>
              </w:rPr>
              <w:t>3050</w:t>
            </w:r>
          </w:p>
        </w:tc>
      </w:tr>
      <w:tr w:rsidR="009A5C2C" w:rsidRPr="0083291E" w:rsidTr="009A5C2C">
        <w:trPr>
          <w:trHeight w:val="315"/>
          <w:jc w:val="center"/>
        </w:trPr>
        <w:tc>
          <w:tcPr>
            <w:tcW w:w="1840" w:type="dxa"/>
            <w:noWrap/>
            <w:vAlign w:val="center"/>
            <w:hideMark/>
          </w:tcPr>
          <w:p w:rsidR="009A5C2C" w:rsidRPr="0083291E" w:rsidRDefault="009A5C2C" w:rsidP="0093042D">
            <w:pPr>
              <w:spacing w:before="60" w:after="60" w:line="240" w:lineRule="auto"/>
              <w:jc w:val="center"/>
              <w:rPr>
                <w:rFonts w:ascii="Calibri" w:hAnsi="Calibri"/>
                <w:szCs w:val="20"/>
              </w:rPr>
            </w:pPr>
            <w:r w:rsidRPr="0083291E">
              <w:rPr>
                <w:rFonts w:ascii="Calibri" w:hAnsi="Calibri"/>
                <w:szCs w:val="20"/>
              </w:rPr>
              <w:t>Wapienno wschód</w:t>
            </w:r>
          </w:p>
        </w:tc>
        <w:tc>
          <w:tcPr>
            <w:tcW w:w="1315" w:type="dxa"/>
            <w:noWrap/>
            <w:vAlign w:val="center"/>
            <w:hideMark/>
          </w:tcPr>
          <w:p w:rsidR="009A5C2C" w:rsidRPr="0083291E" w:rsidRDefault="009A5C2C" w:rsidP="0093042D">
            <w:pPr>
              <w:spacing w:before="60" w:after="60" w:line="240" w:lineRule="auto"/>
              <w:jc w:val="center"/>
              <w:rPr>
                <w:rFonts w:ascii="Calibri" w:hAnsi="Calibri"/>
                <w:szCs w:val="20"/>
              </w:rPr>
            </w:pPr>
            <w:r w:rsidRPr="0083291E">
              <w:rPr>
                <w:rFonts w:ascii="Calibri" w:hAnsi="Calibri"/>
                <w:szCs w:val="20"/>
              </w:rPr>
              <w:t>1150</w:t>
            </w:r>
          </w:p>
        </w:tc>
        <w:tc>
          <w:tcPr>
            <w:tcW w:w="1299" w:type="dxa"/>
            <w:noWrap/>
            <w:vAlign w:val="center"/>
            <w:hideMark/>
          </w:tcPr>
          <w:p w:rsidR="009A5C2C" w:rsidRPr="0083291E" w:rsidRDefault="009A5C2C" w:rsidP="0093042D">
            <w:pPr>
              <w:spacing w:before="60" w:after="60" w:line="240" w:lineRule="auto"/>
              <w:jc w:val="center"/>
              <w:rPr>
                <w:rFonts w:ascii="Calibri" w:hAnsi="Calibri"/>
                <w:szCs w:val="20"/>
              </w:rPr>
            </w:pPr>
            <w:r w:rsidRPr="0083291E">
              <w:rPr>
                <w:rFonts w:ascii="Calibri" w:hAnsi="Calibri"/>
                <w:szCs w:val="20"/>
              </w:rPr>
              <w:t>1132.75</w:t>
            </w:r>
          </w:p>
        </w:tc>
        <w:tc>
          <w:tcPr>
            <w:tcW w:w="974" w:type="dxa"/>
            <w:noWrap/>
            <w:vAlign w:val="center"/>
            <w:hideMark/>
          </w:tcPr>
          <w:p w:rsidR="009A5C2C" w:rsidRPr="0083291E" w:rsidRDefault="009A5C2C" w:rsidP="0093042D">
            <w:pPr>
              <w:spacing w:before="60" w:after="60" w:line="240" w:lineRule="auto"/>
              <w:jc w:val="center"/>
              <w:rPr>
                <w:rFonts w:ascii="Calibri" w:hAnsi="Calibri"/>
                <w:szCs w:val="20"/>
              </w:rPr>
            </w:pPr>
            <w:r w:rsidRPr="0083291E">
              <w:rPr>
                <w:rFonts w:ascii="Calibri" w:hAnsi="Calibri"/>
                <w:szCs w:val="20"/>
              </w:rPr>
              <w:t>1.5</w:t>
            </w:r>
          </w:p>
        </w:tc>
        <w:tc>
          <w:tcPr>
            <w:tcW w:w="1578" w:type="dxa"/>
            <w:vMerge w:val="restart"/>
            <w:noWrap/>
            <w:vAlign w:val="center"/>
            <w:hideMark/>
          </w:tcPr>
          <w:p w:rsidR="009A5C2C" w:rsidRPr="0083291E" w:rsidRDefault="009A5C2C" w:rsidP="0093042D">
            <w:pPr>
              <w:spacing w:before="60" w:after="60" w:line="240" w:lineRule="auto"/>
              <w:jc w:val="center"/>
              <w:rPr>
                <w:rFonts w:ascii="Calibri" w:hAnsi="Calibri"/>
                <w:szCs w:val="20"/>
              </w:rPr>
            </w:pPr>
            <w:r w:rsidRPr="0083291E">
              <w:rPr>
                <w:rFonts w:ascii="Calibri" w:hAnsi="Calibri"/>
                <w:szCs w:val="20"/>
              </w:rPr>
              <w:t>2306</w:t>
            </w:r>
          </w:p>
        </w:tc>
        <w:tc>
          <w:tcPr>
            <w:tcW w:w="974" w:type="dxa"/>
            <w:vMerge w:val="restart"/>
            <w:noWrap/>
            <w:vAlign w:val="center"/>
            <w:hideMark/>
          </w:tcPr>
          <w:p w:rsidR="009A5C2C" w:rsidRPr="0083291E" w:rsidRDefault="009A5C2C" w:rsidP="0093042D">
            <w:pPr>
              <w:spacing w:before="60" w:after="60" w:line="240" w:lineRule="auto"/>
              <w:jc w:val="center"/>
              <w:rPr>
                <w:rFonts w:ascii="Calibri" w:hAnsi="Calibri"/>
                <w:szCs w:val="20"/>
              </w:rPr>
            </w:pPr>
            <w:r w:rsidRPr="0083291E">
              <w:rPr>
                <w:rFonts w:ascii="Calibri" w:hAnsi="Calibri"/>
                <w:szCs w:val="20"/>
              </w:rPr>
              <w:t>2410</w:t>
            </w:r>
          </w:p>
        </w:tc>
      </w:tr>
      <w:tr w:rsidR="009A5C2C" w:rsidRPr="0083291E" w:rsidTr="009A5C2C">
        <w:trPr>
          <w:trHeight w:val="315"/>
          <w:jc w:val="center"/>
        </w:trPr>
        <w:tc>
          <w:tcPr>
            <w:tcW w:w="1840" w:type="dxa"/>
            <w:noWrap/>
            <w:vAlign w:val="center"/>
            <w:hideMark/>
          </w:tcPr>
          <w:p w:rsidR="009A5C2C" w:rsidRPr="0083291E" w:rsidRDefault="009A5C2C" w:rsidP="0093042D">
            <w:pPr>
              <w:spacing w:before="60" w:after="60" w:line="240" w:lineRule="auto"/>
              <w:jc w:val="center"/>
              <w:rPr>
                <w:rFonts w:ascii="Calibri" w:hAnsi="Calibri"/>
                <w:szCs w:val="20"/>
              </w:rPr>
            </w:pPr>
            <w:r w:rsidRPr="0083291E">
              <w:rPr>
                <w:rFonts w:ascii="Calibri" w:hAnsi="Calibri"/>
                <w:szCs w:val="20"/>
              </w:rPr>
              <w:t>Bielawy</w:t>
            </w:r>
          </w:p>
        </w:tc>
        <w:tc>
          <w:tcPr>
            <w:tcW w:w="1315" w:type="dxa"/>
            <w:noWrap/>
            <w:vAlign w:val="center"/>
            <w:hideMark/>
          </w:tcPr>
          <w:p w:rsidR="009A5C2C" w:rsidRPr="0083291E" w:rsidRDefault="009A5C2C" w:rsidP="0093042D">
            <w:pPr>
              <w:spacing w:before="60" w:after="60" w:line="240" w:lineRule="auto"/>
              <w:jc w:val="center"/>
              <w:rPr>
                <w:rFonts w:ascii="Calibri" w:hAnsi="Calibri"/>
                <w:szCs w:val="20"/>
              </w:rPr>
            </w:pPr>
            <w:r w:rsidRPr="0083291E">
              <w:rPr>
                <w:rFonts w:ascii="Calibri" w:hAnsi="Calibri"/>
                <w:szCs w:val="20"/>
              </w:rPr>
              <w:t>1100</w:t>
            </w:r>
          </w:p>
        </w:tc>
        <w:tc>
          <w:tcPr>
            <w:tcW w:w="1299" w:type="dxa"/>
            <w:noWrap/>
            <w:vAlign w:val="center"/>
            <w:hideMark/>
          </w:tcPr>
          <w:p w:rsidR="009A5C2C" w:rsidRPr="0083291E" w:rsidRDefault="009A5C2C" w:rsidP="0093042D">
            <w:pPr>
              <w:spacing w:before="60" w:after="60" w:line="240" w:lineRule="auto"/>
              <w:jc w:val="center"/>
              <w:rPr>
                <w:rFonts w:ascii="Calibri" w:hAnsi="Calibri"/>
                <w:szCs w:val="20"/>
              </w:rPr>
            </w:pPr>
            <w:r w:rsidRPr="0083291E">
              <w:rPr>
                <w:rFonts w:ascii="Calibri" w:hAnsi="Calibri"/>
                <w:szCs w:val="20"/>
              </w:rPr>
              <w:t>1094.5</w:t>
            </w:r>
          </w:p>
        </w:tc>
        <w:tc>
          <w:tcPr>
            <w:tcW w:w="974" w:type="dxa"/>
            <w:noWrap/>
            <w:vAlign w:val="center"/>
            <w:hideMark/>
          </w:tcPr>
          <w:p w:rsidR="009A5C2C" w:rsidRPr="0083291E" w:rsidRDefault="009A5C2C" w:rsidP="0093042D">
            <w:pPr>
              <w:spacing w:before="60" w:after="60" w:line="240" w:lineRule="auto"/>
              <w:jc w:val="center"/>
              <w:rPr>
                <w:rFonts w:ascii="Calibri" w:hAnsi="Calibri"/>
                <w:szCs w:val="20"/>
              </w:rPr>
            </w:pPr>
            <w:r w:rsidRPr="0083291E">
              <w:rPr>
                <w:rFonts w:ascii="Calibri" w:hAnsi="Calibri"/>
                <w:szCs w:val="20"/>
              </w:rPr>
              <w:t>0.5</w:t>
            </w:r>
          </w:p>
        </w:tc>
        <w:tc>
          <w:tcPr>
            <w:tcW w:w="1578" w:type="dxa"/>
            <w:vMerge/>
            <w:vAlign w:val="center"/>
            <w:hideMark/>
          </w:tcPr>
          <w:p w:rsidR="009A5C2C" w:rsidRPr="0083291E" w:rsidRDefault="009A5C2C" w:rsidP="0093042D">
            <w:pPr>
              <w:spacing w:before="60" w:after="60" w:line="240" w:lineRule="auto"/>
              <w:jc w:val="center"/>
              <w:rPr>
                <w:rFonts w:ascii="Calibri" w:hAnsi="Calibri"/>
                <w:szCs w:val="20"/>
              </w:rPr>
            </w:pPr>
          </w:p>
        </w:tc>
        <w:tc>
          <w:tcPr>
            <w:tcW w:w="974" w:type="dxa"/>
            <w:vMerge/>
            <w:vAlign w:val="center"/>
            <w:hideMark/>
          </w:tcPr>
          <w:p w:rsidR="009A5C2C" w:rsidRPr="0083291E" w:rsidRDefault="009A5C2C" w:rsidP="0093042D">
            <w:pPr>
              <w:spacing w:before="60" w:after="60" w:line="240" w:lineRule="auto"/>
              <w:jc w:val="center"/>
              <w:rPr>
                <w:rFonts w:ascii="Calibri" w:hAnsi="Calibri"/>
                <w:szCs w:val="20"/>
              </w:rPr>
            </w:pPr>
          </w:p>
        </w:tc>
      </w:tr>
      <w:tr w:rsidR="009A5C2C" w:rsidRPr="0083291E" w:rsidTr="009A5C2C">
        <w:trPr>
          <w:trHeight w:val="330"/>
          <w:jc w:val="center"/>
        </w:trPr>
        <w:tc>
          <w:tcPr>
            <w:tcW w:w="1840" w:type="dxa"/>
            <w:noWrap/>
            <w:vAlign w:val="center"/>
            <w:hideMark/>
          </w:tcPr>
          <w:p w:rsidR="009A5C2C" w:rsidRPr="0083291E" w:rsidRDefault="009A5C2C" w:rsidP="0093042D">
            <w:pPr>
              <w:spacing w:before="60" w:after="60" w:line="240" w:lineRule="auto"/>
              <w:jc w:val="center"/>
              <w:rPr>
                <w:rFonts w:ascii="Calibri" w:hAnsi="Calibri"/>
                <w:b/>
                <w:bCs/>
                <w:szCs w:val="20"/>
              </w:rPr>
            </w:pPr>
            <w:r w:rsidRPr="0083291E">
              <w:rPr>
                <w:rFonts w:ascii="Calibri" w:hAnsi="Calibri"/>
                <w:szCs w:val="20"/>
              </w:rPr>
              <w:t>Suma</w:t>
            </w:r>
          </w:p>
        </w:tc>
        <w:tc>
          <w:tcPr>
            <w:tcW w:w="1315" w:type="dxa"/>
            <w:noWrap/>
            <w:vAlign w:val="center"/>
            <w:hideMark/>
          </w:tcPr>
          <w:p w:rsidR="009A5C2C" w:rsidRPr="0083291E" w:rsidRDefault="009A5C2C" w:rsidP="0093042D">
            <w:pPr>
              <w:spacing w:before="60" w:after="60" w:line="240" w:lineRule="auto"/>
              <w:jc w:val="center"/>
              <w:rPr>
                <w:rFonts w:ascii="Calibri" w:hAnsi="Calibri"/>
                <w:b/>
                <w:bCs/>
                <w:szCs w:val="20"/>
              </w:rPr>
            </w:pPr>
            <w:r w:rsidRPr="0083291E">
              <w:rPr>
                <w:rFonts w:ascii="Calibri" w:hAnsi="Calibri"/>
                <w:b/>
                <w:bCs/>
                <w:szCs w:val="20"/>
              </w:rPr>
              <w:t>4650</w:t>
            </w:r>
          </w:p>
        </w:tc>
        <w:tc>
          <w:tcPr>
            <w:tcW w:w="1299" w:type="dxa"/>
            <w:noWrap/>
            <w:vAlign w:val="center"/>
            <w:hideMark/>
          </w:tcPr>
          <w:p w:rsidR="009A5C2C" w:rsidRPr="0083291E" w:rsidRDefault="009A5C2C" w:rsidP="0093042D">
            <w:pPr>
              <w:spacing w:before="60" w:after="60" w:line="240" w:lineRule="auto"/>
              <w:jc w:val="center"/>
              <w:rPr>
                <w:rFonts w:ascii="Calibri" w:hAnsi="Calibri"/>
                <w:b/>
                <w:bCs/>
                <w:szCs w:val="20"/>
              </w:rPr>
            </w:pPr>
            <w:r w:rsidRPr="0083291E">
              <w:rPr>
                <w:rFonts w:ascii="Calibri" w:hAnsi="Calibri"/>
                <w:b/>
                <w:bCs/>
                <w:szCs w:val="20"/>
              </w:rPr>
              <w:t>4603.25</w:t>
            </w:r>
          </w:p>
        </w:tc>
        <w:tc>
          <w:tcPr>
            <w:tcW w:w="974" w:type="dxa"/>
            <w:noWrap/>
            <w:vAlign w:val="center"/>
            <w:hideMark/>
          </w:tcPr>
          <w:p w:rsidR="009A5C2C" w:rsidRPr="0083291E" w:rsidRDefault="009A5C2C" w:rsidP="0093042D">
            <w:pPr>
              <w:spacing w:before="60" w:after="60" w:line="240" w:lineRule="auto"/>
              <w:jc w:val="center"/>
              <w:rPr>
                <w:rFonts w:ascii="Calibri" w:hAnsi="Calibri"/>
                <w:b/>
                <w:bCs/>
                <w:szCs w:val="20"/>
              </w:rPr>
            </w:pPr>
            <w:r w:rsidRPr="0083291E">
              <w:rPr>
                <w:rFonts w:ascii="Calibri" w:hAnsi="Calibri"/>
                <w:b/>
                <w:bCs/>
                <w:szCs w:val="20"/>
              </w:rPr>
              <w:t>1</w:t>
            </w:r>
          </w:p>
        </w:tc>
        <w:tc>
          <w:tcPr>
            <w:tcW w:w="1578" w:type="dxa"/>
            <w:noWrap/>
            <w:vAlign w:val="center"/>
            <w:hideMark/>
          </w:tcPr>
          <w:p w:rsidR="009A5C2C" w:rsidRPr="0083291E" w:rsidRDefault="009A5C2C" w:rsidP="0093042D">
            <w:pPr>
              <w:spacing w:before="60" w:after="60" w:line="240" w:lineRule="auto"/>
              <w:jc w:val="center"/>
              <w:rPr>
                <w:rFonts w:ascii="Calibri" w:hAnsi="Calibri"/>
                <w:b/>
                <w:bCs/>
                <w:szCs w:val="20"/>
              </w:rPr>
            </w:pPr>
            <w:r w:rsidRPr="0083291E">
              <w:rPr>
                <w:rFonts w:ascii="Calibri" w:hAnsi="Calibri"/>
                <w:b/>
                <w:bCs/>
                <w:szCs w:val="20"/>
              </w:rPr>
              <w:t>5102</w:t>
            </w:r>
          </w:p>
        </w:tc>
        <w:tc>
          <w:tcPr>
            <w:tcW w:w="974" w:type="dxa"/>
            <w:noWrap/>
            <w:vAlign w:val="center"/>
            <w:hideMark/>
          </w:tcPr>
          <w:p w:rsidR="009A5C2C" w:rsidRPr="0083291E" w:rsidRDefault="009A5C2C" w:rsidP="0093042D">
            <w:pPr>
              <w:spacing w:before="60" w:after="60" w:line="240" w:lineRule="auto"/>
              <w:jc w:val="center"/>
              <w:rPr>
                <w:rFonts w:ascii="Calibri" w:hAnsi="Calibri"/>
                <w:b/>
                <w:bCs/>
                <w:szCs w:val="20"/>
              </w:rPr>
            </w:pPr>
            <w:r w:rsidRPr="0083291E">
              <w:rPr>
                <w:rFonts w:ascii="Calibri" w:hAnsi="Calibri"/>
                <w:b/>
                <w:bCs/>
                <w:szCs w:val="20"/>
              </w:rPr>
              <w:t>5460</w:t>
            </w:r>
          </w:p>
        </w:tc>
      </w:tr>
    </w:tbl>
    <w:p w:rsidR="00727E17" w:rsidRPr="00167E5A" w:rsidRDefault="00727E17" w:rsidP="00727E17">
      <w:pPr>
        <w:tabs>
          <w:tab w:val="left" w:pos="6663"/>
        </w:tabs>
        <w:spacing w:before="240"/>
        <w:ind w:firstLine="709"/>
        <w:rPr>
          <w:szCs w:val="20"/>
        </w:rPr>
      </w:pPr>
    </w:p>
    <w:p w:rsidR="00727E17" w:rsidRDefault="00835E5B" w:rsidP="00727E17">
      <w:pPr>
        <w:tabs>
          <w:tab w:val="left" w:pos="6663"/>
        </w:tabs>
        <w:ind w:firstLine="709"/>
        <w:rPr>
          <w:szCs w:val="20"/>
        </w:rPr>
      </w:pPr>
      <w:r w:rsidRPr="00167E5A">
        <w:rPr>
          <w:szCs w:val="20"/>
        </w:rPr>
        <w:t xml:space="preserve">Dominującym źródłem </w:t>
      </w:r>
      <w:r>
        <w:rPr>
          <w:szCs w:val="20"/>
        </w:rPr>
        <w:t xml:space="preserve">pochodzenia </w:t>
      </w:r>
      <w:r w:rsidRPr="00167E5A">
        <w:rPr>
          <w:szCs w:val="20"/>
        </w:rPr>
        <w:t xml:space="preserve">dopływów </w:t>
      </w:r>
      <w:r>
        <w:rPr>
          <w:szCs w:val="20"/>
        </w:rPr>
        <w:t xml:space="preserve">wody do kopalni </w:t>
      </w:r>
      <w:r w:rsidRPr="00167E5A">
        <w:rPr>
          <w:szCs w:val="20"/>
        </w:rPr>
        <w:t xml:space="preserve">są opady atmosferyczne. </w:t>
      </w:r>
      <w:r>
        <w:rPr>
          <w:szCs w:val="20"/>
        </w:rPr>
        <w:t xml:space="preserve">Dlatego blokom obliczeniowym położonym w granicach wyrobisk górniczych przypisano wartość wskaźnika zasilania równą 0,25. </w:t>
      </w:r>
      <w:r w:rsidRPr="00167E5A">
        <w:rPr>
          <w:szCs w:val="20"/>
        </w:rPr>
        <w:t>Analizując otrzymane wyniki należy mieć na uwadze, że zgodnie ze stosowaną praktyką w modelu uwzględniono uśrednione w</w:t>
      </w:r>
      <w:r>
        <w:rPr>
          <w:szCs w:val="20"/>
        </w:rPr>
        <w:t xml:space="preserve"> </w:t>
      </w:r>
      <w:r w:rsidRPr="00167E5A">
        <w:rPr>
          <w:szCs w:val="20"/>
        </w:rPr>
        <w:t xml:space="preserve">przedziale </w:t>
      </w:r>
      <w:proofErr w:type="spellStart"/>
      <w:r w:rsidRPr="00167E5A">
        <w:rPr>
          <w:szCs w:val="20"/>
        </w:rPr>
        <w:t>wielolecia</w:t>
      </w:r>
      <w:proofErr w:type="spellEnd"/>
      <w:r w:rsidRPr="00167E5A">
        <w:rPr>
          <w:szCs w:val="20"/>
        </w:rPr>
        <w:t xml:space="preserve"> wielkości dopływów, adekwatne do rzędnej </w:t>
      </w:r>
      <w:proofErr w:type="spellStart"/>
      <w:r w:rsidRPr="00167E5A">
        <w:rPr>
          <w:szCs w:val="20"/>
        </w:rPr>
        <w:t>zdepresjonowanego</w:t>
      </w:r>
      <w:proofErr w:type="spellEnd"/>
      <w:r w:rsidRPr="00167E5A">
        <w:rPr>
          <w:szCs w:val="20"/>
        </w:rPr>
        <w:t xml:space="preserve"> zwierciadła wody. Co więcej, wartość zasi</w:t>
      </w:r>
      <w:r>
        <w:rPr>
          <w:szCs w:val="20"/>
        </w:rPr>
        <w:t>lania pochodzącego z </w:t>
      </w:r>
      <w:r w:rsidRPr="00167E5A">
        <w:rPr>
          <w:szCs w:val="20"/>
        </w:rPr>
        <w:t>infiltracji opadów atmosferycz</w:t>
      </w:r>
      <w:r>
        <w:rPr>
          <w:szCs w:val="20"/>
        </w:rPr>
        <w:t>nych uwzględnia</w:t>
      </w:r>
      <w:r w:rsidRPr="00167E5A">
        <w:rPr>
          <w:szCs w:val="20"/>
        </w:rPr>
        <w:t xml:space="preserve"> opad średni </w:t>
      </w:r>
      <w:r>
        <w:rPr>
          <w:szCs w:val="20"/>
        </w:rPr>
        <w:t xml:space="preserve">z </w:t>
      </w:r>
      <w:proofErr w:type="spellStart"/>
      <w:r>
        <w:rPr>
          <w:szCs w:val="20"/>
        </w:rPr>
        <w:t>wielolecia</w:t>
      </w:r>
      <w:proofErr w:type="spellEnd"/>
      <w:r>
        <w:rPr>
          <w:szCs w:val="20"/>
        </w:rPr>
        <w:t>. W związku z </w:t>
      </w:r>
      <w:r w:rsidRPr="00167E5A">
        <w:rPr>
          <w:szCs w:val="20"/>
        </w:rPr>
        <w:t>tym, rzeczywiste dopływy do wyrobisk, rozpatrywane w krótkich przedziałach czasowych, będą się różniły od prognozowanych dopływów średnich. W okresach wzmożonych opadów rzeczywiste dopływy mogą być zdecydowanie większe od prognozowanych. Wielkość opadów na przestrzeni ostatni</w:t>
      </w:r>
      <w:r w:rsidR="00685A1C">
        <w:rPr>
          <w:szCs w:val="20"/>
        </w:rPr>
        <w:t>ch dziesięciu lat w korelacji z </w:t>
      </w:r>
      <w:r w:rsidRPr="00167E5A">
        <w:rPr>
          <w:szCs w:val="20"/>
        </w:rPr>
        <w:t xml:space="preserve">dopływem globalnym do wyrobisk została przedstawiona na </w:t>
      </w:r>
      <w:r w:rsidRPr="00D10F2A">
        <w:rPr>
          <w:szCs w:val="20"/>
        </w:rPr>
        <w:t xml:space="preserve">rysunku </w:t>
      </w:r>
      <w:r w:rsidRPr="007F33A7">
        <w:rPr>
          <w:szCs w:val="20"/>
        </w:rPr>
        <w:t xml:space="preserve">nr </w:t>
      </w:r>
      <w:r w:rsidR="00685A1C">
        <w:rPr>
          <w:szCs w:val="20"/>
        </w:rPr>
        <w:t>20</w:t>
      </w:r>
      <w:r w:rsidRPr="007F33A7">
        <w:rPr>
          <w:szCs w:val="20"/>
        </w:rPr>
        <w:t>.</w:t>
      </w:r>
    </w:p>
    <w:p w:rsidR="00727E17" w:rsidRPr="00167E5A" w:rsidRDefault="00727E17" w:rsidP="00727E17">
      <w:pPr>
        <w:keepNext/>
        <w:tabs>
          <w:tab w:val="left" w:pos="6663"/>
        </w:tabs>
        <w:rPr>
          <w:szCs w:val="20"/>
        </w:rPr>
      </w:pPr>
      <w:r w:rsidRPr="00167E5A">
        <w:rPr>
          <w:noProof/>
          <w:szCs w:val="20"/>
        </w:rPr>
        <w:lastRenderedPageBreak/>
        <w:drawing>
          <wp:inline distT="0" distB="0" distL="0" distR="0">
            <wp:extent cx="5760720" cy="2572385"/>
            <wp:effectExtent l="0" t="0" r="0" b="0"/>
            <wp:docPr id="18" name="Wykres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727E17" w:rsidRDefault="00727E17" w:rsidP="00727E17">
      <w:pPr>
        <w:pStyle w:val="Legenda"/>
      </w:pPr>
      <w:bookmarkStart w:id="172" w:name="_Toc499555947"/>
      <w:r w:rsidRPr="00167E5A">
        <w:t xml:space="preserve">Rysunek </w:t>
      </w:r>
      <w:r w:rsidR="002616EA">
        <w:fldChar w:fldCharType="begin"/>
      </w:r>
      <w:r w:rsidR="00D3264E">
        <w:instrText xml:space="preserve"> SEQ Rysunek \* ARABIC </w:instrText>
      </w:r>
      <w:r w:rsidR="002616EA">
        <w:fldChar w:fldCharType="separate"/>
      </w:r>
      <w:r w:rsidR="00685A1C">
        <w:rPr>
          <w:noProof/>
        </w:rPr>
        <w:t>20</w:t>
      </w:r>
      <w:r w:rsidR="002616EA">
        <w:rPr>
          <w:noProof/>
        </w:rPr>
        <w:fldChar w:fldCharType="end"/>
      </w:r>
      <w:r w:rsidRPr="00167E5A">
        <w:t>. Zależność wielkości globalnego dopływu wody do kopalni od wielkości opadów atmosferycznych w latach 2005-2015</w:t>
      </w:r>
      <w:bookmarkEnd w:id="172"/>
    </w:p>
    <w:p w:rsidR="00835E5B" w:rsidRPr="00167E5A" w:rsidRDefault="00727E17" w:rsidP="00835E5B">
      <w:pPr>
        <w:rPr>
          <w:rFonts w:cs="Tahoma"/>
          <w:bCs/>
          <w:color w:val="000000"/>
          <w:szCs w:val="20"/>
        </w:rPr>
      </w:pPr>
      <w:r w:rsidRPr="00167E5A">
        <w:rPr>
          <w:szCs w:val="20"/>
        </w:rPr>
        <w:tab/>
      </w:r>
      <w:r w:rsidR="00835E5B" w:rsidRPr="00167E5A">
        <w:rPr>
          <w:szCs w:val="20"/>
        </w:rPr>
        <w:t>W dotychczasowej historii drenażu zaobserwowano</w:t>
      </w:r>
      <w:r w:rsidR="00835E5B">
        <w:rPr>
          <w:szCs w:val="20"/>
        </w:rPr>
        <w:t>, iż wzrosty dopływów wraz z </w:t>
      </w:r>
      <w:proofErr w:type="spellStart"/>
      <w:r w:rsidR="00835E5B" w:rsidRPr="00167E5A">
        <w:rPr>
          <w:szCs w:val="20"/>
        </w:rPr>
        <w:t>rozcinką</w:t>
      </w:r>
      <w:proofErr w:type="spellEnd"/>
      <w:r w:rsidR="00835E5B" w:rsidRPr="00167E5A">
        <w:rPr>
          <w:szCs w:val="20"/>
        </w:rPr>
        <w:t xml:space="preserve"> nowych poziomów po krótkim okresie czasu </w:t>
      </w:r>
      <w:r w:rsidR="00835E5B">
        <w:rPr>
          <w:szCs w:val="20"/>
        </w:rPr>
        <w:t>ulegają wygaszeniu, wpisując się w </w:t>
      </w:r>
      <w:r w:rsidR="00835E5B" w:rsidRPr="00167E5A">
        <w:rPr>
          <w:szCs w:val="20"/>
        </w:rPr>
        <w:t xml:space="preserve">ostatnich latach w trend spadkowy. </w:t>
      </w:r>
      <w:r w:rsidR="00835E5B">
        <w:rPr>
          <w:szCs w:val="20"/>
        </w:rPr>
        <w:t>Sama z</w:t>
      </w:r>
      <w:r w:rsidR="00835E5B" w:rsidRPr="00167E5A">
        <w:rPr>
          <w:rFonts w:cs="Tahoma"/>
          <w:bCs/>
          <w:color w:val="000000"/>
          <w:szCs w:val="20"/>
        </w:rPr>
        <w:t xml:space="preserve">mienność dopływu jest wyraźnie </w:t>
      </w:r>
      <w:r w:rsidR="00835E5B">
        <w:rPr>
          <w:rFonts w:cs="Tahoma"/>
          <w:bCs/>
          <w:color w:val="000000"/>
          <w:szCs w:val="20"/>
        </w:rPr>
        <w:t>uzal</w:t>
      </w:r>
      <w:r w:rsidR="00835E5B" w:rsidRPr="00167E5A">
        <w:rPr>
          <w:rFonts w:cs="Tahoma"/>
          <w:bCs/>
          <w:color w:val="000000"/>
          <w:szCs w:val="20"/>
        </w:rPr>
        <w:t>eżn</w:t>
      </w:r>
      <w:r w:rsidR="00835E5B">
        <w:rPr>
          <w:rFonts w:cs="Tahoma"/>
          <w:bCs/>
          <w:color w:val="000000"/>
          <w:szCs w:val="20"/>
        </w:rPr>
        <w:t>ion</w:t>
      </w:r>
      <w:r w:rsidR="00835E5B" w:rsidRPr="00167E5A">
        <w:rPr>
          <w:rFonts w:cs="Tahoma"/>
          <w:bCs/>
          <w:color w:val="000000"/>
          <w:szCs w:val="20"/>
        </w:rPr>
        <w:t xml:space="preserve">a od </w:t>
      </w:r>
      <w:r w:rsidR="00835E5B">
        <w:rPr>
          <w:rFonts w:cs="Tahoma"/>
          <w:bCs/>
          <w:color w:val="000000"/>
          <w:szCs w:val="20"/>
        </w:rPr>
        <w:t xml:space="preserve">sumy </w:t>
      </w:r>
      <w:r w:rsidR="00835E5B" w:rsidRPr="00167E5A">
        <w:rPr>
          <w:rFonts w:cs="Tahoma"/>
          <w:bCs/>
          <w:color w:val="000000"/>
          <w:szCs w:val="20"/>
        </w:rPr>
        <w:t>opadów atmosferycznych</w:t>
      </w:r>
      <w:r w:rsidR="00835E5B">
        <w:rPr>
          <w:rFonts w:cs="Tahoma"/>
          <w:bCs/>
          <w:color w:val="000000"/>
          <w:szCs w:val="20"/>
        </w:rPr>
        <w:t>, a d</w:t>
      </w:r>
      <w:r w:rsidR="00835E5B" w:rsidRPr="00167E5A">
        <w:rPr>
          <w:rFonts w:cs="Tahoma"/>
          <w:bCs/>
          <w:color w:val="000000"/>
          <w:szCs w:val="20"/>
        </w:rPr>
        <w:t>opływ dynamiczny wód podziemnych j</w:t>
      </w:r>
      <w:r w:rsidR="00835E5B">
        <w:rPr>
          <w:rFonts w:cs="Tahoma"/>
          <w:bCs/>
          <w:color w:val="000000"/>
          <w:szCs w:val="20"/>
        </w:rPr>
        <w:t>est stosunkowo stabilny. S</w:t>
      </w:r>
      <w:r w:rsidR="00835E5B" w:rsidRPr="00167E5A">
        <w:rPr>
          <w:rFonts w:cs="Tahoma"/>
          <w:bCs/>
          <w:color w:val="000000"/>
          <w:szCs w:val="20"/>
        </w:rPr>
        <w:t>zacuje się go na około 0,</w:t>
      </w:r>
      <w:r w:rsidR="00835E5B">
        <w:rPr>
          <w:rFonts w:cs="Tahoma"/>
          <w:bCs/>
          <w:color w:val="000000"/>
          <w:szCs w:val="20"/>
        </w:rPr>
        <w:t>95</w:t>
      </w:r>
      <w:r w:rsidR="00835E5B" w:rsidRPr="00167E5A">
        <w:rPr>
          <w:rFonts w:cs="Tahoma"/>
          <w:bCs/>
          <w:color w:val="000000"/>
          <w:szCs w:val="20"/>
        </w:rPr>
        <w:t>–</w:t>
      </w:r>
      <w:r w:rsidR="00835E5B">
        <w:rPr>
          <w:rFonts w:cs="Tahoma"/>
          <w:bCs/>
          <w:color w:val="000000"/>
          <w:szCs w:val="20"/>
        </w:rPr>
        <w:t>1</w:t>
      </w:r>
      <w:r w:rsidR="00835E5B" w:rsidRPr="00167E5A">
        <w:rPr>
          <w:rFonts w:cs="Tahoma"/>
          <w:bCs/>
          <w:color w:val="000000"/>
          <w:szCs w:val="20"/>
        </w:rPr>
        <w:t>,</w:t>
      </w:r>
      <w:r w:rsidR="00835E5B">
        <w:rPr>
          <w:rFonts w:cs="Tahoma"/>
          <w:bCs/>
          <w:color w:val="000000"/>
          <w:szCs w:val="20"/>
        </w:rPr>
        <w:t>05</w:t>
      </w:r>
      <w:r w:rsidR="00835E5B" w:rsidRPr="00167E5A">
        <w:rPr>
          <w:rFonts w:cs="Tahoma"/>
          <w:bCs/>
          <w:color w:val="000000"/>
          <w:szCs w:val="20"/>
        </w:rPr>
        <w:t xml:space="preserve"> mln m</w:t>
      </w:r>
      <w:r w:rsidR="00835E5B" w:rsidRPr="00167E5A">
        <w:rPr>
          <w:rFonts w:cs="Tahoma"/>
          <w:bCs/>
          <w:color w:val="000000"/>
          <w:szCs w:val="20"/>
          <w:vertAlign w:val="superscript"/>
        </w:rPr>
        <w:t>3</w:t>
      </w:r>
      <w:r w:rsidR="00835E5B" w:rsidRPr="00167E5A">
        <w:rPr>
          <w:rFonts w:cs="Tahoma"/>
          <w:bCs/>
          <w:color w:val="000000"/>
          <w:szCs w:val="20"/>
        </w:rPr>
        <w:t>/a (1,</w:t>
      </w:r>
      <w:r w:rsidR="00835E5B">
        <w:rPr>
          <w:rFonts w:cs="Tahoma"/>
          <w:bCs/>
          <w:color w:val="000000"/>
          <w:szCs w:val="20"/>
        </w:rPr>
        <w:t>8</w:t>
      </w:r>
      <w:r w:rsidR="00835E5B" w:rsidRPr="00167E5A">
        <w:rPr>
          <w:rFonts w:cs="Tahoma"/>
          <w:bCs/>
          <w:color w:val="000000"/>
          <w:szCs w:val="20"/>
        </w:rPr>
        <w:t>–</w:t>
      </w:r>
      <w:r w:rsidR="00835E5B">
        <w:rPr>
          <w:rFonts w:cs="Tahoma"/>
          <w:bCs/>
          <w:color w:val="000000"/>
          <w:szCs w:val="20"/>
        </w:rPr>
        <w:t>2,0</w:t>
      </w:r>
      <w:r w:rsidR="00835E5B" w:rsidRPr="00167E5A">
        <w:rPr>
          <w:rFonts w:cs="Tahoma"/>
          <w:bCs/>
          <w:color w:val="000000"/>
          <w:szCs w:val="20"/>
        </w:rPr>
        <w:t xml:space="preserve"> m</w:t>
      </w:r>
      <w:r w:rsidR="00835E5B" w:rsidRPr="00167E5A">
        <w:rPr>
          <w:rFonts w:cs="Tahoma"/>
          <w:bCs/>
          <w:color w:val="000000"/>
          <w:szCs w:val="20"/>
          <w:vertAlign w:val="superscript"/>
        </w:rPr>
        <w:t>3</w:t>
      </w:r>
      <w:r w:rsidR="00835E5B" w:rsidRPr="00167E5A">
        <w:rPr>
          <w:rFonts w:cs="Tahoma"/>
          <w:bCs/>
          <w:color w:val="000000"/>
          <w:szCs w:val="20"/>
        </w:rPr>
        <w:t xml:space="preserve">/min). Zwiększone dopływy obserwowane są </w:t>
      </w:r>
      <w:r w:rsidR="00835E5B">
        <w:rPr>
          <w:rFonts w:cs="Tahoma"/>
          <w:bCs/>
          <w:color w:val="000000"/>
          <w:szCs w:val="20"/>
        </w:rPr>
        <w:t xml:space="preserve">jedynie w </w:t>
      </w:r>
      <w:r w:rsidR="00835E5B" w:rsidRPr="00167E5A">
        <w:rPr>
          <w:rFonts w:cs="Tahoma"/>
          <w:bCs/>
          <w:color w:val="000000"/>
          <w:szCs w:val="20"/>
        </w:rPr>
        <w:t>okresach o wzmożonych opadach atmosferycznych.</w:t>
      </w:r>
    </w:p>
    <w:p w:rsidR="00727E17" w:rsidRPr="00167E5A" w:rsidRDefault="00835E5B" w:rsidP="00835E5B">
      <w:pPr>
        <w:rPr>
          <w:position w:val="6"/>
          <w:szCs w:val="20"/>
        </w:rPr>
      </w:pPr>
      <w:r w:rsidRPr="00167E5A">
        <w:rPr>
          <w:rFonts w:cs="Tahoma"/>
          <w:bCs/>
          <w:color w:val="000000"/>
          <w:szCs w:val="20"/>
        </w:rPr>
        <w:tab/>
      </w:r>
      <w:r w:rsidRPr="00167E5A">
        <w:rPr>
          <w:position w:val="6"/>
          <w:szCs w:val="20"/>
        </w:rPr>
        <w:t>Wariant prognostyczny</w:t>
      </w:r>
      <w:r>
        <w:rPr>
          <w:position w:val="6"/>
          <w:szCs w:val="20"/>
        </w:rPr>
        <w:t xml:space="preserve"> - w warunkach filtracji ustalonej - </w:t>
      </w:r>
      <w:r w:rsidRPr="00167E5A">
        <w:rPr>
          <w:position w:val="6"/>
          <w:szCs w:val="20"/>
        </w:rPr>
        <w:t xml:space="preserve">opiera się na docelowych założeniach związanych z odwadnianiem (zasięgach wyrobisk i ich rzędnych), bez uwzględnienia stanów pośrednich. Do czasu pełnego ustalenia się nowych warunków, zarówno dopływy jak i stany wód podziemnych mogą osiągać wielkości </w:t>
      </w:r>
      <w:r>
        <w:rPr>
          <w:position w:val="6"/>
          <w:szCs w:val="20"/>
        </w:rPr>
        <w:t>większe od prognozowanych (docelowych)</w:t>
      </w:r>
      <w:r w:rsidRPr="00167E5A">
        <w:rPr>
          <w:position w:val="6"/>
          <w:szCs w:val="20"/>
        </w:rPr>
        <w:t>. Jednocześnie dopływy do wyrobisk rozpatrywane w</w:t>
      </w:r>
      <w:r>
        <w:rPr>
          <w:position w:val="6"/>
          <w:szCs w:val="20"/>
        </w:rPr>
        <w:t> </w:t>
      </w:r>
      <w:r w:rsidRPr="00167E5A">
        <w:rPr>
          <w:position w:val="6"/>
          <w:szCs w:val="20"/>
        </w:rPr>
        <w:t xml:space="preserve">krótkich przedziałach czasowych mogą się różnić od prognozowanych dopływów średnich. Wynika to ze względnie szybkiej reakcji systemu wodonośnego na dynamicznie zmieniającą się </w:t>
      </w:r>
      <w:r>
        <w:rPr>
          <w:position w:val="6"/>
          <w:szCs w:val="20"/>
        </w:rPr>
        <w:t>sumę opadów</w:t>
      </w:r>
      <w:r w:rsidRPr="00167E5A">
        <w:rPr>
          <w:position w:val="6"/>
          <w:szCs w:val="20"/>
        </w:rPr>
        <w:t xml:space="preserve">. </w:t>
      </w:r>
      <w:r>
        <w:rPr>
          <w:position w:val="6"/>
          <w:szCs w:val="20"/>
        </w:rPr>
        <w:t>Zatem, w</w:t>
      </w:r>
      <w:r w:rsidRPr="00167E5A">
        <w:rPr>
          <w:position w:val="6"/>
          <w:szCs w:val="20"/>
        </w:rPr>
        <w:t xml:space="preserve"> okresach wzmożonych opadów</w:t>
      </w:r>
      <w:r>
        <w:rPr>
          <w:position w:val="6"/>
          <w:szCs w:val="20"/>
        </w:rPr>
        <w:t>,</w:t>
      </w:r>
      <w:r w:rsidRPr="00167E5A">
        <w:rPr>
          <w:position w:val="6"/>
          <w:szCs w:val="20"/>
        </w:rPr>
        <w:t xml:space="preserve"> rzeczywiste dopływy do wyrobisk mogą czasowo być większe od prognozowanych, zarówno </w:t>
      </w:r>
      <w:r>
        <w:rPr>
          <w:position w:val="6"/>
          <w:szCs w:val="20"/>
        </w:rPr>
        <w:t xml:space="preserve">na skutek </w:t>
      </w:r>
      <w:r w:rsidRPr="00167E5A">
        <w:rPr>
          <w:position w:val="6"/>
          <w:szCs w:val="20"/>
        </w:rPr>
        <w:t>bezpośredniego spływu powierzchniowego, jak i wzmożonej infiltracji do warstw wodonośnych. Z uwagi na nier</w:t>
      </w:r>
      <w:r>
        <w:rPr>
          <w:position w:val="6"/>
          <w:szCs w:val="20"/>
        </w:rPr>
        <w:t>ównomierne natężenie opadów, a także</w:t>
      </w:r>
      <w:r w:rsidRPr="00167E5A">
        <w:rPr>
          <w:position w:val="6"/>
          <w:szCs w:val="20"/>
        </w:rPr>
        <w:t xml:space="preserve"> realne </w:t>
      </w:r>
      <w:r>
        <w:rPr>
          <w:position w:val="6"/>
          <w:szCs w:val="20"/>
        </w:rPr>
        <w:t xml:space="preserve">- </w:t>
      </w:r>
      <w:r w:rsidRPr="00167E5A">
        <w:rPr>
          <w:position w:val="6"/>
          <w:szCs w:val="20"/>
        </w:rPr>
        <w:t xml:space="preserve">w dłuższym horyzoncie czasowym </w:t>
      </w:r>
      <w:r>
        <w:rPr>
          <w:position w:val="6"/>
          <w:szCs w:val="20"/>
        </w:rPr>
        <w:t xml:space="preserve">- </w:t>
      </w:r>
      <w:r w:rsidRPr="00167E5A">
        <w:rPr>
          <w:position w:val="6"/>
          <w:szCs w:val="20"/>
        </w:rPr>
        <w:t xml:space="preserve">prawdopodobieństwo występowania deszczy nawalnych, projektując system odwodnieniowy należy zapewnić możliwość odprowadzenia bądź </w:t>
      </w:r>
      <w:proofErr w:type="spellStart"/>
      <w:r w:rsidRPr="00167E5A">
        <w:rPr>
          <w:position w:val="6"/>
          <w:szCs w:val="20"/>
        </w:rPr>
        <w:t>zretencjonowania</w:t>
      </w:r>
      <w:proofErr w:type="spellEnd"/>
      <w:r w:rsidRPr="00167E5A">
        <w:rPr>
          <w:position w:val="6"/>
          <w:szCs w:val="20"/>
        </w:rPr>
        <w:t xml:space="preserve"> dopływających w nadmiernej ilości wód</w:t>
      </w:r>
      <w:r>
        <w:rPr>
          <w:position w:val="6"/>
          <w:szCs w:val="20"/>
        </w:rPr>
        <w:t xml:space="preserve"> opadowych</w:t>
      </w:r>
      <w:r w:rsidRPr="00167E5A">
        <w:rPr>
          <w:position w:val="6"/>
          <w:szCs w:val="20"/>
        </w:rPr>
        <w:t>.</w:t>
      </w:r>
    </w:p>
    <w:p w:rsidR="00835E5B" w:rsidRDefault="00835E5B" w:rsidP="00835E5B">
      <w:pPr>
        <w:ind w:firstLine="708"/>
        <w:rPr>
          <w:position w:val="6"/>
          <w:szCs w:val="20"/>
        </w:rPr>
      </w:pPr>
      <w:r w:rsidRPr="00167E5A">
        <w:rPr>
          <w:position w:val="6"/>
          <w:szCs w:val="20"/>
        </w:rPr>
        <w:t>Analiza wyników ilości odprowadzanej wody z systemu odwodnienia za okres 11 lat, tj. od 2005 do końca 2015 roku wskazuje, że dopływy</w:t>
      </w:r>
      <w:r>
        <w:rPr>
          <w:position w:val="6"/>
          <w:szCs w:val="20"/>
        </w:rPr>
        <w:t xml:space="preserve"> średniomiesięczne wynosiły </w:t>
      </w:r>
      <w:r>
        <w:rPr>
          <w:position w:val="6"/>
          <w:szCs w:val="20"/>
        </w:rPr>
        <w:lastRenderedPageBreak/>
        <w:t>3,3 </w:t>
      </w:r>
      <w:r w:rsidRPr="00167E5A">
        <w:rPr>
          <w:position w:val="6"/>
          <w:szCs w:val="20"/>
        </w:rPr>
        <w:t>m</w:t>
      </w:r>
      <w:r w:rsidRPr="00167E5A">
        <w:rPr>
          <w:position w:val="6"/>
          <w:szCs w:val="20"/>
          <w:vertAlign w:val="superscript"/>
        </w:rPr>
        <w:t>3</w:t>
      </w:r>
      <w:r w:rsidRPr="00167E5A">
        <w:rPr>
          <w:position w:val="6"/>
          <w:szCs w:val="20"/>
        </w:rPr>
        <w:t>/min, przy minimum 1,89 m</w:t>
      </w:r>
      <w:r w:rsidRPr="00167E5A">
        <w:rPr>
          <w:position w:val="6"/>
          <w:szCs w:val="20"/>
          <w:vertAlign w:val="superscript"/>
        </w:rPr>
        <w:t>3</w:t>
      </w:r>
      <w:r w:rsidRPr="00167E5A">
        <w:rPr>
          <w:position w:val="6"/>
          <w:szCs w:val="20"/>
        </w:rPr>
        <w:t>/min (XI 2011) i maksimum 5,26 m</w:t>
      </w:r>
      <w:r w:rsidRPr="00167E5A">
        <w:rPr>
          <w:position w:val="6"/>
          <w:szCs w:val="20"/>
          <w:vertAlign w:val="superscript"/>
        </w:rPr>
        <w:t>3</w:t>
      </w:r>
      <w:r w:rsidRPr="00167E5A">
        <w:rPr>
          <w:position w:val="6"/>
          <w:szCs w:val="20"/>
        </w:rPr>
        <w:t>/min (VIII 2013). Prognoza zmian warunków hydrogeologicznych wykonana na modelu numerycznym wskazuje, że do</w:t>
      </w:r>
      <w:r>
        <w:rPr>
          <w:position w:val="6"/>
          <w:szCs w:val="20"/>
        </w:rPr>
        <w:t xml:space="preserve">pływ miesięczny średni wyniesie - w wariancie 1. - </w:t>
      </w:r>
      <w:r w:rsidRPr="00167E5A">
        <w:rPr>
          <w:position w:val="6"/>
          <w:szCs w:val="20"/>
        </w:rPr>
        <w:t>około 3,63 m</w:t>
      </w:r>
      <w:r w:rsidRPr="00167E5A">
        <w:rPr>
          <w:position w:val="6"/>
          <w:szCs w:val="20"/>
          <w:vertAlign w:val="superscript"/>
        </w:rPr>
        <w:t>3</w:t>
      </w:r>
      <w:r>
        <w:rPr>
          <w:position w:val="6"/>
          <w:szCs w:val="20"/>
        </w:rPr>
        <w:t>/min i </w:t>
      </w:r>
      <w:r w:rsidRPr="00167E5A">
        <w:rPr>
          <w:position w:val="6"/>
          <w:szCs w:val="20"/>
        </w:rPr>
        <w:t>zwiększy się o około 10% (</w:t>
      </w:r>
      <w:r w:rsidRPr="00A10B2C">
        <w:rPr>
          <w:position w:val="6"/>
          <w:szCs w:val="20"/>
        </w:rPr>
        <w:t>Tab. 5).</w:t>
      </w:r>
      <w:r w:rsidRPr="00167E5A">
        <w:rPr>
          <w:position w:val="6"/>
          <w:szCs w:val="20"/>
        </w:rPr>
        <w:t xml:space="preserve"> Wzrost ten związany będzie głównie z rozcięciem złoża oraz pogłębieniem wyrobiska Wapienno-Zachód. Minimalne wzrosty dopływów, a właściwie utrzymanie status quo</w:t>
      </w:r>
      <w:r>
        <w:rPr>
          <w:position w:val="6"/>
          <w:szCs w:val="20"/>
        </w:rPr>
        <w:t>,</w:t>
      </w:r>
      <w:r w:rsidRPr="00167E5A">
        <w:rPr>
          <w:position w:val="6"/>
          <w:szCs w:val="20"/>
        </w:rPr>
        <w:t xml:space="preserve"> obserwowane będzie wraz z pogłębieniem i połączeniem wyrobisk Bielawy Zachód i Wapienno Wschód </w:t>
      </w:r>
      <w:r w:rsidRPr="00A10B2C">
        <w:rPr>
          <w:position w:val="6"/>
          <w:szCs w:val="20"/>
        </w:rPr>
        <w:t>(Tab. 5).</w:t>
      </w:r>
    </w:p>
    <w:p w:rsidR="00727E17" w:rsidRPr="00FD252A" w:rsidRDefault="00835E5B" w:rsidP="00FD252A">
      <w:pPr>
        <w:ind w:firstLine="709"/>
        <w:rPr>
          <w:szCs w:val="20"/>
        </w:rPr>
      </w:pPr>
      <w:r>
        <w:rPr>
          <w:position w:val="6"/>
          <w:szCs w:val="20"/>
        </w:rPr>
        <w:t>W wariancie 2. prognozy, dopływy zwiększą się nieznaczenie. Dalszy wzrost dopływu obserwowany będzie głównie w wyrobisku W</w:t>
      </w:r>
      <w:r w:rsidR="00FD252A">
        <w:rPr>
          <w:position w:val="6"/>
          <w:szCs w:val="20"/>
        </w:rPr>
        <w:t>apienno-Zachód, co ma związek z </w:t>
      </w:r>
      <w:r>
        <w:rPr>
          <w:position w:val="6"/>
          <w:szCs w:val="20"/>
        </w:rPr>
        <w:t>zwiększeniem zasięgu drenażu wodoprzepuszczalnych utworów nadkładu złoża. Całkowity dopływ wód w warunkach ustalonych wyniesie ca. 3,82 m</w:t>
      </w:r>
      <w:r w:rsidRPr="003C0603">
        <w:rPr>
          <w:position w:val="6"/>
          <w:szCs w:val="20"/>
          <w:vertAlign w:val="superscript"/>
        </w:rPr>
        <w:t>3</w:t>
      </w:r>
      <w:r>
        <w:rPr>
          <w:position w:val="6"/>
          <w:szCs w:val="20"/>
        </w:rPr>
        <w:t>/min. Do wyrobiska Wapienno-Zachód dopływać będzie ponad połowa wód w ilości ok. 2,15 m</w:t>
      </w:r>
      <w:r w:rsidRPr="0007602A">
        <w:rPr>
          <w:position w:val="6"/>
          <w:szCs w:val="20"/>
          <w:vertAlign w:val="superscript"/>
        </w:rPr>
        <w:t>3</w:t>
      </w:r>
      <w:r>
        <w:rPr>
          <w:position w:val="6"/>
          <w:szCs w:val="20"/>
        </w:rPr>
        <w:t>/min.</w:t>
      </w:r>
    </w:p>
    <w:p w:rsidR="00727E17" w:rsidRPr="00167E5A" w:rsidRDefault="00727E17" w:rsidP="00727E17">
      <w:pPr>
        <w:pStyle w:val="Nagwek2"/>
        <w:jc w:val="left"/>
      </w:pPr>
      <w:bookmarkStart w:id="173" w:name="_Toc471983799"/>
      <w:bookmarkStart w:id="174" w:name="_Toc473109197"/>
      <w:bookmarkStart w:id="175" w:name="_Toc473109262"/>
      <w:bookmarkStart w:id="176" w:name="_Toc499555982"/>
      <w:r w:rsidRPr="00167E5A">
        <w:t>DOPŁYW WÓD OPADOWYCH</w:t>
      </w:r>
      <w:bookmarkEnd w:id="173"/>
      <w:bookmarkEnd w:id="174"/>
      <w:bookmarkEnd w:id="175"/>
      <w:bookmarkEnd w:id="176"/>
    </w:p>
    <w:p w:rsidR="00FD252A" w:rsidRPr="00167E5A" w:rsidRDefault="00FD252A" w:rsidP="00FD252A">
      <w:pPr>
        <w:ind w:firstLine="709"/>
        <w:rPr>
          <w:szCs w:val="20"/>
        </w:rPr>
      </w:pPr>
      <w:r>
        <w:rPr>
          <w:szCs w:val="20"/>
        </w:rPr>
        <w:t xml:space="preserve">W modelu numerycznym uwzględniono zasilanie atmosferyczne, przypisując blokom obliczeniowym zwiększony wskaźnik zasilania. Wyniki obliczeń wielkości dopływu odzwierciedlają średnie dopływy do systemu odwodnienia. Fluktuacje wielkości dopływu związane są z występującymi okresowo wzmożonymi opadami atmosferycznymi. Określenie wielkości maksymalnych dobowych fluktuacji dopływu wody możliwe jest przez zastosowanie formuł analitycznych. </w:t>
      </w:r>
      <w:r w:rsidRPr="00167E5A">
        <w:rPr>
          <w:szCs w:val="20"/>
        </w:rPr>
        <w:t>Obli</w:t>
      </w:r>
      <w:r>
        <w:rPr>
          <w:szCs w:val="20"/>
        </w:rPr>
        <w:t>czenia przeprowadzono zgodnie z </w:t>
      </w:r>
      <w:r w:rsidRPr="00167E5A">
        <w:rPr>
          <w:rStyle w:val="h2"/>
          <w:szCs w:val="20"/>
        </w:rPr>
        <w:t xml:space="preserve">Rozporządzeniem Ministra Gospodarki z </w:t>
      </w:r>
      <w:r w:rsidRPr="003C0603">
        <w:rPr>
          <w:rStyle w:val="h2"/>
          <w:szCs w:val="20"/>
        </w:rPr>
        <w:t xml:space="preserve">dnia 8 kwietnia 2013 r. </w:t>
      </w:r>
      <w:r w:rsidRPr="003C0603">
        <w:rPr>
          <w:rStyle w:val="h2"/>
          <w:i/>
          <w:szCs w:val="20"/>
        </w:rPr>
        <w:t>w sprawie szczegółowych wymagań dotyczących prowadzenia ruchu odkrywkowego zakładu górniczego</w:t>
      </w:r>
      <w:r w:rsidRPr="00167E5A">
        <w:rPr>
          <w:rFonts w:eastAsia="Univers-BoldPL"/>
          <w:bCs/>
          <w:szCs w:val="20"/>
        </w:rPr>
        <w:t>(Dz.U. 2013, Poz. 1008).</w:t>
      </w:r>
    </w:p>
    <w:p w:rsidR="00727E17" w:rsidRPr="00167E5A" w:rsidRDefault="00FD252A" w:rsidP="00FD252A">
      <w:pPr>
        <w:ind w:firstLine="708"/>
        <w:rPr>
          <w:szCs w:val="20"/>
        </w:rPr>
      </w:pPr>
      <w:r w:rsidRPr="00167E5A">
        <w:t xml:space="preserve">W obliczeniach uwzględniono maksymalny opad dobowy o prawdopodobieństwie wystąpienia 10% (opad występujący raz na 10 lat), osiągający w dokumentowanej okolicy wartość 60 mm (Stachy red. 1987). </w:t>
      </w:r>
      <w:r w:rsidRPr="00167E5A">
        <w:rPr>
          <w:szCs w:val="20"/>
        </w:rPr>
        <w:t xml:space="preserve">Dopływ obliczono przy prognozowanej powierzchni całkowitej wyrobisk 338 ha, oszacowanej na podstawie dostarczonych przez ZG </w:t>
      </w:r>
      <w:r>
        <w:rPr>
          <w:szCs w:val="20"/>
        </w:rPr>
        <w:t>map wyrobisk górniczych</w:t>
      </w:r>
      <w:r w:rsidRPr="00167E5A">
        <w:rPr>
          <w:szCs w:val="20"/>
        </w:rPr>
        <w:t xml:space="preserve">. Ze względu na zmianę udziału powierzchni zajmowanych przez skarpy kosztem poziomów eksploatacyjnych, przyjęto współczynnik spływu powierzchniowego </w:t>
      </w:r>
      <w:r w:rsidRPr="00167E5A">
        <w:rPr>
          <w:rFonts w:ascii="Symbol" w:hAnsi="Symbol"/>
          <w:szCs w:val="20"/>
        </w:rPr>
        <w:t></w:t>
      </w:r>
      <w:r w:rsidRPr="00167E5A">
        <w:rPr>
          <w:rFonts w:ascii="Symbol" w:hAnsi="Symbol"/>
          <w:szCs w:val="20"/>
        </w:rPr>
        <w:t></w:t>
      </w:r>
      <w:r w:rsidRPr="00167E5A">
        <w:rPr>
          <w:rFonts w:ascii="Symbol" w:hAnsi="Symbol"/>
          <w:szCs w:val="20"/>
        </w:rPr>
        <w:t></w:t>
      </w:r>
      <w:r w:rsidRPr="00167E5A">
        <w:rPr>
          <w:szCs w:val="20"/>
        </w:rPr>
        <w:t xml:space="preserve">o wartości 0,35. </w:t>
      </w:r>
      <w:r>
        <w:rPr>
          <w:szCs w:val="20"/>
        </w:rPr>
        <w:t xml:space="preserve">Ze względu na to, że zlewnia wyrobiska jest zwarta </w:t>
      </w:r>
      <w:r w:rsidRPr="00167E5A">
        <w:rPr>
          <w:szCs w:val="20"/>
        </w:rPr>
        <w:t xml:space="preserve">i </w:t>
      </w:r>
      <w:r>
        <w:rPr>
          <w:szCs w:val="20"/>
        </w:rPr>
        <w:t xml:space="preserve">posiada duże nachylenia </w:t>
      </w:r>
      <w:r w:rsidRPr="00167E5A">
        <w:rPr>
          <w:szCs w:val="20"/>
        </w:rPr>
        <w:t xml:space="preserve">w obliczeniach </w:t>
      </w:r>
      <w:r>
        <w:rPr>
          <w:szCs w:val="20"/>
        </w:rPr>
        <w:t xml:space="preserve">przyjęto wskaźnik </w:t>
      </w:r>
      <w:r w:rsidRPr="00167E5A">
        <w:rPr>
          <w:szCs w:val="20"/>
        </w:rPr>
        <w:t>współczynnika opóźnienia</w:t>
      </w:r>
      <w:r>
        <w:rPr>
          <w:szCs w:val="20"/>
        </w:rPr>
        <w:t xml:space="preserve"> odpływu równy 1</w:t>
      </w:r>
      <w:r w:rsidRPr="00167E5A">
        <w:rPr>
          <w:szCs w:val="20"/>
        </w:rPr>
        <w:t>.</w:t>
      </w:r>
    </w:p>
    <w:p w:rsidR="00727E17" w:rsidRPr="00167E5A" w:rsidRDefault="00727E17" w:rsidP="00727E17">
      <w:pPr>
        <w:rPr>
          <w:szCs w:val="20"/>
        </w:rPr>
      </w:pPr>
      <w:r w:rsidRPr="00167E5A">
        <w:rPr>
          <w:szCs w:val="20"/>
        </w:rPr>
        <w:t>Obliczenia przeprowadzono według przedstawionego poniżej toku:</w:t>
      </w:r>
    </w:p>
    <w:p w:rsidR="00727E17" w:rsidRPr="00167E5A" w:rsidRDefault="00727E17" w:rsidP="00727E17">
      <w:pPr>
        <w:jc w:val="center"/>
        <w:rPr>
          <w:szCs w:val="20"/>
        </w:rPr>
      </w:pPr>
      <w:r w:rsidRPr="00167E5A">
        <w:rPr>
          <w:position w:val="-24"/>
          <w:szCs w:val="20"/>
        </w:rPr>
        <w:object w:dxaOrig="1500" w:dyaOrig="620">
          <v:shape id="_x0000_i1025" type="#_x0000_t75" style="width:63.75pt;height:26.25pt" o:ole="">
            <v:imagedata r:id="rId32" o:title=""/>
          </v:shape>
          <o:OLEObject Type="Embed" ProgID="Equation.3" ShapeID="_x0000_i1025" DrawAspect="Content" ObjectID="_1573297796" r:id="rId33"/>
        </w:object>
      </w:r>
    </w:p>
    <w:p w:rsidR="00727E17" w:rsidRDefault="00727E17" w:rsidP="00727E17">
      <w:pPr>
        <w:rPr>
          <w:szCs w:val="20"/>
        </w:rPr>
      </w:pPr>
      <w:r>
        <w:rPr>
          <w:szCs w:val="20"/>
        </w:rPr>
        <w:t>gdzie:</w:t>
      </w:r>
    </w:p>
    <w:p w:rsidR="00727E17" w:rsidRPr="00167E5A" w:rsidRDefault="00727E17" w:rsidP="00727E17">
      <w:pPr>
        <w:rPr>
          <w:szCs w:val="20"/>
        </w:rPr>
      </w:pPr>
      <w:r w:rsidRPr="00167E5A">
        <w:rPr>
          <w:position w:val="-18"/>
          <w:szCs w:val="20"/>
        </w:rPr>
        <w:object w:dxaOrig="440" w:dyaOrig="460">
          <v:shape id="_x0000_i1026" type="#_x0000_t75" style="width:15.75pt;height:15.75pt" o:ole="">
            <v:imagedata r:id="rId34" o:title=""/>
          </v:shape>
          <o:OLEObject Type="Embed" ProgID="Equation.3" ShapeID="_x0000_i1026" DrawAspect="Content" ObjectID="_1573297797" r:id="rId35"/>
        </w:object>
      </w:r>
      <w:r w:rsidRPr="00167E5A">
        <w:rPr>
          <w:szCs w:val="20"/>
        </w:rPr>
        <w:t xml:space="preserve"> - część dopływu pochodząca z opadów [m</w:t>
      </w:r>
      <w:r w:rsidRPr="00167E5A">
        <w:rPr>
          <w:szCs w:val="20"/>
          <w:vertAlign w:val="superscript"/>
        </w:rPr>
        <w:t>3</w:t>
      </w:r>
      <w:r w:rsidRPr="00167E5A">
        <w:rPr>
          <w:szCs w:val="20"/>
        </w:rPr>
        <w:t>/d];</w:t>
      </w:r>
    </w:p>
    <w:p w:rsidR="00727E17" w:rsidRDefault="00727E17" w:rsidP="00727E17">
      <w:pPr>
        <w:tabs>
          <w:tab w:val="num" w:pos="720"/>
        </w:tabs>
        <w:rPr>
          <w:szCs w:val="20"/>
        </w:rPr>
      </w:pPr>
      <w:r w:rsidRPr="00167E5A">
        <w:rPr>
          <w:position w:val="-4"/>
          <w:szCs w:val="20"/>
        </w:rPr>
        <w:object w:dxaOrig="260" w:dyaOrig="260">
          <v:shape id="_x0000_i1027" type="#_x0000_t75" style="width:13.5pt;height:13.5pt" o:ole="" o:bullet="t">
            <v:imagedata r:id="rId36" o:title=""/>
          </v:shape>
          <o:OLEObject Type="Embed" ProgID="Equation.3" ShapeID="_x0000_i1027" DrawAspect="Content" ObjectID="_1573297798" r:id="rId37"/>
        </w:object>
      </w:r>
      <w:r w:rsidRPr="00167E5A">
        <w:rPr>
          <w:szCs w:val="20"/>
        </w:rPr>
        <w:t xml:space="preserve"> - powierzchnia zlewni [m</w:t>
      </w:r>
      <w:r w:rsidRPr="00167E5A">
        <w:rPr>
          <w:szCs w:val="20"/>
          <w:vertAlign w:val="superscript"/>
        </w:rPr>
        <w:t>2</w:t>
      </w:r>
      <w:r w:rsidRPr="00167E5A">
        <w:rPr>
          <w:szCs w:val="20"/>
        </w:rPr>
        <w:t xml:space="preserve">]; </w:t>
      </w:r>
    </w:p>
    <w:p w:rsidR="00727E17" w:rsidRDefault="00727E17" w:rsidP="00727E17">
      <w:pPr>
        <w:tabs>
          <w:tab w:val="num" w:pos="720"/>
        </w:tabs>
        <w:rPr>
          <w:szCs w:val="20"/>
        </w:rPr>
      </w:pPr>
      <w:r>
        <w:rPr>
          <w:szCs w:val="20"/>
        </w:rPr>
        <w:tab/>
        <w:t xml:space="preserve">przyjęto wartość: </w:t>
      </w:r>
      <w:r w:rsidRPr="00167E5A">
        <w:rPr>
          <w:szCs w:val="20"/>
        </w:rPr>
        <w:t xml:space="preserve">3 </w:t>
      </w:r>
      <w:r>
        <w:rPr>
          <w:szCs w:val="20"/>
        </w:rPr>
        <w:t>63</w:t>
      </w:r>
      <w:r w:rsidRPr="00167E5A">
        <w:rPr>
          <w:szCs w:val="20"/>
        </w:rPr>
        <w:t>0 000 m</w:t>
      </w:r>
      <w:r w:rsidRPr="00167E5A">
        <w:rPr>
          <w:szCs w:val="20"/>
          <w:vertAlign w:val="superscript"/>
        </w:rPr>
        <w:t>2</w:t>
      </w:r>
      <w:r>
        <w:rPr>
          <w:szCs w:val="20"/>
        </w:rPr>
        <w:t xml:space="preserve"> – dla zlewni w granicach PZZ</w:t>
      </w:r>
    </w:p>
    <w:p w:rsidR="00727E17" w:rsidRPr="00167E5A" w:rsidRDefault="00727E17" w:rsidP="00727E17">
      <w:pPr>
        <w:tabs>
          <w:tab w:val="num" w:pos="720"/>
        </w:tabs>
        <w:rPr>
          <w:szCs w:val="20"/>
        </w:rPr>
      </w:pPr>
      <w:r>
        <w:rPr>
          <w:szCs w:val="20"/>
        </w:rPr>
        <w:tab/>
      </w:r>
      <w:r>
        <w:rPr>
          <w:szCs w:val="20"/>
        </w:rPr>
        <w:tab/>
      </w:r>
      <w:r>
        <w:rPr>
          <w:szCs w:val="20"/>
        </w:rPr>
        <w:tab/>
        <w:t xml:space="preserve">      5 380 000 m</w:t>
      </w:r>
      <w:r w:rsidRPr="003C0603">
        <w:rPr>
          <w:szCs w:val="20"/>
          <w:vertAlign w:val="superscript"/>
        </w:rPr>
        <w:t>2</w:t>
      </w:r>
      <w:r>
        <w:rPr>
          <w:szCs w:val="20"/>
        </w:rPr>
        <w:t xml:space="preserve"> – dla zlewni w granicach udokumentowanego złoża</w:t>
      </w:r>
    </w:p>
    <w:p w:rsidR="00727E17" w:rsidRPr="00167E5A" w:rsidRDefault="00727E17" w:rsidP="00727E17">
      <w:pPr>
        <w:tabs>
          <w:tab w:val="num" w:pos="720"/>
        </w:tabs>
        <w:ind w:left="540" w:hanging="540"/>
        <w:rPr>
          <w:szCs w:val="20"/>
        </w:rPr>
      </w:pPr>
      <w:r w:rsidRPr="00167E5A">
        <w:rPr>
          <w:position w:val="-10"/>
          <w:szCs w:val="20"/>
        </w:rPr>
        <w:object w:dxaOrig="200" w:dyaOrig="260">
          <v:shape id="_x0000_i1028" type="#_x0000_t75" style="width:9.75pt;height:13.5pt" o:ole="" o:bullet="t">
            <v:imagedata r:id="rId38" o:title=""/>
          </v:shape>
          <o:OLEObject Type="Embed" ProgID="Equation.3" ShapeID="_x0000_i1028" DrawAspect="Content" ObjectID="_1573297799" r:id="rId39"/>
        </w:object>
      </w:r>
      <w:r w:rsidRPr="00167E5A">
        <w:rPr>
          <w:szCs w:val="20"/>
        </w:rPr>
        <w:t xml:space="preserve"> - maksymalny opad dobowy o prawdopodobieństwie wystąpienia p = 10% [m]; dla dokumentowanych </w:t>
      </w:r>
      <w:r>
        <w:rPr>
          <w:szCs w:val="20"/>
        </w:rPr>
        <w:t>obszaru przyjęto q w wysokości 60 mm, tj.</w:t>
      </w:r>
      <w:r w:rsidRPr="00167E5A">
        <w:rPr>
          <w:szCs w:val="20"/>
        </w:rPr>
        <w:t xml:space="preserve"> 0,06 m;</w:t>
      </w:r>
    </w:p>
    <w:p w:rsidR="00727E17" w:rsidRDefault="00727E17" w:rsidP="00727E17">
      <w:pPr>
        <w:tabs>
          <w:tab w:val="num" w:pos="720"/>
        </w:tabs>
        <w:rPr>
          <w:szCs w:val="20"/>
        </w:rPr>
      </w:pPr>
      <w:r w:rsidRPr="00167E5A">
        <w:rPr>
          <w:position w:val="-4"/>
          <w:szCs w:val="20"/>
        </w:rPr>
        <w:object w:dxaOrig="279" w:dyaOrig="260">
          <v:shape id="_x0000_i1029" type="#_x0000_t75" style="width:13.5pt;height:13.5pt" o:ole="" o:bullet="t">
            <v:imagedata r:id="rId40" o:title=""/>
          </v:shape>
          <o:OLEObject Type="Embed" ProgID="Equation.3" ShapeID="_x0000_i1029" DrawAspect="Content" ObjectID="_1573297800" r:id="rId41"/>
        </w:object>
      </w:r>
      <w:r w:rsidRPr="00167E5A">
        <w:rPr>
          <w:szCs w:val="20"/>
        </w:rPr>
        <w:t xml:space="preserve"> - współczynnik spływu powierzchniowego [-]; przyjęto wartość 0,35;</w:t>
      </w:r>
    </w:p>
    <w:p w:rsidR="00727E17" w:rsidRPr="00167E5A" w:rsidRDefault="00727E17" w:rsidP="00727E17">
      <w:pPr>
        <w:tabs>
          <w:tab w:val="num" w:pos="720"/>
        </w:tabs>
        <w:rPr>
          <w:szCs w:val="20"/>
        </w:rPr>
      </w:pPr>
      <w:r>
        <w:rPr>
          <w:szCs w:val="20"/>
        </w:rPr>
        <w:t xml:space="preserve">Wielkość dopływu powierzchniowego, w miarę rozcinania kolejnych partii złoża ulegać będzie zwiększeniu. Dla obszaru rozcięcia złoża w obrębie aktualnie obowiązującego PZZ dopływ pochodzący z opadu atmosferycznego o prawdopodobieństwie wystąpienia C=10 wynosić będzie: </w:t>
      </w:r>
    </w:p>
    <w:p w:rsidR="00727E17" w:rsidRDefault="00727E17" w:rsidP="00727E17">
      <w:pPr>
        <w:tabs>
          <w:tab w:val="num" w:pos="720"/>
        </w:tabs>
        <w:jc w:val="center"/>
        <w:rPr>
          <w:szCs w:val="20"/>
        </w:rPr>
      </w:pPr>
      <w:r w:rsidRPr="00167E5A">
        <w:rPr>
          <w:position w:val="-24"/>
          <w:szCs w:val="20"/>
        </w:rPr>
        <w:object w:dxaOrig="3640" w:dyaOrig="620">
          <v:shape id="_x0000_i1030" type="#_x0000_t75" style="width:182.25pt;height:30.75pt" o:ole="">
            <v:imagedata r:id="rId42" o:title=""/>
          </v:shape>
          <o:OLEObject Type="Embed" ProgID="Equation.3" ShapeID="_x0000_i1030" DrawAspect="Content" ObjectID="_1573297801" r:id="rId43"/>
        </w:object>
      </w:r>
      <w:r w:rsidRPr="00167E5A">
        <w:rPr>
          <w:szCs w:val="20"/>
        </w:rPr>
        <w:t xml:space="preserve"> m</w:t>
      </w:r>
      <w:r w:rsidRPr="00167E5A">
        <w:rPr>
          <w:szCs w:val="20"/>
          <w:vertAlign w:val="superscript"/>
        </w:rPr>
        <w:t>3</w:t>
      </w:r>
      <w:r w:rsidRPr="00167E5A">
        <w:rPr>
          <w:szCs w:val="20"/>
        </w:rPr>
        <w:t xml:space="preserve">/h = </w:t>
      </w:r>
      <w:r>
        <w:rPr>
          <w:szCs w:val="20"/>
        </w:rPr>
        <w:t>52,9</w:t>
      </w:r>
      <w:r w:rsidRPr="00167E5A">
        <w:rPr>
          <w:szCs w:val="20"/>
        </w:rPr>
        <w:t xml:space="preserve"> m</w:t>
      </w:r>
      <w:r w:rsidRPr="00167E5A">
        <w:rPr>
          <w:szCs w:val="20"/>
          <w:vertAlign w:val="superscript"/>
        </w:rPr>
        <w:t>3</w:t>
      </w:r>
      <w:r w:rsidRPr="00167E5A">
        <w:rPr>
          <w:szCs w:val="20"/>
        </w:rPr>
        <w:t>/min</w:t>
      </w:r>
    </w:p>
    <w:p w:rsidR="00727E17" w:rsidRDefault="00727E17" w:rsidP="00727E17">
      <w:pPr>
        <w:tabs>
          <w:tab w:val="num" w:pos="720"/>
        </w:tabs>
        <w:rPr>
          <w:szCs w:val="20"/>
        </w:rPr>
      </w:pPr>
      <w:r>
        <w:rPr>
          <w:szCs w:val="20"/>
        </w:rPr>
        <w:t>Dla obszaru rozcięcia złoża w granicach występowania udokumentowanego złoża dopływ pochodzący z opadu atmosferycznego o prawdopodobieństwie wystąpienia C=10 wynosić będzie natomiast:</w:t>
      </w:r>
    </w:p>
    <w:p w:rsidR="00727E17" w:rsidRDefault="00727E17" w:rsidP="00727E17">
      <w:pPr>
        <w:tabs>
          <w:tab w:val="num" w:pos="720"/>
        </w:tabs>
        <w:jc w:val="center"/>
        <w:rPr>
          <w:szCs w:val="20"/>
        </w:rPr>
      </w:pPr>
      <w:r w:rsidRPr="00167E5A">
        <w:rPr>
          <w:position w:val="-24"/>
          <w:szCs w:val="20"/>
        </w:rPr>
        <w:object w:dxaOrig="3540" w:dyaOrig="620">
          <v:shape id="_x0000_i1031" type="#_x0000_t75" style="width:177.75pt;height:30.75pt" o:ole="">
            <v:imagedata r:id="rId44" o:title=""/>
          </v:shape>
          <o:OLEObject Type="Embed" ProgID="Equation.3" ShapeID="_x0000_i1031" DrawAspect="Content" ObjectID="_1573297802" r:id="rId45"/>
        </w:object>
      </w:r>
      <w:r w:rsidRPr="00167E5A">
        <w:rPr>
          <w:szCs w:val="20"/>
        </w:rPr>
        <w:t xml:space="preserve"> m</w:t>
      </w:r>
      <w:r w:rsidRPr="00167E5A">
        <w:rPr>
          <w:szCs w:val="20"/>
          <w:vertAlign w:val="superscript"/>
        </w:rPr>
        <w:t>3</w:t>
      </w:r>
      <w:r w:rsidRPr="00167E5A">
        <w:rPr>
          <w:szCs w:val="20"/>
        </w:rPr>
        <w:t xml:space="preserve">/h = </w:t>
      </w:r>
      <w:r>
        <w:rPr>
          <w:szCs w:val="20"/>
        </w:rPr>
        <w:t>78,5</w:t>
      </w:r>
      <w:r w:rsidRPr="00167E5A">
        <w:rPr>
          <w:szCs w:val="20"/>
        </w:rPr>
        <w:t xml:space="preserve"> m</w:t>
      </w:r>
      <w:r w:rsidRPr="00167E5A">
        <w:rPr>
          <w:szCs w:val="20"/>
          <w:vertAlign w:val="superscript"/>
        </w:rPr>
        <w:t>3</w:t>
      </w:r>
      <w:r w:rsidRPr="00167E5A">
        <w:rPr>
          <w:szCs w:val="20"/>
        </w:rPr>
        <w:t>/min</w:t>
      </w:r>
    </w:p>
    <w:p w:rsidR="00727E17" w:rsidRDefault="00FD252A" w:rsidP="00727E17">
      <w:pPr>
        <w:rPr>
          <w:position w:val="6"/>
          <w:szCs w:val="20"/>
        </w:rPr>
      </w:pPr>
      <w:r w:rsidRPr="00167E5A">
        <w:rPr>
          <w:position w:val="6"/>
          <w:szCs w:val="20"/>
        </w:rPr>
        <w:t xml:space="preserve">Z uwagi na zmienne natężenie opadów projektując system odwodnieniowy należy zapewnić możliwość </w:t>
      </w:r>
      <w:proofErr w:type="spellStart"/>
      <w:r w:rsidRPr="00167E5A">
        <w:rPr>
          <w:position w:val="6"/>
          <w:szCs w:val="20"/>
        </w:rPr>
        <w:t>zretencjonowania</w:t>
      </w:r>
      <w:proofErr w:type="spellEnd"/>
      <w:r w:rsidRPr="00167E5A">
        <w:rPr>
          <w:position w:val="6"/>
          <w:szCs w:val="20"/>
        </w:rPr>
        <w:t xml:space="preserve"> i odprowadzen</w:t>
      </w:r>
      <w:r>
        <w:rPr>
          <w:position w:val="6"/>
          <w:szCs w:val="20"/>
        </w:rPr>
        <w:t>ia dopływających wód, zgodnie z </w:t>
      </w:r>
      <w:r w:rsidRPr="00167E5A">
        <w:rPr>
          <w:position w:val="6"/>
          <w:szCs w:val="20"/>
        </w:rPr>
        <w:t>obowiązującymi przepisami</w:t>
      </w:r>
      <w:r>
        <w:rPr>
          <w:position w:val="6"/>
          <w:szCs w:val="20"/>
        </w:rPr>
        <w:t xml:space="preserve"> dotyczącymi prowadzenia ruchu Zakładu Górniczego</w:t>
      </w:r>
      <w:r w:rsidRPr="00167E5A">
        <w:rPr>
          <w:position w:val="6"/>
          <w:szCs w:val="20"/>
        </w:rPr>
        <w:t xml:space="preserve">. Stosowne obliczenia przeprowadzone zostaną na etapie tworzenia </w:t>
      </w:r>
      <w:r>
        <w:rPr>
          <w:position w:val="6"/>
          <w:szCs w:val="20"/>
        </w:rPr>
        <w:t>odwodnienia Planu Ruchu ZG</w:t>
      </w:r>
      <w:r w:rsidRPr="00167E5A">
        <w:rPr>
          <w:position w:val="6"/>
          <w:szCs w:val="20"/>
        </w:rPr>
        <w:t>.</w:t>
      </w:r>
    </w:p>
    <w:p w:rsidR="00391688" w:rsidRDefault="00391688" w:rsidP="00391688">
      <w:pPr>
        <w:pStyle w:val="Nagwek2"/>
      </w:pPr>
      <w:bookmarkStart w:id="177" w:name="_Toc473109198"/>
      <w:bookmarkStart w:id="178" w:name="_Toc473109263"/>
      <w:bookmarkStart w:id="179" w:name="_Toc499555983"/>
      <w:r>
        <w:t>SPOSÓB ODWODNIENIA</w:t>
      </w:r>
      <w:bookmarkEnd w:id="177"/>
      <w:bookmarkEnd w:id="178"/>
      <w:bookmarkEnd w:id="179"/>
    </w:p>
    <w:p w:rsidR="00391688" w:rsidRDefault="00391688" w:rsidP="00391688">
      <w:pPr>
        <w:ind w:firstLine="567"/>
        <w:rPr>
          <w:szCs w:val="20"/>
        </w:rPr>
      </w:pPr>
      <w:r w:rsidRPr="00391688">
        <w:rPr>
          <w:rFonts w:eastAsiaTheme="minorHAnsi" w:cs="Verdana"/>
          <w:szCs w:val="20"/>
          <w:lang w:eastAsia="en-US"/>
        </w:rPr>
        <w:t xml:space="preserve">Projektowane rozszerzenie eksploatacji wiążące się z pogłębieniem i powiększeniem powierzchni wyrobisk co wymusi sukcesywną przebudowę systemów odwadniania. </w:t>
      </w:r>
      <w:r w:rsidRPr="00391688">
        <w:rPr>
          <w:rFonts w:cs="Tahoma"/>
          <w:bCs/>
          <w:color w:val="000000"/>
          <w:szCs w:val="20"/>
        </w:rPr>
        <w:t>Odwodnienie wyrobisk odbywało się będzie dwustopniowo. W miarę udostępniania kolejnych poziomów eks</w:t>
      </w:r>
      <w:r w:rsidRPr="00167E5A">
        <w:rPr>
          <w:rFonts w:cs="Tahoma"/>
          <w:bCs/>
          <w:color w:val="000000"/>
          <w:szCs w:val="20"/>
        </w:rPr>
        <w:t xml:space="preserve">ploatacyjnych wykonywane będą pompownie pomocnicze na spągu udostępnianego piętra. Ich zadaniem będzie przepompowywanie wody do pompowni głównych, tzn. "Jeziora Jordan" lub pompowni głównej w wyrobisku (obecnie) Bielawy Zachód, skąd trafi </w:t>
      </w:r>
      <w:r>
        <w:rPr>
          <w:rFonts w:cs="Tahoma"/>
          <w:bCs/>
          <w:color w:val="000000"/>
          <w:szCs w:val="20"/>
        </w:rPr>
        <w:t xml:space="preserve">ona </w:t>
      </w:r>
      <w:r w:rsidRPr="00167E5A">
        <w:rPr>
          <w:rFonts w:cs="Tahoma"/>
          <w:bCs/>
          <w:color w:val="000000"/>
          <w:szCs w:val="20"/>
        </w:rPr>
        <w:t>na powierzchnię.</w:t>
      </w:r>
    </w:p>
    <w:p w:rsidR="00391688" w:rsidRDefault="00391688" w:rsidP="00391688">
      <w:pPr>
        <w:ind w:firstLine="567"/>
        <w:rPr>
          <w:szCs w:val="20"/>
        </w:rPr>
      </w:pPr>
      <w:r w:rsidRPr="00167E5A">
        <w:rPr>
          <w:rFonts w:cs="Tahoma"/>
          <w:bCs/>
          <w:color w:val="000000"/>
          <w:szCs w:val="20"/>
        </w:rPr>
        <w:t xml:space="preserve">W związku z planowanym połączeniem wyrobisk Wapienno Wschód oraz Bielawy Zachód konieczne stanie się odwodnienie spągu połączonych wyrobisk na rzędnej –20 m p.p.m. Ze względu na znaczne rozmiary wyrobisk zasadne wydaje się utrzymanie rozproszonego systemu odwodnienia. W centralnie położonym wyrobisku, o największej kubaturze, powstałym w wyniku połączenia wyrobisk Wapienno Wschód i Bielawy </w:t>
      </w:r>
      <w:r w:rsidRPr="00167E5A">
        <w:rPr>
          <w:rFonts w:cs="Tahoma"/>
          <w:bCs/>
          <w:color w:val="000000"/>
          <w:szCs w:val="20"/>
        </w:rPr>
        <w:lastRenderedPageBreak/>
        <w:t>Zachód, zlokalizowane powinny zostać dwa rząpia na rzędnej –20 m p.p.m. Z rząpia zachodniego wody kierowane będą do pompowni centralnej "Jezioro Jordan", skąd trafią poza obręb wyrobiska. Do pompowni centralnej kierowane będą także, jak dotychczas, wody pochodzące z wyrobiska Wapienno Zachód. Aktualnie wody z zachodniej części wyrobiska dopływają do pompowni centralnej grawitacyjnie. Obniżenie eksploatacji do docelowej rzędnej –20 m p.p.m. wymusi konieczność wykonania rząpia wraz z</w:t>
      </w:r>
      <w:r>
        <w:rPr>
          <w:rFonts w:cs="Tahoma"/>
          <w:bCs/>
          <w:color w:val="000000"/>
          <w:szCs w:val="20"/>
        </w:rPr>
        <w:t> </w:t>
      </w:r>
      <w:r w:rsidRPr="00167E5A">
        <w:rPr>
          <w:rFonts w:cs="Tahoma"/>
          <w:bCs/>
          <w:color w:val="000000"/>
          <w:szCs w:val="20"/>
        </w:rPr>
        <w:t>pompownią i zmianę przepływu wody z grawitacyjnego na wymuszony.</w:t>
      </w:r>
    </w:p>
    <w:p w:rsidR="00B56B64" w:rsidRDefault="00391688" w:rsidP="004C5D10">
      <w:pPr>
        <w:ind w:firstLine="567"/>
        <w:rPr>
          <w:rFonts w:cs="Tahoma"/>
          <w:bCs/>
          <w:color w:val="000000"/>
          <w:szCs w:val="20"/>
        </w:rPr>
      </w:pPr>
      <w:r w:rsidRPr="00167E5A">
        <w:rPr>
          <w:rFonts w:cs="Tahoma"/>
          <w:bCs/>
          <w:color w:val="000000"/>
          <w:szCs w:val="20"/>
        </w:rPr>
        <w:t>Wody spągowe z części wschodniej wyrobiska centralnego kierowane będą do przepompowni na rzędnej +40 m n.p.m. (aktualnie rząpie główne Bielawy). Do pompowni tej kierowane będą także, jak dotychczas, wody z wyrobiska Bielawy Wschód, skąd po zmieszaniu trafią poza obręb wyrobiska.</w:t>
      </w:r>
      <w:r w:rsidR="004C5D10">
        <w:rPr>
          <w:rFonts w:cs="Tahoma"/>
          <w:bCs/>
          <w:color w:val="000000"/>
          <w:szCs w:val="20"/>
        </w:rPr>
        <w:t xml:space="preserve"> Ideowy s</w:t>
      </w:r>
      <w:r w:rsidR="00B56B64">
        <w:rPr>
          <w:rFonts w:cs="Tahoma"/>
          <w:bCs/>
          <w:color w:val="000000"/>
          <w:szCs w:val="20"/>
        </w:rPr>
        <w:t xml:space="preserve">chemat </w:t>
      </w:r>
      <w:r w:rsidR="004C5D10">
        <w:rPr>
          <w:rFonts w:cs="Tahoma"/>
          <w:bCs/>
          <w:color w:val="000000"/>
          <w:szCs w:val="20"/>
        </w:rPr>
        <w:t xml:space="preserve">systemu </w:t>
      </w:r>
      <w:r w:rsidR="00B56B64">
        <w:rPr>
          <w:rFonts w:cs="Tahoma"/>
          <w:bCs/>
          <w:color w:val="000000"/>
          <w:szCs w:val="20"/>
        </w:rPr>
        <w:t>odwodnienia przedst</w:t>
      </w:r>
      <w:r w:rsidR="004C5D10">
        <w:rPr>
          <w:rFonts w:cs="Tahoma"/>
          <w:bCs/>
          <w:color w:val="000000"/>
          <w:szCs w:val="20"/>
        </w:rPr>
        <w:t xml:space="preserve">awiono na </w:t>
      </w:r>
      <w:r w:rsidR="004C5D10" w:rsidRPr="007F33A7">
        <w:rPr>
          <w:rFonts w:cs="Tahoma"/>
          <w:bCs/>
          <w:color w:val="000000"/>
          <w:szCs w:val="20"/>
        </w:rPr>
        <w:t>rysunku nr</w:t>
      </w:r>
      <w:r w:rsidR="00B56B64" w:rsidRPr="007F33A7">
        <w:rPr>
          <w:rFonts w:cs="Tahoma"/>
          <w:bCs/>
          <w:color w:val="000000"/>
          <w:szCs w:val="20"/>
        </w:rPr>
        <w:t xml:space="preserve"> </w:t>
      </w:r>
      <w:r w:rsidR="00685A1C">
        <w:rPr>
          <w:rFonts w:cs="Tahoma"/>
          <w:bCs/>
          <w:color w:val="000000"/>
          <w:szCs w:val="20"/>
        </w:rPr>
        <w:t>21</w:t>
      </w:r>
      <w:r w:rsidR="004C5D10" w:rsidRPr="007F33A7">
        <w:rPr>
          <w:rFonts w:cs="Tahoma"/>
          <w:bCs/>
          <w:color w:val="000000"/>
          <w:szCs w:val="20"/>
        </w:rPr>
        <w:t>.</w:t>
      </w:r>
    </w:p>
    <w:p w:rsidR="004C5D10" w:rsidRDefault="004C5D10" w:rsidP="004C5D10">
      <w:pPr>
        <w:ind w:firstLine="567"/>
        <w:rPr>
          <w:rFonts w:cs="Tahoma"/>
          <w:bCs/>
          <w:color w:val="000000"/>
          <w:szCs w:val="20"/>
        </w:rPr>
      </w:pPr>
      <w:r w:rsidRPr="00167E5A">
        <w:rPr>
          <w:rFonts w:cs="Tahoma"/>
          <w:bCs/>
          <w:color w:val="000000"/>
          <w:szCs w:val="20"/>
        </w:rPr>
        <w:t xml:space="preserve">W sąsiedztwie pompowni Jordan nie przewiduje się wykonywania prac górniczych, dlatego nie jest konieczne wyznaczanie filara ochronnego. Niemniej jednak przy wykonywaniu prac z zastosowaniem technik strzelniczych należy wyznaczyć ładunki bezpieczne, minimalizujące wielkość drgań </w:t>
      </w:r>
      <w:proofErr w:type="spellStart"/>
      <w:r w:rsidRPr="00167E5A">
        <w:rPr>
          <w:rFonts w:cs="Tahoma"/>
          <w:bCs/>
          <w:color w:val="000000"/>
          <w:szCs w:val="20"/>
        </w:rPr>
        <w:t>parasejsmicznych</w:t>
      </w:r>
      <w:proofErr w:type="spellEnd"/>
      <w:r w:rsidRPr="00167E5A">
        <w:rPr>
          <w:rFonts w:cs="Tahoma"/>
          <w:bCs/>
          <w:color w:val="000000"/>
          <w:szCs w:val="20"/>
        </w:rPr>
        <w:t xml:space="preserve"> zagrażających pompowni, czy rząpiu.</w:t>
      </w:r>
    </w:p>
    <w:p w:rsidR="00763344" w:rsidRDefault="004C5D10" w:rsidP="004C5D10">
      <w:pPr>
        <w:rPr>
          <w:rFonts w:cs="Tahoma"/>
          <w:bCs/>
          <w:color w:val="000000"/>
          <w:szCs w:val="20"/>
        </w:rPr>
      </w:pPr>
      <w:r w:rsidRPr="00167E5A">
        <w:rPr>
          <w:rFonts w:cs="Tahoma"/>
          <w:bCs/>
          <w:color w:val="000000"/>
          <w:szCs w:val="20"/>
        </w:rPr>
        <w:t>Pompownia główna w wyrobisku Bielawy położona jest w strefie zlokalizowanej poza planowanymi pracami górniczymi, dlatego nie jest konieczne wyznaczanie filara ochronnego.</w:t>
      </w:r>
    </w:p>
    <w:p w:rsidR="00763344" w:rsidRPr="00167E5A" w:rsidRDefault="00763344" w:rsidP="00763344">
      <w:pPr>
        <w:rPr>
          <w:szCs w:val="20"/>
        </w:rPr>
      </w:pPr>
      <w:r w:rsidRPr="00167E5A">
        <w:rPr>
          <w:rFonts w:cs="Tahoma"/>
          <w:bCs/>
          <w:color w:val="000000"/>
          <w:szCs w:val="20"/>
        </w:rPr>
        <w:t xml:space="preserve">Niemniej jednak przy wykonywaniu prac z zastosowaniem technik strzelniczych należy wyznaczyć ładunki bezpieczne, minimalizujące powstawanie drgań </w:t>
      </w:r>
      <w:proofErr w:type="spellStart"/>
      <w:r w:rsidRPr="00167E5A">
        <w:rPr>
          <w:rFonts w:cs="Tahoma"/>
          <w:bCs/>
          <w:color w:val="000000"/>
          <w:szCs w:val="20"/>
        </w:rPr>
        <w:t>parasejsmicznych</w:t>
      </w:r>
      <w:proofErr w:type="spellEnd"/>
      <w:r w:rsidRPr="00167E5A">
        <w:rPr>
          <w:rFonts w:cs="Tahoma"/>
          <w:bCs/>
          <w:color w:val="000000"/>
          <w:szCs w:val="20"/>
        </w:rPr>
        <w:t xml:space="preserve"> zagrażających rząpiu, bądź pompowni.</w:t>
      </w:r>
    </w:p>
    <w:p w:rsidR="00763344" w:rsidRDefault="00763344" w:rsidP="004C5D10">
      <w:pPr>
        <w:rPr>
          <w:rFonts w:cs="Tahoma"/>
          <w:bCs/>
          <w:color w:val="000000"/>
          <w:szCs w:val="20"/>
        </w:rPr>
      </w:pPr>
    </w:p>
    <w:p w:rsidR="00B56B64" w:rsidRDefault="00B56B64" w:rsidP="004C5D10">
      <w:pPr>
        <w:rPr>
          <w:rFonts w:cs="Tahoma"/>
          <w:bCs/>
          <w:color w:val="000000"/>
          <w:szCs w:val="20"/>
        </w:rPr>
      </w:pPr>
      <w:r>
        <w:rPr>
          <w:rFonts w:cs="Tahoma"/>
          <w:bCs/>
          <w:color w:val="000000"/>
          <w:szCs w:val="20"/>
        </w:rPr>
        <w:br w:type="page"/>
      </w:r>
    </w:p>
    <w:p w:rsidR="00B56B64" w:rsidRDefault="00B56B64">
      <w:pPr>
        <w:spacing w:after="160" w:line="259" w:lineRule="auto"/>
        <w:jc w:val="left"/>
        <w:rPr>
          <w:szCs w:val="20"/>
        </w:rPr>
        <w:sectPr w:rsidR="00B56B64" w:rsidSect="00E00E87">
          <w:footerReference w:type="default" r:id="rId46"/>
          <w:pgSz w:w="11906" w:h="16838"/>
          <w:pgMar w:top="1417" w:right="1417" w:bottom="1417" w:left="1417" w:header="708" w:footer="708" w:gutter="0"/>
          <w:cols w:space="708"/>
          <w:titlePg/>
          <w:docGrid w:linePitch="360"/>
        </w:sectPr>
      </w:pPr>
    </w:p>
    <w:p w:rsidR="00D23D5E" w:rsidRPr="004C5D10" w:rsidRDefault="00C62BFA" w:rsidP="00544D01">
      <w:pPr>
        <w:spacing w:after="160" w:line="259" w:lineRule="auto"/>
        <w:ind w:left="-709"/>
        <w:jc w:val="left"/>
        <w:rPr>
          <w:szCs w:val="20"/>
        </w:rPr>
      </w:pPr>
      <w:r>
        <w:rPr>
          <w:noProof/>
        </w:rPr>
        <w:lastRenderedPageBreak/>
        <w:pict>
          <v:shape id="Pole tekstowe 33" o:spid="_x0000_s1038" type="#_x0000_t202" style="position:absolute;left:0;text-align:left;margin-left:-48.95pt;margin-top:412.1pt;width:797.85pt;height:24.05pt;z-index:2516869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" stroked="f">
            <v:path arrowok="t"/>
            <v:textbox style="mso-fit-shape-to-text:t" inset="0,0,0,0">
              <w:txbxContent>
                <w:p w:rsidR="00C62BFA" w:rsidRPr="0038436C" w:rsidRDefault="00C62BFA" w:rsidP="00D23D5E">
                  <w:pPr>
                    <w:pStyle w:val="Legenda"/>
                    <w:rPr>
                      <w:rFonts w:ascii="Verdana" w:eastAsia="Times New Roman" w:hAnsi="Verdana"/>
                      <w:noProof/>
                      <w:szCs w:val="24"/>
                    </w:rPr>
                  </w:pPr>
                  <w:bookmarkStart w:id="180" w:name="_Toc499555948"/>
                  <w:r>
                    <w:t xml:space="preserve">Rysunek </w:t>
                  </w:r>
                  <w:fldSimple w:instr=" SEQ Rysunek \* ARABIC ">
                    <w:r w:rsidR="00685A1C">
                      <w:rPr>
                        <w:noProof/>
                      </w:rPr>
                      <w:t>21</w:t>
                    </w:r>
                  </w:fldSimple>
                  <w:r>
                    <w:t>. Schemat systemu odwodnienia O/Wapienno Zachód, Wapienno Wschód oraz Bielawy Zachód</w:t>
                  </w:r>
                  <w:bookmarkEnd w:id="180"/>
                </w:p>
              </w:txbxContent>
            </v:textbox>
            <w10:wrap type="square"/>
          </v:shape>
        </w:pict>
      </w:r>
      <w:r w:rsidR="00B56B64" w:rsidRPr="00B77F81">
        <w:rPr>
          <w:noProof/>
        </w:rPr>
        <w:drawing>
          <wp:anchor distT="0" distB="0" distL="114300" distR="114300" simplePos="0" relativeHeight="251662848" behindDoc="0" locked="0" layoutInCell="1" allowOverlap="1">
            <wp:simplePos x="0" y="0"/>
            <wp:positionH relativeFrom="margin">
              <wp:align>center</wp:align>
            </wp:positionH>
            <wp:positionV relativeFrom="paragraph">
              <wp:posOffset>309245</wp:posOffset>
            </wp:positionV>
            <wp:extent cx="10133184" cy="4867275"/>
            <wp:effectExtent l="0" t="0" r="1905" b="0"/>
            <wp:wrapSquare wrapText="bothSides"/>
            <wp:docPr id="32"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cstate="print"/>
                    <a:srcRect/>
                    <a:stretch>
                      <a:fillRect/>
                    </a:stretch>
                  </pic:blipFill>
                  <pic:spPr bwMode="auto">
                    <a:xfrm>
                      <a:off x="0" y="0"/>
                      <a:ext cx="10133184" cy="4867275"/>
                    </a:xfrm>
                    <a:prstGeom prst="rect">
                      <a:avLst/>
                    </a:prstGeom>
                    <a:noFill/>
                    <a:ln w="9525">
                      <a:noFill/>
                      <a:miter lim="800000"/>
                      <a:headEnd/>
                      <a:tailEnd/>
                    </a:ln>
                  </pic:spPr>
                </pic:pic>
              </a:graphicData>
            </a:graphic>
          </wp:anchor>
        </w:drawing>
      </w:r>
      <w:r w:rsidR="00B56B64">
        <w:rPr>
          <w:szCs w:val="20"/>
        </w:rPr>
        <w:br w:type="page"/>
      </w:r>
    </w:p>
    <w:p w:rsidR="00B56B64" w:rsidRDefault="00B56B64" w:rsidP="00D23D5E">
      <w:pPr>
        <w:pStyle w:val="Legenda"/>
        <w:jc w:val="left"/>
        <w:sectPr w:rsidR="00B56B64" w:rsidSect="00D23D5E">
          <w:pgSz w:w="16838" w:h="11906" w:orient="landscape"/>
          <w:pgMar w:top="851" w:right="1418" w:bottom="993" w:left="1418" w:header="709" w:footer="709" w:gutter="0"/>
          <w:cols w:space="708"/>
          <w:docGrid w:linePitch="360"/>
        </w:sectPr>
      </w:pPr>
    </w:p>
    <w:p w:rsidR="00727E17" w:rsidRPr="00167E5A" w:rsidRDefault="00727E17" w:rsidP="00727E17">
      <w:pPr>
        <w:pStyle w:val="Nagwek2"/>
        <w:rPr>
          <w:szCs w:val="22"/>
        </w:rPr>
      </w:pPr>
      <w:bookmarkStart w:id="181" w:name="_Toc471983800"/>
      <w:bookmarkStart w:id="182" w:name="_Toc473109199"/>
      <w:bookmarkStart w:id="183" w:name="_Toc473109264"/>
      <w:bookmarkStart w:id="184" w:name="_Toc499555984"/>
      <w:r w:rsidRPr="00167E5A">
        <w:lastRenderedPageBreak/>
        <w:t>WŁAŚCIWOŚCI FIZYKO-CHEMICZNE WÓD</w:t>
      </w:r>
      <w:bookmarkEnd w:id="181"/>
      <w:bookmarkEnd w:id="182"/>
      <w:bookmarkEnd w:id="183"/>
      <w:bookmarkEnd w:id="184"/>
    </w:p>
    <w:p w:rsidR="00727E17" w:rsidRPr="00A10B2C" w:rsidRDefault="00727E17" w:rsidP="00727E17">
      <w:pPr>
        <w:rPr>
          <w:szCs w:val="20"/>
        </w:rPr>
      </w:pPr>
      <w:r w:rsidRPr="00167E5A">
        <w:rPr>
          <w:szCs w:val="20"/>
        </w:rPr>
        <w:tab/>
        <w:t>Dopływająca do systemu odwadniania Kopalni woda monitorowana jest pod względem jakościowym w punktach umiejscowionych bezpośrednio na zrzucie wód dołowych do rowów odwadniających: A i B. Woda trafiająca do rowu B pochodzi z Wyrobisk Wapienno Zachód i Wapienno Wschód. Przepompownia główna zwyczajowo nazywana "Jeziorem Jordan", odprowadzająca wody zbiorcze na pow</w:t>
      </w:r>
      <w:r>
        <w:rPr>
          <w:szCs w:val="20"/>
        </w:rPr>
        <w:t>ierzchnię, umiejscowiona jest w </w:t>
      </w:r>
      <w:r w:rsidRPr="00167E5A">
        <w:rPr>
          <w:szCs w:val="20"/>
        </w:rPr>
        <w:t>wyrobisku Wapienno Zachód. Odwadnianie i zrzut wód odbywają się na podstawie</w:t>
      </w:r>
      <w:r>
        <w:rPr>
          <w:szCs w:val="20"/>
        </w:rPr>
        <w:t xml:space="preserve"> </w:t>
      </w:r>
      <w:r w:rsidRPr="00167E5A">
        <w:rPr>
          <w:szCs w:val="20"/>
        </w:rPr>
        <w:t>pozwolenia wodnoprawnego</w:t>
      </w:r>
      <w:r>
        <w:rPr>
          <w:szCs w:val="20"/>
        </w:rPr>
        <w:t xml:space="preserve"> </w:t>
      </w:r>
      <w:r w:rsidRPr="00167E5A">
        <w:rPr>
          <w:szCs w:val="20"/>
        </w:rPr>
        <w:t>scharakteryzowanego w rozdziale 2.</w:t>
      </w:r>
      <w:r w:rsidR="00AB3B31">
        <w:rPr>
          <w:szCs w:val="20"/>
        </w:rPr>
        <w:t>3</w:t>
      </w:r>
      <w:r w:rsidRPr="00167E5A">
        <w:rPr>
          <w:szCs w:val="20"/>
        </w:rPr>
        <w:t xml:space="preserve">. "System odwodnienia Zakładu". Kolejny punkt monitoruje stan chemiczny wód pochodzących z odwodnienia Wyrobisk Bielawy Zachód i Bielawy Wschód. Wypompowana poza obręb wyrobiska woda trafia na mocy bilateralnego porozumienia pomiędzy Lafarge Cement S.A. a </w:t>
      </w:r>
      <w:proofErr w:type="spellStart"/>
      <w:r w:rsidRPr="00167E5A">
        <w:rPr>
          <w:szCs w:val="20"/>
        </w:rPr>
        <w:t>Tr</w:t>
      </w:r>
      <w:r>
        <w:rPr>
          <w:szCs w:val="20"/>
        </w:rPr>
        <w:t>zuskawica</w:t>
      </w:r>
      <w:proofErr w:type="spellEnd"/>
      <w:r>
        <w:rPr>
          <w:szCs w:val="20"/>
        </w:rPr>
        <w:t xml:space="preserve"> S.A., Zakład Kujawy w </w:t>
      </w:r>
      <w:r w:rsidRPr="00167E5A">
        <w:rPr>
          <w:szCs w:val="20"/>
        </w:rPr>
        <w:t xml:space="preserve">Bielawach </w:t>
      </w:r>
      <w:r w:rsidRPr="00167E5A">
        <w:rPr>
          <w:rFonts w:cs="Verdana"/>
          <w:szCs w:val="20"/>
        </w:rPr>
        <w:t xml:space="preserve">do Zakładu wapienniczego </w:t>
      </w:r>
      <w:r w:rsidRPr="00167E5A">
        <w:rPr>
          <w:szCs w:val="20"/>
        </w:rPr>
        <w:t xml:space="preserve">Zakład Kujawy w Bielawach będącego w własnością firmy </w:t>
      </w:r>
      <w:proofErr w:type="spellStart"/>
      <w:r w:rsidRPr="00167E5A">
        <w:rPr>
          <w:szCs w:val="20"/>
        </w:rPr>
        <w:t>Trzuskawica</w:t>
      </w:r>
      <w:proofErr w:type="spellEnd"/>
      <w:r w:rsidRPr="00167E5A">
        <w:rPr>
          <w:szCs w:val="20"/>
        </w:rPr>
        <w:t xml:space="preserve"> S.A., jako woda technologiczna. </w:t>
      </w:r>
      <w:r w:rsidRPr="00167E5A">
        <w:rPr>
          <w:rFonts w:cs="Verdana"/>
          <w:szCs w:val="20"/>
        </w:rPr>
        <w:t xml:space="preserve">Nadmiar wody niewykorzystany do celów produkcyjnych kierowany jest </w:t>
      </w:r>
      <w:r w:rsidRPr="00167E5A">
        <w:rPr>
          <w:szCs w:val="20"/>
        </w:rPr>
        <w:t xml:space="preserve">poprzez instalację będącą własnością </w:t>
      </w:r>
      <w:proofErr w:type="spellStart"/>
      <w:r w:rsidRPr="00167E5A">
        <w:rPr>
          <w:szCs w:val="20"/>
        </w:rPr>
        <w:t>Trzuskawica</w:t>
      </w:r>
      <w:proofErr w:type="spellEnd"/>
      <w:r w:rsidRPr="00167E5A">
        <w:rPr>
          <w:szCs w:val="20"/>
        </w:rPr>
        <w:t xml:space="preserve"> S.A. do rowu A. Szczegóły umowy, jak również informacje dotyczące formalnej strony zrzutu, zawarte w pozwoleniu wodnoprawnym,</w:t>
      </w:r>
      <w:r>
        <w:rPr>
          <w:szCs w:val="20"/>
        </w:rPr>
        <w:t xml:space="preserve"> </w:t>
      </w:r>
      <w:r w:rsidRPr="00167E5A">
        <w:rPr>
          <w:szCs w:val="20"/>
        </w:rPr>
        <w:t xml:space="preserve">scharakteryzowanego w </w:t>
      </w:r>
      <w:r w:rsidRPr="00A10B2C">
        <w:rPr>
          <w:szCs w:val="20"/>
        </w:rPr>
        <w:t>rozdziale 2.</w:t>
      </w:r>
      <w:r w:rsidR="001B0C52" w:rsidRPr="00A10B2C">
        <w:rPr>
          <w:szCs w:val="20"/>
        </w:rPr>
        <w:t>3</w:t>
      </w:r>
      <w:r w:rsidRPr="00A10B2C">
        <w:rPr>
          <w:szCs w:val="20"/>
        </w:rPr>
        <w:t>. "System odwodnienia Zakładu". Lokalizację punktów zrzutu, jak również elementy systemu odwadniania przedstawiono na Mapie dokumentacyjnej, stanowiącej załącznik graficzny nr 2 niniejszego opracowania.</w:t>
      </w:r>
    </w:p>
    <w:p w:rsidR="00727E17" w:rsidRPr="00A10B2C" w:rsidRDefault="00727E17" w:rsidP="00727E17">
      <w:pPr>
        <w:rPr>
          <w:szCs w:val="20"/>
        </w:rPr>
      </w:pPr>
      <w:r w:rsidRPr="00A10B2C">
        <w:rPr>
          <w:szCs w:val="20"/>
        </w:rPr>
        <w:t xml:space="preserve">Wyniki analiz dostarczonych przez służby kopalniane zestawiono w Tabelach nr </w:t>
      </w:r>
      <w:r w:rsidR="00DF1316" w:rsidRPr="00A10B2C">
        <w:rPr>
          <w:szCs w:val="20"/>
        </w:rPr>
        <w:t>6</w:t>
      </w:r>
      <w:r w:rsidRPr="00A10B2C">
        <w:rPr>
          <w:szCs w:val="20"/>
        </w:rPr>
        <w:t xml:space="preserve"> i </w:t>
      </w:r>
      <w:r w:rsidR="00DF1316" w:rsidRPr="00A10B2C">
        <w:rPr>
          <w:szCs w:val="20"/>
        </w:rPr>
        <w:t>7</w:t>
      </w:r>
      <w:r w:rsidRPr="00A10B2C">
        <w:rPr>
          <w:szCs w:val="20"/>
        </w:rPr>
        <w:t>.</w:t>
      </w:r>
    </w:p>
    <w:p w:rsidR="004C5D10" w:rsidRDefault="004C5D10" w:rsidP="004C5D10">
      <w:pPr>
        <w:ind w:firstLine="708"/>
        <w:rPr>
          <w:szCs w:val="20"/>
        </w:rPr>
      </w:pPr>
      <w:r w:rsidRPr="00A10B2C">
        <w:rPr>
          <w:szCs w:val="20"/>
        </w:rPr>
        <w:t xml:space="preserve">W celu pełniejszego rozpoznania chemizmu wód kopalnianych w sierpniu 2014 roku wykonane zostały na potrzeby Ekspertyzy dotyczącej oszacowania dopływu wody do wyrobiska Wapienno-Zachód w związku ze zmianą rzędnej eksploatacji złoża (Polak i in. 2014) dodatkowe badania parametrów fizyko - chemicznych, pozwalające m.in. na określenie typu hydrochemicznego. Pobrane próbki pochodziły z pojedynczych wycieków, rowów zbiorczych, jak i rząpia głównego. Punkty poboru scharakteryzowano w Tabeli 8, zaś zestawienie wybranych parametrów fizyko-chemicznych przedstawiono w Tabeli </w:t>
      </w:r>
      <w:r>
        <w:rPr>
          <w:szCs w:val="20"/>
        </w:rPr>
        <w:t>9</w:t>
      </w:r>
      <w:r w:rsidRPr="00167E5A">
        <w:rPr>
          <w:szCs w:val="20"/>
        </w:rPr>
        <w:t>.</w:t>
      </w:r>
      <w:r>
        <w:rPr>
          <w:szCs w:val="20"/>
        </w:rPr>
        <w:t xml:space="preserve"> </w:t>
      </w:r>
      <w:r w:rsidR="00293807">
        <w:rPr>
          <w:szCs w:val="20"/>
        </w:rPr>
        <w:t>W</w:t>
      </w:r>
      <w:r>
        <w:rPr>
          <w:szCs w:val="20"/>
        </w:rPr>
        <w:t xml:space="preserve">yniki analiz </w:t>
      </w:r>
      <w:r w:rsidR="00293807">
        <w:rPr>
          <w:szCs w:val="20"/>
        </w:rPr>
        <w:t>fizyko-chemicznych wody na wlocie do rowu A zebrano w z</w:t>
      </w:r>
      <w:r w:rsidRPr="00D62B55">
        <w:rPr>
          <w:szCs w:val="20"/>
        </w:rPr>
        <w:t>ałącznik</w:t>
      </w:r>
      <w:r>
        <w:rPr>
          <w:szCs w:val="20"/>
        </w:rPr>
        <w:t xml:space="preserve">u </w:t>
      </w:r>
      <w:r w:rsidRPr="00D62B55">
        <w:rPr>
          <w:szCs w:val="20"/>
        </w:rPr>
        <w:t>tabelaryczny</w:t>
      </w:r>
      <w:r>
        <w:rPr>
          <w:szCs w:val="20"/>
        </w:rPr>
        <w:t>m</w:t>
      </w:r>
      <w:r w:rsidRPr="00D62B55">
        <w:rPr>
          <w:szCs w:val="20"/>
        </w:rPr>
        <w:t xml:space="preserve"> nr </w:t>
      </w:r>
      <w:r>
        <w:rPr>
          <w:szCs w:val="20"/>
        </w:rPr>
        <w:t>3.</w:t>
      </w:r>
    </w:p>
    <w:p w:rsidR="004C5D10" w:rsidRDefault="004C5D10">
      <w:pPr>
        <w:spacing w:after="160" w:line="259" w:lineRule="auto"/>
        <w:jc w:val="left"/>
        <w:rPr>
          <w:szCs w:val="20"/>
        </w:rPr>
      </w:pPr>
      <w:r>
        <w:rPr>
          <w:szCs w:val="20"/>
        </w:rPr>
        <w:br w:type="page"/>
      </w:r>
    </w:p>
    <w:p w:rsidR="00727E17" w:rsidRPr="00167E5A" w:rsidRDefault="00727E17" w:rsidP="00727E17">
      <w:pPr>
        <w:pStyle w:val="Legenda"/>
        <w:spacing w:after="0"/>
        <w:rPr>
          <w:rFonts w:ascii="Verdana" w:hAnsi="Verdana"/>
          <w:b w:val="0"/>
          <w:i/>
        </w:rPr>
      </w:pPr>
      <w:bookmarkStart w:id="185" w:name="_Toc452721583"/>
      <w:bookmarkStart w:id="186" w:name="_Toc499555923"/>
      <w:r w:rsidRPr="00167E5A">
        <w:lastRenderedPageBreak/>
        <w:t xml:space="preserve">Tabela </w:t>
      </w:r>
      <w:r w:rsidR="002616EA">
        <w:fldChar w:fldCharType="begin"/>
      </w:r>
      <w:r w:rsidR="00D3264E">
        <w:instrText xml:space="preserve"> SEQ Tabela \* ARABIC </w:instrText>
      </w:r>
      <w:r w:rsidR="002616EA">
        <w:fldChar w:fldCharType="separate"/>
      </w:r>
      <w:r w:rsidR="000F08E8">
        <w:rPr>
          <w:noProof/>
        </w:rPr>
        <w:t>6</w:t>
      </w:r>
      <w:r w:rsidR="002616EA">
        <w:rPr>
          <w:noProof/>
        </w:rPr>
        <w:fldChar w:fldCharType="end"/>
      </w:r>
      <w:r w:rsidRPr="00167E5A">
        <w:rPr>
          <w:rFonts w:asciiTheme="minorHAnsi" w:hAnsiTheme="minorHAnsi"/>
        </w:rPr>
        <w:t>. Wyniki analiz wskaźnikowych próbek pobranych w punkcie pomiarowym na wlocie do rowu B</w:t>
      </w:r>
      <w:bookmarkEnd w:id="185"/>
      <w:r w:rsidR="00293807">
        <w:rPr>
          <w:rFonts w:asciiTheme="minorHAnsi" w:hAnsiTheme="minorHAnsi"/>
        </w:rPr>
        <w:t xml:space="preserve"> </w:t>
      </w:r>
      <w:r w:rsidR="00293807" w:rsidRPr="00293807">
        <w:rPr>
          <w:rFonts w:asciiTheme="minorHAnsi" w:hAnsiTheme="minorHAnsi"/>
          <w:b w:val="0"/>
        </w:rPr>
        <w:t>(Źródło: ZG Kujawy)</w:t>
      </w:r>
      <w:bookmarkEnd w:id="186"/>
    </w:p>
    <w:tbl>
      <w:tblPr>
        <w:tblStyle w:val="Tabela-Siatka"/>
        <w:tblW w:w="5000" w:type="pct"/>
        <w:tblLook w:val="04A0" w:firstRow="1" w:lastRow="0" w:firstColumn="1" w:lastColumn="0" w:noHBand="0" w:noVBand="1"/>
      </w:tblPr>
      <w:tblGrid>
        <w:gridCol w:w="1565"/>
        <w:gridCol w:w="1046"/>
        <w:gridCol w:w="875"/>
        <w:gridCol w:w="966"/>
        <w:gridCol w:w="966"/>
        <w:gridCol w:w="966"/>
        <w:gridCol w:w="966"/>
        <w:gridCol w:w="966"/>
        <w:gridCol w:w="972"/>
      </w:tblGrid>
      <w:tr w:rsidR="00727E17" w:rsidRPr="00834617" w:rsidTr="00727E17">
        <w:tc>
          <w:tcPr>
            <w:tcW w:w="843" w:type="pct"/>
            <w:vMerge w:val="restart"/>
            <w:shd w:val="clear" w:color="auto" w:fill="D9D9D9" w:themeFill="background1" w:themeFillShade="D9"/>
          </w:tcPr>
          <w:p w:rsidR="00727E17" w:rsidRPr="00834617" w:rsidRDefault="00727E17" w:rsidP="00B55948">
            <w:pPr>
              <w:spacing w:beforeLines="60" w:before="144" w:afterLines="60" w:after="144" w:line="276" w:lineRule="auto"/>
              <w:contextualSpacing/>
              <w:jc w:val="center"/>
              <w:rPr>
                <w:rFonts w:asciiTheme="minorHAnsi" w:hAnsiTheme="minorHAnsi" w:cstheme="minorHAnsi"/>
                <w:sz w:val="18"/>
                <w:szCs w:val="18"/>
              </w:rPr>
            </w:pPr>
            <w:r w:rsidRPr="00834617">
              <w:rPr>
                <w:rFonts w:asciiTheme="minorHAnsi" w:hAnsiTheme="minorHAnsi" w:cstheme="minorHAnsi"/>
                <w:sz w:val="18"/>
                <w:szCs w:val="18"/>
              </w:rPr>
              <w:t>Parametr</w:t>
            </w:r>
          </w:p>
        </w:tc>
        <w:tc>
          <w:tcPr>
            <w:tcW w:w="563" w:type="pct"/>
            <w:vMerge w:val="restart"/>
            <w:shd w:val="clear" w:color="auto" w:fill="D9D9D9" w:themeFill="background1" w:themeFillShade="D9"/>
          </w:tcPr>
          <w:p w:rsidR="00395502" w:rsidRDefault="00727E17" w:rsidP="00B55948">
            <w:pPr>
              <w:spacing w:beforeLines="60" w:before="144" w:afterLines="60" w:after="144" w:line="276" w:lineRule="auto"/>
              <w:contextualSpacing/>
              <w:jc w:val="center"/>
              <w:rPr>
                <w:rFonts w:asciiTheme="minorHAnsi" w:hAnsiTheme="minorHAnsi" w:cstheme="minorHAnsi"/>
                <w:sz w:val="18"/>
                <w:szCs w:val="18"/>
              </w:rPr>
            </w:pPr>
            <w:r w:rsidRPr="00834617">
              <w:rPr>
                <w:rFonts w:asciiTheme="minorHAnsi" w:hAnsiTheme="minorHAnsi" w:cstheme="minorHAnsi"/>
                <w:sz w:val="18"/>
                <w:szCs w:val="18"/>
              </w:rPr>
              <w:t>Jednostka</w:t>
            </w:r>
          </w:p>
        </w:tc>
        <w:tc>
          <w:tcPr>
            <w:tcW w:w="471" w:type="pct"/>
            <w:vMerge w:val="restart"/>
            <w:shd w:val="clear" w:color="auto" w:fill="D9D9D9" w:themeFill="background1" w:themeFillShade="D9"/>
          </w:tcPr>
          <w:p w:rsidR="00395502" w:rsidRDefault="00727E17" w:rsidP="00B55948">
            <w:pPr>
              <w:spacing w:beforeLines="60" w:before="144" w:afterLines="60" w:after="144" w:line="276" w:lineRule="auto"/>
              <w:contextualSpacing/>
              <w:jc w:val="center"/>
              <w:rPr>
                <w:rFonts w:asciiTheme="minorHAnsi" w:hAnsiTheme="minorHAnsi" w:cstheme="minorHAnsi"/>
                <w:sz w:val="18"/>
                <w:szCs w:val="18"/>
              </w:rPr>
            </w:pPr>
            <w:r w:rsidRPr="00834617">
              <w:rPr>
                <w:rFonts w:asciiTheme="minorHAnsi" w:hAnsiTheme="minorHAnsi" w:cstheme="minorHAnsi"/>
                <w:sz w:val="18"/>
                <w:szCs w:val="18"/>
              </w:rPr>
              <w:t>Norma</w:t>
            </w:r>
            <w:r w:rsidRPr="00834617">
              <w:rPr>
                <w:rFonts w:asciiTheme="minorHAnsi" w:hAnsiTheme="minorHAnsi" w:cstheme="minorHAnsi"/>
                <w:sz w:val="18"/>
                <w:szCs w:val="18"/>
                <w:vertAlign w:val="superscript"/>
              </w:rPr>
              <w:t>*</w:t>
            </w:r>
          </w:p>
        </w:tc>
        <w:tc>
          <w:tcPr>
            <w:tcW w:w="3123" w:type="pct"/>
            <w:gridSpan w:val="6"/>
            <w:shd w:val="clear" w:color="auto" w:fill="D9D9D9" w:themeFill="background1" w:themeFillShade="D9"/>
          </w:tcPr>
          <w:p w:rsidR="00395502" w:rsidRDefault="00727E17" w:rsidP="00B55948">
            <w:pPr>
              <w:spacing w:beforeLines="60" w:before="144" w:afterLines="60" w:after="144" w:line="276" w:lineRule="auto"/>
              <w:contextualSpacing/>
              <w:jc w:val="center"/>
              <w:rPr>
                <w:rFonts w:asciiTheme="minorHAnsi" w:hAnsiTheme="minorHAnsi" w:cstheme="minorHAnsi"/>
                <w:sz w:val="18"/>
                <w:szCs w:val="18"/>
              </w:rPr>
            </w:pPr>
            <w:r w:rsidRPr="00834617">
              <w:rPr>
                <w:rFonts w:asciiTheme="minorHAnsi" w:hAnsiTheme="minorHAnsi" w:cstheme="minorHAnsi"/>
                <w:sz w:val="18"/>
                <w:szCs w:val="18"/>
              </w:rPr>
              <w:t>Data poboru</w:t>
            </w:r>
          </w:p>
        </w:tc>
      </w:tr>
      <w:tr w:rsidR="00727E17" w:rsidRPr="00834617" w:rsidTr="00727E17">
        <w:tc>
          <w:tcPr>
            <w:tcW w:w="843" w:type="pct"/>
            <w:vMerge/>
            <w:shd w:val="clear" w:color="auto" w:fill="D9D9D9" w:themeFill="background1" w:themeFillShade="D9"/>
          </w:tcPr>
          <w:p w:rsidR="00395502" w:rsidRDefault="00395502" w:rsidP="00B55948">
            <w:pPr>
              <w:spacing w:beforeLines="60" w:before="144" w:afterLines="60" w:after="144" w:line="276" w:lineRule="auto"/>
              <w:contextualSpacing/>
              <w:jc w:val="center"/>
              <w:rPr>
                <w:rFonts w:asciiTheme="minorHAnsi" w:hAnsiTheme="minorHAnsi" w:cstheme="minorHAnsi"/>
                <w:sz w:val="18"/>
                <w:szCs w:val="18"/>
              </w:rPr>
            </w:pPr>
          </w:p>
        </w:tc>
        <w:tc>
          <w:tcPr>
            <w:tcW w:w="563" w:type="pct"/>
            <w:vMerge/>
            <w:shd w:val="clear" w:color="auto" w:fill="D9D9D9" w:themeFill="background1" w:themeFillShade="D9"/>
          </w:tcPr>
          <w:p w:rsidR="00395502" w:rsidRDefault="00395502" w:rsidP="00B55948">
            <w:pPr>
              <w:spacing w:beforeLines="60" w:before="144" w:afterLines="60" w:after="144" w:line="276" w:lineRule="auto"/>
              <w:contextualSpacing/>
              <w:jc w:val="center"/>
              <w:rPr>
                <w:rFonts w:asciiTheme="minorHAnsi" w:hAnsiTheme="minorHAnsi" w:cstheme="minorHAnsi"/>
                <w:sz w:val="18"/>
                <w:szCs w:val="18"/>
              </w:rPr>
            </w:pPr>
          </w:p>
        </w:tc>
        <w:tc>
          <w:tcPr>
            <w:tcW w:w="471" w:type="pct"/>
            <w:vMerge/>
            <w:shd w:val="clear" w:color="auto" w:fill="D9D9D9" w:themeFill="background1" w:themeFillShade="D9"/>
          </w:tcPr>
          <w:p w:rsidR="00395502" w:rsidRDefault="00395502" w:rsidP="00B55948">
            <w:pPr>
              <w:spacing w:beforeLines="60" w:before="144" w:afterLines="60" w:after="144" w:line="276" w:lineRule="auto"/>
              <w:contextualSpacing/>
              <w:jc w:val="center"/>
              <w:rPr>
                <w:rFonts w:asciiTheme="minorHAnsi" w:hAnsiTheme="minorHAnsi" w:cstheme="minorHAnsi"/>
                <w:sz w:val="18"/>
                <w:szCs w:val="18"/>
              </w:rPr>
            </w:pPr>
          </w:p>
        </w:tc>
        <w:tc>
          <w:tcPr>
            <w:tcW w:w="520" w:type="pct"/>
            <w:shd w:val="clear" w:color="auto" w:fill="D9D9D9" w:themeFill="background1" w:themeFillShade="D9"/>
          </w:tcPr>
          <w:p w:rsidR="00395502" w:rsidRDefault="00727E17" w:rsidP="00B55948">
            <w:pPr>
              <w:spacing w:beforeLines="60" w:before="144" w:afterLines="60" w:after="144" w:line="276" w:lineRule="auto"/>
              <w:contextualSpacing/>
              <w:jc w:val="center"/>
              <w:rPr>
                <w:rFonts w:asciiTheme="minorHAnsi" w:hAnsiTheme="minorHAnsi" w:cstheme="minorHAnsi"/>
                <w:sz w:val="18"/>
                <w:szCs w:val="18"/>
              </w:rPr>
            </w:pPr>
            <w:r w:rsidRPr="00834617">
              <w:rPr>
                <w:rFonts w:asciiTheme="minorHAnsi" w:hAnsiTheme="minorHAnsi" w:cstheme="minorHAnsi"/>
                <w:sz w:val="18"/>
                <w:szCs w:val="18"/>
              </w:rPr>
              <w:t>10.12.15</w:t>
            </w:r>
          </w:p>
        </w:tc>
        <w:tc>
          <w:tcPr>
            <w:tcW w:w="520" w:type="pct"/>
            <w:shd w:val="clear" w:color="auto" w:fill="D9D9D9" w:themeFill="background1" w:themeFillShade="D9"/>
          </w:tcPr>
          <w:p w:rsidR="00395502" w:rsidRDefault="00727E17" w:rsidP="00B55948">
            <w:pPr>
              <w:spacing w:beforeLines="60" w:before="144" w:afterLines="60" w:after="144" w:line="276" w:lineRule="auto"/>
              <w:contextualSpacing/>
              <w:jc w:val="center"/>
              <w:rPr>
                <w:rFonts w:asciiTheme="minorHAnsi" w:hAnsiTheme="minorHAnsi" w:cstheme="minorHAnsi"/>
                <w:sz w:val="18"/>
                <w:szCs w:val="18"/>
              </w:rPr>
            </w:pPr>
            <w:r w:rsidRPr="00834617">
              <w:rPr>
                <w:rFonts w:asciiTheme="minorHAnsi" w:hAnsiTheme="minorHAnsi" w:cstheme="minorHAnsi"/>
                <w:sz w:val="18"/>
                <w:szCs w:val="18"/>
              </w:rPr>
              <w:t>15.10.15</w:t>
            </w:r>
          </w:p>
        </w:tc>
        <w:tc>
          <w:tcPr>
            <w:tcW w:w="520" w:type="pct"/>
            <w:shd w:val="clear" w:color="auto" w:fill="D9D9D9" w:themeFill="background1" w:themeFillShade="D9"/>
          </w:tcPr>
          <w:p w:rsidR="00395502" w:rsidRDefault="00727E17" w:rsidP="00B55948">
            <w:pPr>
              <w:spacing w:beforeLines="60" w:before="144" w:afterLines="60" w:after="144" w:line="276" w:lineRule="auto"/>
              <w:contextualSpacing/>
              <w:jc w:val="center"/>
              <w:rPr>
                <w:rFonts w:asciiTheme="minorHAnsi" w:hAnsiTheme="minorHAnsi" w:cstheme="minorHAnsi"/>
                <w:sz w:val="18"/>
                <w:szCs w:val="18"/>
              </w:rPr>
            </w:pPr>
            <w:r w:rsidRPr="00834617">
              <w:rPr>
                <w:rFonts w:asciiTheme="minorHAnsi" w:hAnsiTheme="minorHAnsi" w:cstheme="minorHAnsi"/>
                <w:sz w:val="18"/>
                <w:szCs w:val="18"/>
              </w:rPr>
              <w:t>11.08.15</w:t>
            </w:r>
          </w:p>
        </w:tc>
        <w:tc>
          <w:tcPr>
            <w:tcW w:w="520" w:type="pct"/>
            <w:shd w:val="clear" w:color="auto" w:fill="D9D9D9" w:themeFill="background1" w:themeFillShade="D9"/>
          </w:tcPr>
          <w:p w:rsidR="00395502" w:rsidRDefault="00727E17" w:rsidP="00B55948">
            <w:pPr>
              <w:spacing w:beforeLines="60" w:before="144" w:afterLines="60" w:after="144" w:line="276" w:lineRule="auto"/>
              <w:contextualSpacing/>
              <w:jc w:val="center"/>
              <w:rPr>
                <w:rFonts w:asciiTheme="minorHAnsi" w:hAnsiTheme="minorHAnsi" w:cstheme="minorHAnsi"/>
                <w:sz w:val="18"/>
                <w:szCs w:val="18"/>
              </w:rPr>
            </w:pPr>
            <w:r w:rsidRPr="00834617">
              <w:rPr>
                <w:rFonts w:asciiTheme="minorHAnsi" w:hAnsiTheme="minorHAnsi" w:cstheme="minorHAnsi"/>
                <w:sz w:val="18"/>
                <w:szCs w:val="18"/>
              </w:rPr>
              <w:t>09.06.15</w:t>
            </w:r>
          </w:p>
        </w:tc>
        <w:tc>
          <w:tcPr>
            <w:tcW w:w="520" w:type="pct"/>
            <w:shd w:val="clear" w:color="auto" w:fill="D9D9D9" w:themeFill="background1" w:themeFillShade="D9"/>
          </w:tcPr>
          <w:p w:rsidR="00395502" w:rsidRDefault="00727E17" w:rsidP="00B55948">
            <w:pPr>
              <w:spacing w:beforeLines="60" w:before="144" w:afterLines="60" w:after="144" w:line="276" w:lineRule="auto"/>
              <w:contextualSpacing/>
              <w:jc w:val="center"/>
              <w:rPr>
                <w:rFonts w:asciiTheme="minorHAnsi" w:hAnsiTheme="minorHAnsi" w:cstheme="minorHAnsi"/>
                <w:sz w:val="18"/>
                <w:szCs w:val="18"/>
              </w:rPr>
            </w:pPr>
            <w:r w:rsidRPr="00834617">
              <w:rPr>
                <w:rFonts w:asciiTheme="minorHAnsi" w:hAnsiTheme="minorHAnsi" w:cstheme="minorHAnsi"/>
                <w:sz w:val="18"/>
                <w:szCs w:val="18"/>
              </w:rPr>
              <w:t>15.04.15</w:t>
            </w:r>
          </w:p>
        </w:tc>
        <w:tc>
          <w:tcPr>
            <w:tcW w:w="521" w:type="pct"/>
            <w:shd w:val="clear" w:color="auto" w:fill="D9D9D9" w:themeFill="background1" w:themeFillShade="D9"/>
          </w:tcPr>
          <w:p w:rsidR="00395502" w:rsidRDefault="00727E17" w:rsidP="00B55948">
            <w:pPr>
              <w:spacing w:beforeLines="60" w:before="144" w:afterLines="60" w:after="144" w:line="276" w:lineRule="auto"/>
              <w:contextualSpacing/>
              <w:jc w:val="center"/>
              <w:rPr>
                <w:rFonts w:asciiTheme="minorHAnsi" w:hAnsiTheme="minorHAnsi" w:cstheme="minorHAnsi"/>
                <w:sz w:val="18"/>
                <w:szCs w:val="18"/>
              </w:rPr>
            </w:pPr>
            <w:r w:rsidRPr="00834617">
              <w:rPr>
                <w:rFonts w:asciiTheme="minorHAnsi" w:hAnsiTheme="minorHAnsi" w:cstheme="minorHAnsi"/>
                <w:sz w:val="18"/>
                <w:szCs w:val="18"/>
              </w:rPr>
              <w:t>12.02.15</w:t>
            </w:r>
          </w:p>
        </w:tc>
      </w:tr>
      <w:tr w:rsidR="00727E17" w:rsidRPr="00834617" w:rsidTr="00727E17">
        <w:tc>
          <w:tcPr>
            <w:tcW w:w="843" w:type="pct"/>
          </w:tcPr>
          <w:p w:rsidR="00727E17" w:rsidRPr="00834617" w:rsidRDefault="00727E17" w:rsidP="00B55948">
            <w:pPr>
              <w:spacing w:beforeLines="60" w:before="144" w:afterLines="60" w:after="144" w:line="276" w:lineRule="auto"/>
              <w:contextualSpacing/>
              <w:rPr>
                <w:rFonts w:asciiTheme="minorHAnsi" w:hAnsiTheme="minorHAnsi" w:cstheme="minorHAnsi"/>
                <w:sz w:val="18"/>
                <w:szCs w:val="18"/>
              </w:rPr>
            </w:pPr>
            <w:proofErr w:type="spellStart"/>
            <w:r w:rsidRPr="00834617">
              <w:rPr>
                <w:rFonts w:asciiTheme="minorHAnsi" w:hAnsiTheme="minorHAnsi" w:cstheme="minorHAnsi"/>
                <w:sz w:val="18"/>
                <w:szCs w:val="18"/>
              </w:rPr>
              <w:t>pH</w:t>
            </w:r>
            <w:proofErr w:type="spellEnd"/>
          </w:p>
        </w:tc>
        <w:tc>
          <w:tcPr>
            <w:tcW w:w="563" w:type="pct"/>
          </w:tcPr>
          <w:p w:rsidR="00395502" w:rsidRDefault="00727E17" w:rsidP="00B55948">
            <w:pPr>
              <w:spacing w:beforeLines="60" w:before="144" w:afterLines="60" w:after="144" w:line="276" w:lineRule="auto"/>
              <w:contextualSpacing/>
              <w:jc w:val="center"/>
              <w:rPr>
                <w:rFonts w:asciiTheme="minorHAnsi" w:hAnsiTheme="minorHAnsi" w:cstheme="minorHAnsi"/>
                <w:sz w:val="18"/>
                <w:szCs w:val="18"/>
              </w:rPr>
            </w:pPr>
            <w:r w:rsidRPr="00834617">
              <w:rPr>
                <w:rFonts w:asciiTheme="minorHAnsi" w:hAnsiTheme="minorHAnsi" w:cstheme="minorHAnsi"/>
                <w:sz w:val="18"/>
                <w:szCs w:val="18"/>
              </w:rPr>
              <w:t>-</w:t>
            </w:r>
          </w:p>
        </w:tc>
        <w:tc>
          <w:tcPr>
            <w:tcW w:w="471" w:type="pct"/>
          </w:tcPr>
          <w:p w:rsidR="00395502" w:rsidRDefault="00727E17" w:rsidP="00B55948">
            <w:pPr>
              <w:spacing w:beforeLines="60" w:before="144" w:afterLines="60" w:after="144" w:line="276" w:lineRule="auto"/>
              <w:contextualSpacing/>
              <w:jc w:val="center"/>
              <w:rPr>
                <w:rFonts w:asciiTheme="minorHAnsi" w:hAnsiTheme="minorHAnsi" w:cstheme="minorHAnsi"/>
                <w:sz w:val="18"/>
                <w:szCs w:val="18"/>
              </w:rPr>
            </w:pPr>
            <w:r w:rsidRPr="00834617">
              <w:rPr>
                <w:rFonts w:asciiTheme="minorHAnsi" w:hAnsiTheme="minorHAnsi" w:cstheme="minorHAnsi"/>
                <w:sz w:val="18"/>
                <w:szCs w:val="18"/>
              </w:rPr>
              <w:t>6,5-9,0</w:t>
            </w:r>
          </w:p>
        </w:tc>
        <w:tc>
          <w:tcPr>
            <w:tcW w:w="520" w:type="pct"/>
          </w:tcPr>
          <w:p w:rsidR="00395502" w:rsidRDefault="00727E17" w:rsidP="00B55948">
            <w:pPr>
              <w:spacing w:beforeLines="60" w:before="144" w:afterLines="60" w:after="144" w:line="276" w:lineRule="auto"/>
              <w:contextualSpacing/>
              <w:jc w:val="center"/>
              <w:rPr>
                <w:rFonts w:asciiTheme="minorHAnsi" w:hAnsiTheme="minorHAnsi" w:cstheme="minorHAnsi"/>
                <w:sz w:val="18"/>
                <w:szCs w:val="18"/>
              </w:rPr>
            </w:pPr>
            <w:r w:rsidRPr="00834617">
              <w:rPr>
                <w:rFonts w:asciiTheme="minorHAnsi" w:hAnsiTheme="minorHAnsi" w:cstheme="minorHAnsi"/>
                <w:sz w:val="18"/>
                <w:szCs w:val="18"/>
              </w:rPr>
              <w:t>7,5</w:t>
            </w:r>
          </w:p>
        </w:tc>
        <w:tc>
          <w:tcPr>
            <w:tcW w:w="520" w:type="pct"/>
          </w:tcPr>
          <w:p w:rsidR="00395502" w:rsidRDefault="00727E17" w:rsidP="00B55948">
            <w:pPr>
              <w:spacing w:beforeLines="60" w:before="144" w:afterLines="60" w:after="144" w:line="276" w:lineRule="auto"/>
              <w:contextualSpacing/>
              <w:jc w:val="center"/>
              <w:rPr>
                <w:rFonts w:asciiTheme="minorHAnsi" w:hAnsiTheme="minorHAnsi" w:cstheme="minorHAnsi"/>
                <w:sz w:val="18"/>
                <w:szCs w:val="18"/>
              </w:rPr>
            </w:pPr>
            <w:r w:rsidRPr="00834617">
              <w:rPr>
                <w:rFonts w:asciiTheme="minorHAnsi" w:hAnsiTheme="minorHAnsi" w:cstheme="minorHAnsi"/>
                <w:sz w:val="18"/>
                <w:szCs w:val="18"/>
              </w:rPr>
              <w:t>7,9</w:t>
            </w:r>
          </w:p>
        </w:tc>
        <w:tc>
          <w:tcPr>
            <w:tcW w:w="520" w:type="pct"/>
          </w:tcPr>
          <w:p w:rsidR="00395502" w:rsidRDefault="00727E17" w:rsidP="00B55948">
            <w:pPr>
              <w:spacing w:beforeLines="60" w:before="144" w:afterLines="60" w:after="144" w:line="276" w:lineRule="auto"/>
              <w:contextualSpacing/>
              <w:jc w:val="center"/>
              <w:rPr>
                <w:rFonts w:asciiTheme="minorHAnsi" w:hAnsiTheme="minorHAnsi" w:cstheme="minorHAnsi"/>
                <w:sz w:val="18"/>
                <w:szCs w:val="18"/>
              </w:rPr>
            </w:pPr>
            <w:r w:rsidRPr="00834617">
              <w:rPr>
                <w:rFonts w:asciiTheme="minorHAnsi" w:hAnsiTheme="minorHAnsi" w:cstheme="minorHAnsi"/>
                <w:sz w:val="18"/>
                <w:szCs w:val="18"/>
              </w:rPr>
              <w:t>7,6</w:t>
            </w:r>
          </w:p>
        </w:tc>
        <w:tc>
          <w:tcPr>
            <w:tcW w:w="520" w:type="pct"/>
          </w:tcPr>
          <w:p w:rsidR="00395502" w:rsidRDefault="00727E17" w:rsidP="00B55948">
            <w:pPr>
              <w:spacing w:beforeLines="60" w:before="144" w:afterLines="60" w:after="144" w:line="276" w:lineRule="auto"/>
              <w:contextualSpacing/>
              <w:jc w:val="center"/>
              <w:rPr>
                <w:rFonts w:asciiTheme="minorHAnsi" w:hAnsiTheme="minorHAnsi" w:cstheme="minorHAnsi"/>
                <w:sz w:val="18"/>
                <w:szCs w:val="18"/>
              </w:rPr>
            </w:pPr>
            <w:r w:rsidRPr="00834617">
              <w:rPr>
                <w:rFonts w:asciiTheme="minorHAnsi" w:hAnsiTheme="minorHAnsi" w:cstheme="minorHAnsi"/>
                <w:sz w:val="18"/>
                <w:szCs w:val="18"/>
              </w:rPr>
              <w:t>7,3</w:t>
            </w:r>
          </w:p>
        </w:tc>
        <w:tc>
          <w:tcPr>
            <w:tcW w:w="520" w:type="pct"/>
          </w:tcPr>
          <w:p w:rsidR="00395502" w:rsidRDefault="00727E17" w:rsidP="00B55948">
            <w:pPr>
              <w:spacing w:beforeLines="60" w:before="144" w:afterLines="60" w:after="144" w:line="276" w:lineRule="auto"/>
              <w:contextualSpacing/>
              <w:jc w:val="center"/>
              <w:rPr>
                <w:rFonts w:asciiTheme="minorHAnsi" w:hAnsiTheme="minorHAnsi" w:cstheme="minorHAnsi"/>
                <w:sz w:val="18"/>
                <w:szCs w:val="18"/>
              </w:rPr>
            </w:pPr>
            <w:r w:rsidRPr="00834617">
              <w:rPr>
                <w:rFonts w:asciiTheme="minorHAnsi" w:hAnsiTheme="minorHAnsi" w:cstheme="minorHAnsi"/>
                <w:sz w:val="18"/>
                <w:szCs w:val="18"/>
              </w:rPr>
              <w:t>8,0</w:t>
            </w:r>
          </w:p>
        </w:tc>
        <w:tc>
          <w:tcPr>
            <w:tcW w:w="521" w:type="pct"/>
          </w:tcPr>
          <w:p w:rsidR="00395502" w:rsidRDefault="00727E17" w:rsidP="00B55948">
            <w:pPr>
              <w:spacing w:beforeLines="60" w:before="144" w:afterLines="60" w:after="144" w:line="276" w:lineRule="auto"/>
              <w:contextualSpacing/>
              <w:jc w:val="center"/>
              <w:rPr>
                <w:rFonts w:asciiTheme="minorHAnsi" w:hAnsiTheme="minorHAnsi" w:cstheme="minorHAnsi"/>
                <w:sz w:val="18"/>
                <w:szCs w:val="18"/>
              </w:rPr>
            </w:pPr>
            <w:r w:rsidRPr="00834617">
              <w:rPr>
                <w:rFonts w:asciiTheme="minorHAnsi" w:hAnsiTheme="minorHAnsi" w:cstheme="minorHAnsi"/>
                <w:sz w:val="18"/>
                <w:szCs w:val="18"/>
              </w:rPr>
              <w:t>7,7</w:t>
            </w:r>
          </w:p>
        </w:tc>
      </w:tr>
      <w:tr w:rsidR="00727E17" w:rsidRPr="00834617" w:rsidTr="00727E17">
        <w:tc>
          <w:tcPr>
            <w:tcW w:w="843" w:type="pct"/>
          </w:tcPr>
          <w:p w:rsidR="00727E17" w:rsidRPr="00834617" w:rsidRDefault="00727E17" w:rsidP="00B55948">
            <w:pPr>
              <w:spacing w:beforeLines="60" w:before="144" w:afterLines="60" w:after="144" w:line="276" w:lineRule="auto"/>
              <w:contextualSpacing/>
              <w:rPr>
                <w:rFonts w:asciiTheme="minorHAnsi" w:hAnsiTheme="minorHAnsi" w:cstheme="minorHAnsi"/>
                <w:sz w:val="18"/>
                <w:szCs w:val="18"/>
              </w:rPr>
            </w:pPr>
            <w:r w:rsidRPr="00834617">
              <w:rPr>
                <w:rFonts w:asciiTheme="minorHAnsi" w:hAnsiTheme="minorHAnsi" w:cstheme="minorHAnsi"/>
                <w:sz w:val="18"/>
                <w:szCs w:val="18"/>
              </w:rPr>
              <w:t>Zawiesina ogólna</w:t>
            </w:r>
          </w:p>
        </w:tc>
        <w:tc>
          <w:tcPr>
            <w:tcW w:w="563" w:type="pct"/>
          </w:tcPr>
          <w:p w:rsidR="00395502" w:rsidRDefault="00727E17" w:rsidP="00B55948">
            <w:pPr>
              <w:spacing w:beforeLines="60" w:before="144" w:afterLines="60" w:after="144" w:line="276" w:lineRule="auto"/>
              <w:contextualSpacing/>
              <w:jc w:val="center"/>
              <w:rPr>
                <w:rFonts w:asciiTheme="minorHAnsi" w:hAnsiTheme="minorHAnsi" w:cstheme="minorHAnsi"/>
                <w:sz w:val="18"/>
                <w:szCs w:val="18"/>
              </w:rPr>
            </w:pPr>
            <w:r w:rsidRPr="00834617">
              <w:rPr>
                <w:rFonts w:asciiTheme="minorHAnsi" w:hAnsiTheme="minorHAnsi" w:cstheme="minorHAnsi"/>
                <w:sz w:val="18"/>
                <w:szCs w:val="18"/>
              </w:rPr>
              <w:t>mg/dm</w:t>
            </w:r>
            <w:r w:rsidRPr="00834617">
              <w:rPr>
                <w:rFonts w:asciiTheme="minorHAnsi" w:hAnsiTheme="minorHAnsi" w:cstheme="minorHAnsi"/>
                <w:sz w:val="18"/>
                <w:szCs w:val="18"/>
                <w:vertAlign w:val="superscript"/>
              </w:rPr>
              <w:t>3</w:t>
            </w:r>
          </w:p>
        </w:tc>
        <w:tc>
          <w:tcPr>
            <w:tcW w:w="471" w:type="pct"/>
          </w:tcPr>
          <w:p w:rsidR="00395502" w:rsidRDefault="00727E17" w:rsidP="00B55948">
            <w:pPr>
              <w:spacing w:beforeLines="60" w:before="144" w:afterLines="60" w:after="144" w:line="276" w:lineRule="auto"/>
              <w:contextualSpacing/>
              <w:jc w:val="center"/>
              <w:rPr>
                <w:rFonts w:asciiTheme="minorHAnsi" w:hAnsiTheme="minorHAnsi" w:cstheme="minorHAnsi"/>
                <w:sz w:val="18"/>
                <w:szCs w:val="18"/>
              </w:rPr>
            </w:pPr>
            <w:r w:rsidRPr="00834617">
              <w:rPr>
                <w:rFonts w:asciiTheme="minorHAnsi" w:hAnsiTheme="minorHAnsi" w:cstheme="minorHAnsi"/>
                <w:sz w:val="18"/>
                <w:szCs w:val="18"/>
              </w:rPr>
              <w:t>35</w:t>
            </w:r>
          </w:p>
        </w:tc>
        <w:tc>
          <w:tcPr>
            <w:tcW w:w="520" w:type="pct"/>
          </w:tcPr>
          <w:p w:rsidR="00395502" w:rsidRDefault="00727E17" w:rsidP="00B55948">
            <w:pPr>
              <w:spacing w:beforeLines="60" w:before="144" w:afterLines="60" w:after="144" w:line="276" w:lineRule="auto"/>
              <w:contextualSpacing/>
              <w:jc w:val="center"/>
              <w:rPr>
                <w:rFonts w:asciiTheme="minorHAnsi" w:hAnsiTheme="minorHAnsi" w:cstheme="minorHAnsi"/>
                <w:sz w:val="18"/>
                <w:szCs w:val="18"/>
              </w:rPr>
            </w:pPr>
            <w:r w:rsidRPr="00834617">
              <w:rPr>
                <w:rFonts w:asciiTheme="minorHAnsi" w:hAnsiTheme="minorHAnsi" w:cstheme="minorHAnsi"/>
                <w:sz w:val="18"/>
                <w:szCs w:val="18"/>
              </w:rPr>
              <w:t>&lt;5.0</w:t>
            </w:r>
          </w:p>
        </w:tc>
        <w:tc>
          <w:tcPr>
            <w:tcW w:w="520" w:type="pct"/>
          </w:tcPr>
          <w:p w:rsidR="00395502" w:rsidRDefault="00727E17" w:rsidP="00B55948">
            <w:pPr>
              <w:spacing w:beforeLines="60" w:before="144" w:afterLines="60" w:after="144" w:line="276" w:lineRule="auto"/>
              <w:contextualSpacing/>
              <w:jc w:val="center"/>
              <w:rPr>
                <w:rFonts w:asciiTheme="minorHAnsi" w:hAnsiTheme="minorHAnsi" w:cstheme="minorHAnsi"/>
                <w:sz w:val="18"/>
                <w:szCs w:val="18"/>
              </w:rPr>
            </w:pPr>
            <w:r w:rsidRPr="00834617">
              <w:rPr>
                <w:rFonts w:asciiTheme="minorHAnsi" w:hAnsiTheme="minorHAnsi" w:cstheme="minorHAnsi"/>
                <w:sz w:val="18"/>
                <w:szCs w:val="18"/>
              </w:rPr>
              <w:t>9,0</w:t>
            </w:r>
          </w:p>
        </w:tc>
        <w:tc>
          <w:tcPr>
            <w:tcW w:w="520" w:type="pct"/>
          </w:tcPr>
          <w:p w:rsidR="00395502" w:rsidRDefault="00727E17" w:rsidP="00B55948">
            <w:pPr>
              <w:spacing w:beforeLines="60" w:before="144" w:afterLines="60" w:after="144" w:line="276" w:lineRule="auto"/>
              <w:contextualSpacing/>
              <w:jc w:val="center"/>
              <w:rPr>
                <w:rFonts w:asciiTheme="minorHAnsi" w:hAnsiTheme="minorHAnsi" w:cstheme="minorHAnsi"/>
                <w:sz w:val="18"/>
                <w:szCs w:val="18"/>
              </w:rPr>
            </w:pPr>
            <w:r w:rsidRPr="00834617">
              <w:rPr>
                <w:rFonts w:asciiTheme="minorHAnsi" w:hAnsiTheme="minorHAnsi" w:cstheme="minorHAnsi"/>
                <w:sz w:val="18"/>
                <w:szCs w:val="18"/>
              </w:rPr>
              <w:t>&lt;5.0</w:t>
            </w:r>
          </w:p>
        </w:tc>
        <w:tc>
          <w:tcPr>
            <w:tcW w:w="520" w:type="pct"/>
          </w:tcPr>
          <w:p w:rsidR="00395502" w:rsidRDefault="00727E17" w:rsidP="00B55948">
            <w:pPr>
              <w:spacing w:beforeLines="60" w:before="144" w:afterLines="60" w:after="144" w:line="276" w:lineRule="auto"/>
              <w:contextualSpacing/>
              <w:jc w:val="center"/>
              <w:rPr>
                <w:rFonts w:asciiTheme="minorHAnsi" w:hAnsiTheme="minorHAnsi" w:cstheme="minorHAnsi"/>
                <w:sz w:val="18"/>
                <w:szCs w:val="18"/>
              </w:rPr>
            </w:pPr>
            <w:r w:rsidRPr="00834617">
              <w:rPr>
                <w:rFonts w:asciiTheme="minorHAnsi" w:hAnsiTheme="minorHAnsi" w:cstheme="minorHAnsi"/>
                <w:sz w:val="18"/>
                <w:szCs w:val="18"/>
              </w:rPr>
              <w:t>11,0</w:t>
            </w:r>
          </w:p>
        </w:tc>
        <w:tc>
          <w:tcPr>
            <w:tcW w:w="520" w:type="pct"/>
          </w:tcPr>
          <w:p w:rsidR="00395502" w:rsidRDefault="00727E17" w:rsidP="00B55948">
            <w:pPr>
              <w:spacing w:beforeLines="60" w:before="144" w:afterLines="60" w:after="144" w:line="276" w:lineRule="auto"/>
              <w:contextualSpacing/>
              <w:jc w:val="center"/>
              <w:rPr>
                <w:rFonts w:asciiTheme="minorHAnsi" w:hAnsiTheme="minorHAnsi" w:cstheme="minorHAnsi"/>
                <w:sz w:val="18"/>
                <w:szCs w:val="18"/>
              </w:rPr>
            </w:pPr>
            <w:r w:rsidRPr="00834617">
              <w:rPr>
                <w:rFonts w:asciiTheme="minorHAnsi" w:hAnsiTheme="minorHAnsi" w:cstheme="minorHAnsi"/>
                <w:sz w:val="18"/>
                <w:szCs w:val="18"/>
              </w:rPr>
              <w:t>7,6</w:t>
            </w:r>
          </w:p>
        </w:tc>
        <w:tc>
          <w:tcPr>
            <w:tcW w:w="521" w:type="pct"/>
          </w:tcPr>
          <w:p w:rsidR="00395502" w:rsidRDefault="00727E17" w:rsidP="00B55948">
            <w:pPr>
              <w:spacing w:beforeLines="60" w:before="144" w:afterLines="60" w:after="144" w:line="276" w:lineRule="auto"/>
              <w:contextualSpacing/>
              <w:jc w:val="center"/>
              <w:rPr>
                <w:rFonts w:asciiTheme="minorHAnsi" w:hAnsiTheme="minorHAnsi" w:cstheme="minorHAnsi"/>
                <w:sz w:val="18"/>
                <w:szCs w:val="18"/>
              </w:rPr>
            </w:pPr>
            <w:r w:rsidRPr="00834617">
              <w:rPr>
                <w:rFonts w:asciiTheme="minorHAnsi" w:hAnsiTheme="minorHAnsi" w:cstheme="minorHAnsi"/>
                <w:sz w:val="18"/>
                <w:szCs w:val="18"/>
              </w:rPr>
              <w:t>8,8</w:t>
            </w:r>
          </w:p>
        </w:tc>
      </w:tr>
      <w:tr w:rsidR="00727E17" w:rsidRPr="00834617" w:rsidTr="00727E17">
        <w:tc>
          <w:tcPr>
            <w:tcW w:w="843" w:type="pct"/>
          </w:tcPr>
          <w:p w:rsidR="00727E17" w:rsidRPr="00834617" w:rsidRDefault="00727E17" w:rsidP="00B55948">
            <w:pPr>
              <w:spacing w:beforeLines="60" w:before="144" w:afterLines="60" w:after="144" w:line="276" w:lineRule="auto"/>
              <w:contextualSpacing/>
              <w:rPr>
                <w:rFonts w:asciiTheme="minorHAnsi" w:hAnsiTheme="minorHAnsi" w:cstheme="minorHAnsi"/>
                <w:sz w:val="18"/>
                <w:szCs w:val="18"/>
              </w:rPr>
            </w:pPr>
            <w:r w:rsidRPr="00834617">
              <w:rPr>
                <w:rFonts w:asciiTheme="minorHAnsi" w:hAnsiTheme="minorHAnsi" w:cstheme="minorHAnsi"/>
                <w:sz w:val="18"/>
                <w:szCs w:val="18"/>
              </w:rPr>
              <w:t>Zawiesina łatwo opadająca</w:t>
            </w:r>
          </w:p>
        </w:tc>
        <w:tc>
          <w:tcPr>
            <w:tcW w:w="563" w:type="pct"/>
          </w:tcPr>
          <w:p w:rsidR="00395502" w:rsidRDefault="00727E17" w:rsidP="00B55948">
            <w:pPr>
              <w:spacing w:beforeLines="60" w:before="144" w:afterLines="60" w:after="144" w:line="276" w:lineRule="auto"/>
              <w:contextualSpacing/>
              <w:jc w:val="center"/>
              <w:rPr>
                <w:rFonts w:asciiTheme="minorHAnsi" w:hAnsiTheme="minorHAnsi" w:cstheme="minorHAnsi"/>
                <w:sz w:val="18"/>
                <w:szCs w:val="18"/>
              </w:rPr>
            </w:pPr>
            <w:r w:rsidRPr="00834617">
              <w:rPr>
                <w:rFonts w:asciiTheme="minorHAnsi" w:hAnsiTheme="minorHAnsi" w:cstheme="minorHAnsi"/>
                <w:sz w:val="18"/>
                <w:szCs w:val="18"/>
              </w:rPr>
              <w:t>ml/dm</w:t>
            </w:r>
            <w:r w:rsidRPr="00834617">
              <w:rPr>
                <w:rFonts w:asciiTheme="minorHAnsi" w:hAnsiTheme="minorHAnsi" w:cstheme="minorHAnsi"/>
                <w:sz w:val="18"/>
                <w:szCs w:val="18"/>
                <w:vertAlign w:val="superscript"/>
              </w:rPr>
              <w:t>3</w:t>
            </w:r>
          </w:p>
        </w:tc>
        <w:tc>
          <w:tcPr>
            <w:tcW w:w="471" w:type="pct"/>
          </w:tcPr>
          <w:p w:rsidR="00395502" w:rsidRDefault="00727E17" w:rsidP="00B55948">
            <w:pPr>
              <w:spacing w:beforeLines="60" w:before="144" w:afterLines="60" w:after="144" w:line="276" w:lineRule="auto"/>
              <w:contextualSpacing/>
              <w:jc w:val="center"/>
              <w:rPr>
                <w:rFonts w:asciiTheme="minorHAnsi" w:hAnsiTheme="minorHAnsi" w:cstheme="minorHAnsi"/>
                <w:sz w:val="18"/>
                <w:szCs w:val="18"/>
              </w:rPr>
            </w:pPr>
            <w:r w:rsidRPr="00834617">
              <w:rPr>
                <w:rFonts w:asciiTheme="minorHAnsi" w:hAnsiTheme="minorHAnsi" w:cstheme="minorHAnsi"/>
                <w:sz w:val="18"/>
                <w:szCs w:val="18"/>
              </w:rPr>
              <w:t>0,5</w:t>
            </w:r>
          </w:p>
        </w:tc>
        <w:tc>
          <w:tcPr>
            <w:tcW w:w="520" w:type="pct"/>
          </w:tcPr>
          <w:p w:rsidR="00395502" w:rsidRDefault="00727E17" w:rsidP="00B55948">
            <w:pPr>
              <w:spacing w:beforeLines="60" w:before="144" w:afterLines="60" w:after="144" w:line="276" w:lineRule="auto"/>
              <w:contextualSpacing/>
              <w:jc w:val="center"/>
              <w:rPr>
                <w:rFonts w:asciiTheme="minorHAnsi" w:hAnsiTheme="minorHAnsi" w:cstheme="minorHAnsi"/>
                <w:sz w:val="18"/>
                <w:szCs w:val="18"/>
              </w:rPr>
            </w:pPr>
            <w:r w:rsidRPr="00834617">
              <w:rPr>
                <w:rFonts w:asciiTheme="minorHAnsi" w:hAnsiTheme="minorHAnsi" w:cstheme="minorHAnsi"/>
                <w:sz w:val="18"/>
                <w:szCs w:val="18"/>
              </w:rPr>
              <w:t>&lt;0.2</w:t>
            </w:r>
          </w:p>
        </w:tc>
        <w:tc>
          <w:tcPr>
            <w:tcW w:w="520" w:type="pct"/>
          </w:tcPr>
          <w:p w:rsidR="00395502" w:rsidRDefault="00727E17" w:rsidP="00B55948">
            <w:pPr>
              <w:spacing w:beforeLines="60" w:before="144" w:afterLines="60" w:after="144" w:line="276" w:lineRule="auto"/>
              <w:contextualSpacing/>
              <w:jc w:val="center"/>
              <w:rPr>
                <w:rFonts w:asciiTheme="minorHAnsi" w:hAnsiTheme="minorHAnsi" w:cstheme="minorHAnsi"/>
                <w:sz w:val="18"/>
                <w:szCs w:val="18"/>
              </w:rPr>
            </w:pPr>
            <w:r w:rsidRPr="00834617">
              <w:rPr>
                <w:rFonts w:asciiTheme="minorHAnsi" w:hAnsiTheme="minorHAnsi" w:cstheme="minorHAnsi"/>
                <w:sz w:val="18"/>
                <w:szCs w:val="18"/>
              </w:rPr>
              <w:t>&lt;0.2</w:t>
            </w:r>
          </w:p>
        </w:tc>
        <w:tc>
          <w:tcPr>
            <w:tcW w:w="520" w:type="pct"/>
          </w:tcPr>
          <w:p w:rsidR="00395502" w:rsidRDefault="00727E17" w:rsidP="00B55948">
            <w:pPr>
              <w:spacing w:beforeLines="60" w:before="144" w:afterLines="60" w:after="144" w:line="276" w:lineRule="auto"/>
              <w:contextualSpacing/>
              <w:jc w:val="center"/>
              <w:rPr>
                <w:rFonts w:asciiTheme="minorHAnsi" w:hAnsiTheme="minorHAnsi" w:cstheme="minorHAnsi"/>
                <w:sz w:val="18"/>
                <w:szCs w:val="18"/>
              </w:rPr>
            </w:pPr>
            <w:r w:rsidRPr="00834617">
              <w:rPr>
                <w:rFonts w:asciiTheme="minorHAnsi" w:hAnsiTheme="minorHAnsi" w:cstheme="minorHAnsi"/>
                <w:sz w:val="18"/>
                <w:szCs w:val="18"/>
              </w:rPr>
              <w:t>&lt;0.2</w:t>
            </w:r>
          </w:p>
        </w:tc>
        <w:tc>
          <w:tcPr>
            <w:tcW w:w="520" w:type="pct"/>
          </w:tcPr>
          <w:p w:rsidR="00395502" w:rsidRDefault="00727E17" w:rsidP="00B55948">
            <w:pPr>
              <w:spacing w:beforeLines="60" w:before="144" w:afterLines="60" w:after="144" w:line="276" w:lineRule="auto"/>
              <w:contextualSpacing/>
              <w:jc w:val="center"/>
              <w:rPr>
                <w:rFonts w:asciiTheme="minorHAnsi" w:hAnsiTheme="minorHAnsi" w:cstheme="minorHAnsi"/>
                <w:sz w:val="18"/>
                <w:szCs w:val="18"/>
              </w:rPr>
            </w:pPr>
            <w:r w:rsidRPr="00834617">
              <w:rPr>
                <w:rFonts w:asciiTheme="minorHAnsi" w:hAnsiTheme="minorHAnsi" w:cstheme="minorHAnsi"/>
                <w:sz w:val="18"/>
                <w:szCs w:val="18"/>
              </w:rPr>
              <w:t>&lt;0.2</w:t>
            </w:r>
          </w:p>
        </w:tc>
        <w:tc>
          <w:tcPr>
            <w:tcW w:w="520" w:type="pct"/>
          </w:tcPr>
          <w:p w:rsidR="00395502" w:rsidRDefault="00727E17" w:rsidP="00B55948">
            <w:pPr>
              <w:spacing w:beforeLines="60" w:before="144" w:afterLines="60" w:after="144" w:line="276" w:lineRule="auto"/>
              <w:contextualSpacing/>
              <w:jc w:val="center"/>
              <w:rPr>
                <w:rFonts w:asciiTheme="minorHAnsi" w:hAnsiTheme="minorHAnsi" w:cstheme="minorHAnsi"/>
                <w:sz w:val="18"/>
                <w:szCs w:val="18"/>
              </w:rPr>
            </w:pPr>
            <w:r w:rsidRPr="00834617">
              <w:rPr>
                <w:rFonts w:asciiTheme="minorHAnsi" w:hAnsiTheme="minorHAnsi" w:cstheme="minorHAnsi"/>
                <w:sz w:val="18"/>
                <w:szCs w:val="18"/>
              </w:rPr>
              <w:t>&lt;0.2</w:t>
            </w:r>
          </w:p>
        </w:tc>
        <w:tc>
          <w:tcPr>
            <w:tcW w:w="521" w:type="pct"/>
          </w:tcPr>
          <w:p w:rsidR="00395502" w:rsidRDefault="00727E17" w:rsidP="00B55948">
            <w:pPr>
              <w:spacing w:beforeLines="60" w:before="144" w:afterLines="60" w:after="144" w:line="276" w:lineRule="auto"/>
              <w:contextualSpacing/>
              <w:jc w:val="center"/>
              <w:rPr>
                <w:rFonts w:asciiTheme="minorHAnsi" w:hAnsiTheme="minorHAnsi" w:cstheme="minorHAnsi"/>
                <w:sz w:val="18"/>
                <w:szCs w:val="18"/>
              </w:rPr>
            </w:pPr>
            <w:r w:rsidRPr="00834617">
              <w:rPr>
                <w:rFonts w:asciiTheme="minorHAnsi" w:hAnsiTheme="minorHAnsi" w:cstheme="minorHAnsi"/>
                <w:sz w:val="18"/>
                <w:szCs w:val="18"/>
              </w:rPr>
              <w:t>&lt;0.2</w:t>
            </w:r>
          </w:p>
        </w:tc>
      </w:tr>
      <w:tr w:rsidR="00727E17" w:rsidRPr="00834617" w:rsidTr="00727E17">
        <w:tc>
          <w:tcPr>
            <w:tcW w:w="843" w:type="pct"/>
          </w:tcPr>
          <w:p w:rsidR="00727E17" w:rsidRPr="00834617" w:rsidRDefault="00727E17" w:rsidP="00B55948">
            <w:pPr>
              <w:spacing w:beforeLines="60" w:before="144" w:afterLines="60" w:after="144" w:line="276" w:lineRule="auto"/>
              <w:contextualSpacing/>
              <w:rPr>
                <w:rFonts w:asciiTheme="minorHAnsi" w:hAnsiTheme="minorHAnsi" w:cstheme="minorHAnsi"/>
                <w:sz w:val="18"/>
                <w:szCs w:val="18"/>
                <w:vertAlign w:val="subscript"/>
              </w:rPr>
            </w:pPr>
            <w:r w:rsidRPr="00834617">
              <w:rPr>
                <w:rFonts w:asciiTheme="minorHAnsi" w:hAnsiTheme="minorHAnsi" w:cstheme="minorHAnsi"/>
                <w:sz w:val="18"/>
                <w:szCs w:val="18"/>
              </w:rPr>
              <w:t>BZT</w:t>
            </w:r>
            <w:r w:rsidRPr="00834617">
              <w:rPr>
                <w:rFonts w:asciiTheme="minorHAnsi" w:hAnsiTheme="minorHAnsi" w:cstheme="minorHAnsi"/>
                <w:sz w:val="18"/>
                <w:szCs w:val="18"/>
                <w:vertAlign w:val="subscript"/>
              </w:rPr>
              <w:t>5</w:t>
            </w:r>
          </w:p>
        </w:tc>
        <w:tc>
          <w:tcPr>
            <w:tcW w:w="563" w:type="pct"/>
          </w:tcPr>
          <w:p w:rsidR="00395502" w:rsidRDefault="00727E17" w:rsidP="00B55948">
            <w:pPr>
              <w:spacing w:beforeLines="60" w:before="144" w:afterLines="60" w:after="144" w:line="276" w:lineRule="auto"/>
              <w:contextualSpacing/>
              <w:jc w:val="center"/>
              <w:rPr>
                <w:rFonts w:asciiTheme="minorHAnsi" w:hAnsiTheme="minorHAnsi" w:cstheme="minorHAnsi"/>
                <w:sz w:val="18"/>
                <w:szCs w:val="18"/>
              </w:rPr>
            </w:pPr>
            <w:r w:rsidRPr="00834617">
              <w:rPr>
                <w:rFonts w:asciiTheme="minorHAnsi" w:hAnsiTheme="minorHAnsi" w:cstheme="minorHAnsi"/>
                <w:sz w:val="18"/>
                <w:szCs w:val="18"/>
              </w:rPr>
              <w:t>mg/dm</w:t>
            </w:r>
            <w:r w:rsidRPr="00834617">
              <w:rPr>
                <w:rFonts w:asciiTheme="minorHAnsi" w:hAnsiTheme="minorHAnsi" w:cstheme="minorHAnsi"/>
                <w:sz w:val="18"/>
                <w:szCs w:val="18"/>
                <w:vertAlign w:val="superscript"/>
              </w:rPr>
              <w:t>3</w:t>
            </w:r>
          </w:p>
        </w:tc>
        <w:tc>
          <w:tcPr>
            <w:tcW w:w="471" w:type="pct"/>
          </w:tcPr>
          <w:p w:rsidR="00395502" w:rsidRDefault="00727E17" w:rsidP="00B55948">
            <w:pPr>
              <w:spacing w:beforeLines="60" w:before="144" w:afterLines="60" w:after="144" w:line="276" w:lineRule="auto"/>
              <w:contextualSpacing/>
              <w:jc w:val="center"/>
              <w:rPr>
                <w:rFonts w:asciiTheme="minorHAnsi" w:hAnsiTheme="minorHAnsi" w:cstheme="minorHAnsi"/>
                <w:sz w:val="18"/>
                <w:szCs w:val="18"/>
              </w:rPr>
            </w:pPr>
            <w:r w:rsidRPr="00834617">
              <w:rPr>
                <w:rFonts w:asciiTheme="minorHAnsi" w:hAnsiTheme="minorHAnsi" w:cstheme="minorHAnsi"/>
                <w:sz w:val="18"/>
                <w:szCs w:val="18"/>
              </w:rPr>
              <w:t>25</w:t>
            </w:r>
          </w:p>
        </w:tc>
        <w:tc>
          <w:tcPr>
            <w:tcW w:w="520" w:type="pct"/>
          </w:tcPr>
          <w:p w:rsidR="00395502" w:rsidRDefault="00727E17" w:rsidP="00B55948">
            <w:pPr>
              <w:spacing w:beforeLines="60" w:before="144" w:afterLines="60" w:after="144" w:line="276" w:lineRule="auto"/>
              <w:contextualSpacing/>
              <w:jc w:val="center"/>
              <w:rPr>
                <w:rFonts w:asciiTheme="minorHAnsi" w:hAnsiTheme="minorHAnsi" w:cstheme="minorHAnsi"/>
                <w:sz w:val="18"/>
                <w:szCs w:val="18"/>
              </w:rPr>
            </w:pPr>
            <w:r w:rsidRPr="00834617">
              <w:rPr>
                <w:rFonts w:asciiTheme="minorHAnsi" w:hAnsiTheme="minorHAnsi" w:cstheme="minorHAnsi"/>
                <w:sz w:val="18"/>
                <w:szCs w:val="18"/>
              </w:rPr>
              <w:t>&lt;0.7</w:t>
            </w:r>
          </w:p>
        </w:tc>
        <w:tc>
          <w:tcPr>
            <w:tcW w:w="520" w:type="pct"/>
          </w:tcPr>
          <w:p w:rsidR="00395502" w:rsidRDefault="00727E17" w:rsidP="00B55948">
            <w:pPr>
              <w:spacing w:beforeLines="60" w:before="144" w:afterLines="60" w:after="144" w:line="276" w:lineRule="auto"/>
              <w:contextualSpacing/>
              <w:jc w:val="center"/>
              <w:rPr>
                <w:rFonts w:asciiTheme="minorHAnsi" w:hAnsiTheme="minorHAnsi" w:cstheme="minorHAnsi"/>
                <w:sz w:val="18"/>
                <w:szCs w:val="18"/>
              </w:rPr>
            </w:pPr>
            <w:r w:rsidRPr="00834617">
              <w:rPr>
                <w:rFonts w:asciiTheme="minorHAnsi" w:hAnsiTheme="minorHAnsi" w:cstheme="minorHAnsi"/>
                <w:sz w:val="18"/>
                <w:szCs w:val="18"/>
              </w:rPr>
              <w:t>5,0</w:t>
            </w:r>
          </w:p>
        </w:tc>
        <w:tc>
          <w:tcPr>
            <w:tcW w:w="520" w:type="pct"/>
          </w:tcPr>
          <w:p w:rsidR="00395502" w:rsidRDefault="00727E17" w:rsidP="00B55948">
            <w:pPr>
              <w:spacing w:beforeLines="60" w:before="144" w:afterLines="60" w:after="144" w:line="276" w:lineRule="auto"/>
              <w:contextualSpacing/>
              <w:jc w:val="center"/>
              <w:rPr>
                <w:rFonts w:asciiTheme="minorHAnsi" w:hAnsiTheme="minorHAnsi" w:cstheme="minorHAnsi"/>
                <w:sz w:val="18"/>
                <w:szCs w:val="18"/>
              </w:rPr>
            </w:pPr>
            <w:r w:rsidRPr="00834617">
              <w:rPr>
                <w:rFonts w:asciiTheme="minorHAnsi" w:hAnsiTheme="minorHAnsi" w:cstheme="minorHAnsi"/>
                <w:sz w:val="18"/>
                <w:szCs w:val="18"/>
              </w:rPr>
              <w:t>&lt;0.7</w:t>
            </w:r>
          </w:p>
        </w:tc>
        <w:tc>
          <w:tcPr>
            <w:tcW w:w="520" w:type="pct"/>
          </w:tcPr>
          <w:p w:rsidR="00395502" w:rsidRDefault="00727E17" w:rsidP="00B55948">
            <w:pPr>
              <w:spacing w:beforeLines="60" w:before="144" w:afterLines="60" w:after="144" w:line="276" w:lineRule="auto"/>
              <w:contextualSpacing/>
              <w:jc w:val="center"/>
              <w:rPr>
                <w:rFonts w:asciiTheme="minorHAnsi" w:hAnsiTheme="minorHAnsi" w:cstheme="minorHAnsi"/>
                <w:sz w:val="18"/>
                <w:szCs w:val="18"/>
              </w:rPr>
            </w:pPr>
            <w:r w:rsidRPr="00834617">
              <w:rPr>
                <w:rFonts w:asciiTheme="minorHAnsi" w:hAnsiTheme="minorHAnsi" w:cstheme="minorHAnsi"/>
                <w:sz w:val="18"/>
                <w:szCs w:val="18"/>
              </w:rPr>
              <w:t>2,0</w:t>
            </w:r>
          </w:p>
        </w:tc>
        <w:tc>
          <w:tcPr>
            <w:tcW w:w="520" w:type="pct"/>
          </w:tcPr>
          <w:p w:rsidR="00395502" w:rsidRDefault="00727E17" w:rsidP="00B55948">
            <w:pPr>
              <w:spacing w:beforeLines="60" w:before="144" w:afterLines="60" w:after="144" w:line="276" w:lineRule="auto"/>
              <w:contextualSpacing/>
              <w:jc w:val="center"/>
              <w:rPr>
                <w:rFonts w:asciiTheme="minorHAnsi" w:hAnsiTheme="minorHAnsi" w:cstheme="minorHAnsi"/>
                <w:sz w:val="18"/>
                <w:szCs w:val="18"/>
              </w:rPr>
            </w:pPr>
            <w:r w:rsidRPr="00834617">
              <w:rPr>
                <w:rFonts w:asciiTheme="minorHAnsi" w:hAnsiTheme="minorHAnsi" w:cstheme="minorHAnsi"/>
                <w:sz w:val="18"/>
                <w:szCs w:val="18"/>
              </w:rPr>
              <w:t>&lt;0.7</w:t>
            </w:r>
          </w:p>
        </w:tc>
        <w:tc>
          <w:tcPr>
            <w:tcW w:w="521" w:type="pct"/>
          </w:tcPr>
          <w:p w:rsidR="00395502" w:rsidRDefault="00727E17" w:rsidP="00B55948">
            <w:pPr>
              <w:spacing w:beforeLines="60" w:before="144" w:afterLines="60" w:after="144" w:line="276" w:lineRule="auto"/>
              <w:contextualSpacing/>
              <w:jc w:val="center"/>
              <w:rPr>
                <w:rFonts w:asciiTheme="minorHAnsi" w:hAnsiTheme="minorHAnsi" w:cstheme="minorHAnsi"/>
                <w:sz w:val="18"/>
                <w:szCs w:val="18"/>
              </w:rPr>
            </w:pPr>
            <w:r w:rsidRPr="00834617">
              <w:rPr>
                <w:rFonts w:asciiTheme="minorHAnsi" w:hAnsiTheme="minorHAnsi" w:cstheme="minorHAnsi"/>
                <w:sz w:val="18"/>
                <w:szCs w:val="18"/>
              </w:rPr>
              <w:t>&lt;0.7</w:t>
            </w:r>
          </w:p>
        </w:tc>
      </w:tr>
      <w:tr w:rsidR="00727E17" w:rsidRPr="00834617" w:rsidTr="00727E17">
        <w:tc>
          <w:tcPr>
            <w:tcW w:w="843" w:type="pct"/>
          </w:tcPr>
          <w:p w:rsidR="00727E17" w:rsidRPr="00834617" w:rsidRDefault="00727E17" w:rsidP="00B55948">
            <w:pPr>
              <w:spacing w:beforeLines="60" w:before="144" w:afterLines="60" w:after="144" w:line="276" w:lineRule="auto"/>
              <w:contextualSpacing/>
              <w:rPr>
                <w:rFonts w:asciiTheme="minorHAnsi" w:hAnsiTheme="minorHAnsi" w:cstheme="minorHAnsi"/>
                <w:sz w:val="18"/>
                <w:szCs w:val="18"/>
              </w:rPr>
            </w:pPr>
            <w:proofErr w:type="spellStart"/>
            <w:r w:rsidRPr="00834617">
              <w:rPr>
                <w:rFonts w:asciiTheme="minorHAnsi" w:hAnsiTheme="minorHAnsi" w:cstheme="minorHAnsi"/>
                <w:sz w:val="18"/>
                <w:szCs w:val="18"/>
              </w:rPr>
              <w:t>ChZT</w:t>
            </w:r>
            <w:r w:rsidRPr="00834617">
              <w:rPr>
                <w:rFonts w:asciiTheme="minorHAnsi" w:hAnsiTheme="minorHAnsi" w:cstheme="minorHAnsi"/>
                <w:sz w:val="18"/>
                <w:szCs w:val="18"/>
                <w:vertAlign w:val="subscript"/>
              </w:rPr>
              <w:t>Cr</w:t>
            </w:r>
            <w:proofErr w:type="spellEnd"/>
          </w:p>
        </w:tc>
        <w:tc>
          <w:tcPr>
            <w:tcW w:w="563" w:type="pct"/>
          </w:tcPr>
          <w:p w:rsidR="00395502" w:rsidRDefault="00727E17" w:rsidP="00B55948">
            <w:pPr>
              <w:spacing w:beforeLines="60" w:before="144" w:afterLines="60" w:after="144" w:line="276" w:lineRule="auto"/>
              <w:contextualSpacing/>
              <w:jc w:val="center"/>
              <w:rPr>
                <w:rFonts w:asciiTheme="minorHAnsi" w:hAnsiTheme="minorHAnsi" w:cstheme="minorHAnsi"/>
                <w:sz w:val="18"/>
                <w:szCs w:val="18"/>
              </w:rPr>
            </w:pPr>
            <w:r w:rsidRPr="00834617">
              <w:rPr>
                <w:rFonts w:asciiTheme="minorHAnsi" w:hAnsiTheme="minorHAnsi" w:cstheme="minorHAnsi"/>
                <w:sz w:val="18"/>
                <w:szCs w:val="18"/>
              </w:rPr>
              <w:t>mg/dm</w:t>
            </w:r>
            <w:r w:rsidRPr="00834617">
              <w:rPr>
                <w:rFonts w:asciiTheme="minorHAnsi" w:hAnsiTheme="minorHAnsi" w:cstheme="minorHAnsi"/>
                <w:sz w:val="18"/>
                <w:szCs w:val="18"/>
                <w:vertAlign w:val="superscript"/>
              </w:rPr>
              <w:t>3</w:t>
            </w:r>
          </w:p>
        </w:tc>
        <w:tc>
          <w:tcPr>
            <w:tcW w:w="471" w:type="pct"/>
          </w:tcPr>
          <w:p w:rsidR="00395502" w:rsidRDefault="00727E17" w:rsidP="00B55948">
            <w:pPr>
              <w:spacing w:beforeLines="60" w:before="144" w:afterLines="60" w:after="144" w:line="276" w:lineRule="auto"/>
              <w:contextualSpacing/>
              <w:jc w:val="center"/>
              <w:rPr>
                <w:rFonts w:asciiTheme="minorHAnsi" w:hAnsiTheme="minorHAnsi" w:cstheme="minorHAnsi"/>
                <w:sz w:val="18"/>
                <w:szCs w:val="18"/>
              </w:rPr>
            </w:pPr>
            <w:r w:rsidRPr="00834617">
              <w:rPr>
                <w:rFonts w:asciiTheme="minorHAnsi" w:hAnsiTheme="minorHAnsi" w:cstheme="minorHAnsi"/>
                <w:sz w:val="18"/>
                <w:szCs w:val="18"/>
              </w:rPr>
              <w:t>125</w:t>
            </w:r>
          </w:p>
        </w:tc>
        <w:tc>
          <w:tcPr>
            <w:tcW w:w="520" w:type="pct"/>
          </w:tcPr>
          <w:p w:rsidR="00395502" w:rsidRDefault="00727E17" w:rsidP="00B55948">
            <w:pPr>
              <w:spacing w:beforeLines="60" w:before="144" w:afterLines="60" w:after="144" w:line="276" w:lineRule="auto"/>
              <w:contextualSpacing/>
              <w:jc w:val="center"/>
              <w:rPr>
                <w:rFonts w:asciiTheme="minorHAnsi" w:hAnsiTheme="minorHAnsi" w:cstheme="minorHAnsi"/>
                <w:sz w:val="18"/>
                <w:szCs w:val="18"/>
              </w:rPr>
            </w:pPr>
            <w:r w:rsidRPr="00834617">
              <w:rPr>
                <w:rFonts w:asciiTheme="minorHAnsi" w:hAnsiTheme="minorHAnsi" w:cstheme="minorHAnsi"/>
                <w:sz w:val="18"/>
                <w:szCs w:val="18"/>
              </w:rPr>
              <w:t>&lt;3.0</w:t>
            </w:r>
          </w:p>
        </w:tc>
        <w:tc>
          <w:tcPr>
            <w:tcW w:w="520" w:type="pct"/>
          </w:tcPr>
          <w:p w:rsidR="00395502" w:rsidRDefault="00727E17" w:rsidP="00B55948">
            <w:pPr>
              <w:spacing w:beforeLines="60" w:before="144" w:afterLines="60" w:after="144" w:line="276" w:lineRule="auto"/>
              <w:contextualSpacing/>
              <w:jc w:val="center"/>
              <w:rPr>
                <w:rFonts w:asciiTheme="minorHAnsi" w:hAnsiTheme="minorHAnsi" w:cstheme="minorHAnsi"/>
                <w:sz w:val="18"/>
                <w:szCs w:val="18"/>
              </w:rPr>
            </w:pPr>
            <w:r w:rsidRPr="00834617">
              <w:rPr>
                <w:rFonts w:asciiTheme="minorHAnsi" w:hAnsiTheme="minorHAnsi" w:cstheme="minorHAnsi"/>
                <w:sz w:val="18"/>
                <w:szCs w:val="18"/>
              </w:rPr>
              <w:t>17,7</w:t>
            </w:r>
          </w:p>
        </w:tc>
        <w:tc>
          <w:tcPr>
            <w:tcW w:w="520" w:type="pct"/>
          </w:tcPr>
          <w:p w:rsidR="00395502" w:rsidRDefault="00727E17" w:rsidP="00B55948">
            <w:pPr>
              <w:spacing w:beforeLines="60" w:before="144" w:afterLines="60" w:after="144" w:line="276" w:lineRule="auto"/>
              <w:contextualSpacing/>
              <w:jc w:val="center"/>
              <w:rPr>
                <w:rFonts w:asciiTheme="minorHAnsi" w:hAnsiTheme="minorHAnsi" w:cstheme="minorHAnsi"/>
                <w:sz w:val="18"/>
                <w:szCs w:val="18"/>
              </w:rPr>
            </w:pPr>
            <w:r w:rsidRPr="00834617">
              <w:rPr>
                <w:rFonts w:asciiTheme="minorHAnsi" w:hAnsiTheme="minorHAnsi" w:cstheme="minorHAnsi"/>
                <w:sz w:val="18"/>
                <w:szCs w:val="18"/>
              </w:rPr>
              <w:t>&lt;3.0</w:t>
            </w:r>
          </w:p>
        </w:tc>
        <w:tc>
          <w:tcPr>
            <w:tcW w:w="520" w:type="pct"/>
          </w:tcPr>
          <w:p w:rsidR="00395502" w:rsidRDefault="00727E17" w:rsidP="00B55948">
            <w:pPr>
              <w:spacing w:beforeLines="60" w:before="144" w:afterLines="60" w:after="144" w:line="276" w:lineRule="auto"/>
              <w:contextualSpacing/>
              <w:jc w:val="center"/>
              <w:rPr>
                <w:rFonts w:asciiTheme="minorHAnsi" w:hAnsiTheme="minorHAnsi" w:cstheme="minorHAnsi"/>
                <w:sz w:val="18"/>
                <w:szCs w:val="18"/>
              </w:rPr>
            </w:pPr>
            <w:r w:rsidRPr="00834617">
              <w:rPr>
                <w:rFonts w:asciiTheme="minorHAnsi" w:hAnsiTheme="minorHAnsi" w:cstheme="minorHAnsi"/>
                <w:sz w:val="18"/>
                <w:szCs w:val="18"/>
              </w:rPr>
              <w:t>6,59</w:t>
            </w:r>
          </w:p>
        </w:tc>
        <w:tc>
          <w:tcPr>
            <w:tcW w:w="520" w:type="pct"/>
          </w:tcPr>
          <w:p w:rsidR="00395502" w:rsidRDefault="00727E17" w:rsidP="00B55948">
            <w:pPr>
              <w:spacing w:beforeLines="60" w:before="144" w:afterLines="60" w:after="144" w:line="276" w:lineRule="auto"/>
              <w:contextualSpacing/>
              <w:jc w:val="center"/>
              <w:rPr>
                <w:rFonts w:asciiTheme="minorHAnsi" w:hAnsiTheme="minorHAnsi" w:cstheme="minorHAnsi"/>
                <w:sz w:val="18"/>
                <w:szCs w:val="18"/>
              </w:rPr>
            </w:pPr>
            <w:r w:rsidRPr="00834617">
              <w:rPr>
                <w:rFonts w:asciiTheme="minorHAnsi" w:hAnsiTheme="minorHAnsi" w:cstheme="minorHAnsi"/>
                <w:sz w:val="18"/>
                <w:szCs w:val="18"/>
              </w:rPr>
              <w:t>&lt;3.0</w:t>
            </w:r>
          </w:p>
        </w:tc>
        <w:tc>
          <w:tcPr>
            <w:tcW w:w="521" w:type="pct"/>
          </w:tcPr>
          <w:p w:rsidR="00395502" w:rsidRDefault="00727E17" w:rsidP="00B55948">
            <w:pPr>
              <w:spacing w:beforeLines="60" w:before="144" w:afterLines="60" w:after="144" w:line="276" w:lineRule="auto"/>
              <w:contextualSpacing/>
              <w:jc w:val="center"/>
              <w:rPr>
                <w:rFonts w:asciiTheme="minorHAnsi" w:hAnsiTheme="minorHAnsi" w:cstheme="minorHAnsi"/>
                <w:sz w:val="18"/>
                <w:szCs w:val="18"/>
              </w:rPr>
            </w:pPr>
            <w:r w:rsidRPr="00834617">
              <w:rPr>
                <w:rFonts w:asciiTheme="minorHAnsi" w:hAnsiTheme="minorHAnsi" w:cstheme="minorHAnsi"/>
                <w:sz w:val="18"/>
                <w:szCs w:val="18"/>
              </w:rPr>
              <w:t>&lt;3.0</w:t>
            </w:r>
          </w:p>
        </w:tc>
      </w:tr>
      <w:tr w:rsidR="00727E17" w:rsidRPr="00834617" w:rsidTr="00727E17">
        <w:tc>
          <w:tcPr>
            <w:tcW w:w="843" w:type="pct"/>
          </w:tcPr>
          <w:p w:rsidR="00727E17" w:rsidRPr="00834617" w:rsidRDefault="00727E17" w:rsidP="00B55948">
            <w:pPr>
              <w:spacing w:beforeLines="60" w:before="144" w:afterLines="60" w:after="144" w:line="276" w:lineRule="auto"/>
              <w:contextualSpacing/>
              <w:rPr>
                <w:rFonts w:asciiTheme="minorHAnsi" w:hAnsiTheme="minorHAnsi" w:cstheme="minorHAnsi"/>
                <w:sz w:val="18"/>
                <w:szCs w:val="18"/>
              </w:rPr>
            </w:pPr>
            <w:r w:rsidRPr="00834617">
              <w:rPr>
                <w:rFonts w:asciiTheme="minorHAnsi" w:hAnsiTheme="minorHAnsi" w:cstheme="minorHAnsi"/>
                <w:sz w:val="18"/>
                <w:szCs w:val="18"/>
              </w:rPr>
              <w:t>Cl</w:t>
            </w:r>
          </w:p>
        </w:tc>
        <w:tc>
          <w:tcPr>
            <w:tcW w:w="563" w:type="pct"/>
          </w:tcPr>
          <w:p w:rsidR="00395502" w:rsidRDefault="00727E17" w:rsidP="00B55948">
            <w:pPr>
              <w:spacing w:beforeLines="60" w:before="144" w:afterLines="60" w:after="144" w:line="276" w:lineRule="auto"/>
              <w:contextualSpacing/>
              <w:jc w:val="center"/>
              <w:rPr>
                <w:rFonts w:asciiTheme="minorHAnsi" w:hAnsiTheme="minorHAnsi" w:cstheme="minorHAnsi"/>
                <w:sz w:val="18"/>
                <w:szCs w:val="18"/>
              </w:rPr>
            </w:pPr>
            <w:r w:rsidRPr="00834617">
              <w:rPr>
                <w:rFonts w:asciiTheme="minorHAnsi" w:hAnsiTheme="minorHAnsi" w:cstheme="minorHAnsi"/>
                <w:sz w:val="18"/>
                <w:szCs w:val="18"/>
              </w:rPr>
              <w:t>mg/dm</w:t>
            </w:r>
            <w:r w:rsidRPr="00834617">
              <w:rPr>
                <w:rFonts w:asciiTheme="minorHAnsi" w:hAnsiTheme="minorHAnsi" w:cstheme="minorHAnsi"/>
                <w:sz w:val="18"/>
                <w:szCs w:val="18"/>
                <w:vertAlign w:val="superscript"/>
              </w:rPr>
              <w:t>3</w:t>
            </w:r>
          </w:p>
        </w:tc>
        <w:tc>
          <w:tcPr>
            <w:tcW w:w="471" w:type="pct"/>
          </w:tcPr>
          <w:p w:rsidR="00395502" w:rsidRDefault="00727E17" w:rsidP="00B55948">
            <w:pPr>
              <w:spacing w:beforeLines="60" w:before="144" w:afterLines="60" w:after="144" w:line="276" w:lineRule="auto"/>
              <w:contextualSpacing/>
              <w:jc w:val="center"/>
              <w:rPr>
                <w:rFonts w:asciiTheme="minorHAnsi" w:hAnsiTheme="minorHAnsi" w:cstheme="minorHAnsi"/>
                <w:sz w:val="18"/>
                <w:szCs w:val="18"/>
              </w:rPr>
            </w:pPr>
            <w:r w:rsidRPr="00834617">
              <w:rPr>
                <w:rFonts w:asciiTheme="minorHAnsi" w:hAnsiTheme="minorHAnsi" w:cstheme="minorHAnsi"/>
                <w:sz w:val="18"/>
                <w:szCs w:val="18"/>
              </w:rPr>
              <w:t>1000</w:t>
            </w:r>
          </w:p>
        </w:tc>
        <w:tc>
          <w:tcPr>
            <w:tcW w:w="520" w:type="pct"/>
          </w:tcPr>
          <w:p w:rsidR="00395502" w:rsidRDefault="00727E17" w:rsidP="00B55948">
            <w:pPr>
              <w:spacing w:beforeLines="60" w:before="144" w:afterLines="60" w:after="144" w:line="276" w:lineRule="auto"/>
              <w:contextualSpacing/>
              <w:jc w:val="center"/>
              <w:rPr>
                <w:rFonts w:asciiTheme="minorHAnsi" w:hAnsiTheme="minorHAnsi" w:cstheme="minorHAnsi"/>
                <w:sz w:val="18"/>
                <w:szCs w:val="18"/>
              </w:rPr>
            </w:pPr>
            <w:r w:rsidRPr="00834617">
              <w:rPr>
                <w:rFonts w:asciiTheme="minorHAnsi" w:hAnsiTheme="minorHAnsi" w:cstheme="minorHAnsi"/>
                <w:sz w:val="18"/>
                <w:szCs w:val="18"/>
              </w:rPr>
              <w:t>32,5</w:t>
            </w:r>
          </w:p>
        </w:tc>
        <w:tc>
          <w:tcPr>
            <w:tcW w:w="520" w:type="pct"/>
          </w:tcPr>
          <w:p w:rsidR="00395502" w:rsidRDefault="00727E17" w:rsidP="00B55948">
            <w:pPr>
              <w:spacing w:beforeLines="60" w:before="144" w:afterLines="60" w:after="144" w:line="276" w:lineRule="auto"/>
              <w:contextualSpacing/>
              <w:jc w:val="center"/>
              <w:rPr>
                <w:rFonts w:asciiTheme="minorHAnsi" w:hAnsiTheme="minorHAnsi" w:cstheme="minorHAnsi"/>
                <w:sz w:val="18"/>
                <w:szCs w:val="18"/>
              </w:rPr>
            </w:pPr>
            <w:r w:rsidRPr="00834617">
              <w:rPr>
                <w:rFonts w:asciiTheme="minorHAnsi" w:hAnsiTheme="minorHAnsi" w:cstheme="minorHAnsi"/>
                <w:sz w:val="18"/>
                <w:szCs w:val="18"/>
              </w:rPr>
              <w:t>41,5</w:t>
            </w:r>
          </w:p>
        </w:tc>
        <w:tc>
          <w:tcPr>
            <w:tcW w:w="520" w:type="pct"/>
          </w:tcPr>
          <w:p w:rsidR="00395502" w:rsidRDefault="00727E17" w:rsidP="00B55948">
            <w:pPr>
              <w:spacing w:beforeLines="60" w:before="144" w:afterLines="60" w:after="144" w:line="276" w:lineRule="auto"/>
              <w:contextualSpacing/>
              <w:jc w:val="center"/>
              <w:rPr>
                <w:rFonts w:asciiTheme="minorHAnsi" w:hAnsiTheme="minorHAnsi" w:cstheme="minorHAnsi"/>
                <w:sz w:val="18"/>
                <w:szCs w:val="18"/>
              </w:rPr>
            </w:pPr>
            <w:r w:rsidRPr="00834617">
              <w:rPr>
                <w:rFonts w:asciiTheme="minorHAnsi" w:hAnsiTheme="minorHAnsi" w:cstheme="minorHAnsi"/>
                <w:sz w:val="18"/>
                <w:szCs w:val="18"/>
              </w:rPr>
              <w:t>37,3</w:t>
            </w:r>
          </w:p>
        </w:tc>
        <w:tc>
          <w:tcPr>
            <w:tcW w:w="520" w:type="pct"/>
          </w:tcPr>
          <w:p w:rsidR="00395502" w:rsidRDefault="00727E17" w:rsidP="00B55948">
            <w:pPr>
              <w:spacing w:beforeLines="60" w:before="144" w:afterLines="60" w:after="144" w:line="276" w:lineRule="auto"/>
              <w:contextualSpacing/>
              <w:jc w:val="center"/>
              <w:rPr>
                <w:rFonts w:asciiTheme="minorHAnsi" w:hAnsiTheme="minorHAnsi" w:cstheme="minorHAnsi"/>
                <w:sz w:val="18"/>
                <w:szCs w:val="18"/>
              </w:rPr>
            </w:pPr>
            <w:r w:rsidRPr="00834617">
              <w:rPr>
                <w:rFonts w:asciiTheme="minorHAnsi" w:hAnsiTheme="minorHAnsi" w:cstheme="minorHAnsi"/>
                <w:sz w:val="18"/>
                <w:szCs w:val="18"/>
              </w:rPr>
              <w:t>35,6</w:t>
            </w:r>
          </w:p>
        </w:tc>
        <w:tc>
          <w:tcPr>
            <w:tcW w:w="520" w:type="pct"/>
          </w:tcPr>
          <w:p w:rsidR="00395502" w:rsidRDefault="00727E17" w:rsidP="00B55948">
            <w:pPr>
              <w:spacing w:beforeLines="60" w:before="144" w:afterLines="60" w:after="144" w:line="276" w:lineRule="auto"/>
              <w:contextualSpacing/>
              <w:jc w:val="center"/>
              <w:rPr>
                <w:rFonts w:asciiTheme="minorHAnsi" w:hAnsiTheme="minorHAnsi" w:cstheme="minorHAnsi"/>
                <w:sz w:val="18"/>
                <w:szCs w:val="18"/>
              </w:rPr>
            </w:pPr>
            <w:r w:rsidRPr="00834617">
              <w:rPr>
                <w:rFonts w:asciiTheme="minorHAnsi" w:hAnsiTheme="minorHAnsi" w:cstheme="minorHAnsi"/>
                <w:sz w:val="18"/>
                <w:szCs w:val="18"/>
              </w:rPr>
              <w:t>36,5</w:t>
            </w:r>
          </w:p>
        </w:tc>
        <w:tc>
          <w:tcPr>
            <w:tcW w:w="521" w:type="pct"/>
          </w:tcPr>
          <w:p w:rsidR="00395502" w:rsidRDefault="00727E17" w:rsidP="00B55948">
            <w:pPr>
              <w:spacing w:beforeLines="60" w:before="144" w:afterLines="60" w:after="144" w:line="276" w:lineRule="auto"/>
              <w:contextualSpacing/>
              <w:jc w:val="center"/>
              <w:rPr>
                <w:rFonts w:asciiTheme="minorHAnsi" w:hAnsiTheme="minorHAnsi" w:cstheme="minorHAnsi"/>
                <w:sz w:val="18"/>
                <w:szCs w:val="18"/>
              </w:rPr>
            </w:pPr>
            <w:r w:rsidRPr="00834617">
              <w:rPr>
                <w:rFonts w:asciiTheme="minorHAnsi" w:hAnsiTheme="minorHAnsi" w:cstheme="minorHAnsi"/>
                <w:sz w:val="18"/>
                <w:szCs w:val="18"/>
              </w:rPr>
              <w:t>36,6</w:t>
            </w:r>
          </w:p>
        </w:tc>
      </w:tr>
      <w:tr w:rsidR="00727E17" w:rsidRPr="00834617" w:rsidTr="00727E17">
        <w:tc>
          <w:tcPr>
            <w:tcW w:w="843" w:type="pct"/>
          </w:tcPr>
          <w:p w:rsidR="00727E17" w:rsidRPr="00834617" w:rsidRDefault="00727E17" w:rsidP="00B55948">
            <w:pPr>
              <w:spacing w:beforeLines="60" w:before="144" w:afterLines="60" w:after="144" w:line="276" w:lineRule="auto"/>
              <w:contextualSpacing/>
              <w:rPr>
                <w:rFonts w:asciiTheme="minorHAnsi" w:hAnsiTheme="minorHAnsi" w:cstheme="minorHAnsi"/>
                <w:sz w:val="18"/>
                <w:szCs w:val="18"/>
                <w:vertAlign w:val="subscript"/>
              </w:rPr>
            </w:pPr>
            <w:r w:rsidRPr="00834617">
              <w:rPr>
                <w:rFonts w:asciiTheme="minorHAnsi" w:hAnsiTheme="minorHAnsi" w:cstheme="minorHAnsi"/>
                <w:sz w:val="18"/>
                <w:szCs w:val="18"/>
              </w:rPr>
              <w:t>SO</w:t>
            </w:r>
            <w:r w:rsidRPr="00834617">
              <w:rPr>
                <w:rFonts w:asciiTheme="minorHAnsi" w:hAnsiTheme="minorHAnsi" w:cstheme="minorHAnsi"/>
                <w:sz w:val="18"/>
                <w:szCs w:val="18"/>
                <w:vertAlign w:val="subscript"/>
              </w:rPr>
              <w:t>4</w:t>
            </w:r>
          </w:p>
        </w:tc>
        <w:tc>
          <w:tcPr>
            <w:tcW w:w="563" w:type="pct"/>
          </w:tcPr>
          <w:p w:rsidR="00395502" w:rsidRDefault="00727E17" w:rsidP="00B55948">
            <w:pPr>
              <w:spacing w:beforeLines="60" w:before="144" w:afterLines="60" w:after="144" w:line="276" w:lineRule="auto"/>
              <w:contextualSpacing/>
              <w:jc w:val="center"/>
              <w:rPr>
                <w:rFonts w:asciiTheme="minorHAnsi" w:hAnsiTheme="minorHAnsi" w:cstheme="minorHAnsi"/>
                <w:sz w:val="18"/>
                <w:szCs w:val="18"/>
              </w:rPr>
            </w:pPr>
            <w:r w:rsidRPr="00834617">
              <w:rPr>
                <w:rFonts w:asciiTheme="minorHAnsi" w:hAnsiTheme="minorHAnsi" w:cstheme="minorHAnsi"/>
                <w:sz w:val="18"/>
                <w:szCs w:val="18"/>
              </w:rPr>
              <w:t>mg/dm</w:t>
            </w:r>
            <w:r w:rsidRPr="00834617">
              <w:rPr>
                <w:rFonts w:asciiTheme="minorHAnsi" w:hAnsiTheme="minorHAnsi" w:cstheme="minorHAnsi"/>
                <w:sz w:val="18"/>
                <w:szCs w:val="18"/>
                <w:vertAlign w:val="superscript"/>
              </w:rPr>
              <w:t>3</w:t>
            </w:r>
          </w:p>
        </w:tc>
        <w:tc>
          <w:tcPr>
            <w:tcW w:w="471" w:type="pct"/>
          </w:tcPr>
          <w:p w:rsidR="00395502" w:rsidRDefault="00727E17" w:rsidP="00B55948">
            <w:pPr>
              <w:spacing w:beforeLines="60" w:before="144" w:afterLines="60" w:after="144" w:line="276" w:lineRule="auto"/>
              <w:contextualSpacing/>
              <w:jc w:val="center"/>
              <w:rPr>
                <w:rFonts w:asciiTheme="minorHAnsi" w:hAnsiTheme="minorHAnsi" w:cstheme="minorHAnsi"/>
                <w:sz w:val="18"/>
                <w:szCs w:val="18"/>
              </w:rPr>
            </w:pPr>
            <w:r w:rsidRPr="00834617">
              <w:rPr>
                <w:rFonts w:asciiTheme="minorHAnsi" w:hAnsiTheme="minorHAnsi" w:cstheme="minorHAnsi"/>
                <w:sz w:val="18"/>
                <w:szCs w:val="18"/>
              </w:rPr>
              <w:t>500</w:t>
            </w:r>
          </w:p>
        </w:tc>
        <w:tc>
          <w:tcPr>
            <w:tcW w:w="520" w:type="pct"/>
          </w:tcPr>
          <w:p w:rsidR="00395502" w:rsidRDefault="00727E17" w:rsidP="00B55948">
            <w:pPr>
              <w:spacing w:beforeLines="60" w:before="144" w:afterLines="60" w:after="144" w:line="276" w:lineRule="auto"/>
              <w:contextualSpacing/>
              <w:jc w:val="center"/>
              <w:rPr>
                <w:rFonts w:asciiTheme="minorHAnsi" w:hAnsiTheme="minorHAnsi" w:cstheme="minorHAnsi"/>
                <w:sz w:val="18"/>
                <w:szCs w:val="18"/>
              </w:rPr>
            </w:pPr>
            <w:r w:rsidRPr="00834617">
              <w:rPr>
                <w:rFonts w:asciiTheme="minorHAnsi" w:hAnsiTheme="minorHAnsi" w:cstheme="minorHAnsi"/>
                <w:sz w:val="18"/>
                <w:szCs w:val="18"/>
              </w:rPr>
              <w:t>190</w:t>
            </w:r>
          </w:p>
        </w:tc>
        <w:tc>
          <w:tcPr>
            <w:tcW w:w="520" w:type="pct"/>
          </w:tcPr>
          <w:p w:rsidR="00395502" w:rsidRDefault="00727E17" w:rsidP="00B55948">
            <w:pPr>
              <w:spacing w:beforeLines="60" w:before="144" w:afterLines="60" w:after="144" w:line="276" w:lineRule="auto"/>
              <w:contextualSpacing/>
              <w:jc w:val="center"/>
              <w:rPr>
                <w:rFonts w:asciiTheme="minorHAnsi" w:hAnsiTheme="minorHAnsi" w:cstheme="minorHAnsi"/>
                <w:sz w:val="18"/>
                <w:szCs w:val="18"/>
              </w:rPr>
            </w:pPr>
            <w:r w:rsidRPr="00834617">
              <w:rPr>
                <w:rFonts w:asciiTheme="minorHAnsi" w:hAnsiTheme="minorHAnsi" w:cstheme="minorHAnsi"/>
                <w:sz w:val="18"/>
                <w:szCs w:val="18"/>
              </w:rPr>
              <w:t>181</w:t>
            </w:r>
          </w:p>
        </w:tc>
        <w:tc>
          <w:tcPr>
            <w:tcW w:w="520" w:type="pct"/>
          </w:tcPr>
          <w:p w:rsidR="00395502" w:rsidRDefault="00727E17" w:rsidP="00B55948">
            <w:pPr>
              <w:spacing w:beforeLines="60" w:before="144" w:afterLines="60" w:after="144" w:line="276" w:lineRule="auto"/>
              <w:contextualSpacing/>
              <w:jc w:val="center"/>
              <w:rPr>
                <w:rFonts w:asciiTheme="minorHAnsi" w:hAnsiTheme="minorHAnsi" w:cstheme="minorHAnsi"/>
                <w:sz w:val="18"/>
                <w:szCs w:val="18"/>
              </w:rPr>
            </w:pPr>
            <w:r w:rsidRPr="00834617">
              <w:rPr>
                <w:rFonts w:asciiTheme="minorHAnsi" w:hAnsiTheme="minorHAnsi" w:cstheme="minorHAnsi"/>
                <w:sz w:val="18"/>
                <w:szCs w:val="18"/>
              </w:rPr>
              <w:t>187,0</w:t>
            </w:r>
          </w:p>
        </w:tc>
        <w:tc>
          <w:tcPr>
            <w:tcW w:w="520" w:type="pct"/>
          </w:tcPr>
          <w:p w:rsidR="00395502" w:rsidRDefault="00727E17" w:rsidP="00B55948">
            <w:pPr>
              <w:spacing w:beforeLines="60" w:before="144" w:afterLines="60" w:after="144" w:line="276" w:lineRule="auto"/>
              <w:contextualSpacing/>
              <w:jc w:val="center"/>
              <w:rPr>
                <w:rFonts w:asciiTheme="minorHAnsi" w:hAnsiTheme="minorHAnsi" w:cstheme="minorHAnsi"/>
                <w:sz w:val="18"/>
                <w:szCs w:val="18"/>
              </w:rPr>
            </w:pPr>
            <w:r w:rsidRPr="00834617">
              <w:rPr>
                <w:rFonts w:asciiTheme="minorHAnsi" w:hAnsiTheme="minorHAnsi" w:cstheme="minorHAnsi"/>
                <w:sz w:val="18"/>
                <w:szCs w:val="18"/>
              </w:rPr>
              <w:t>172</w:t>
            </w:r>
          </w:p>
        </w:tc>
        <w:tc>
          <w:tcPr>
            <w:tcW w:w="520" w:type="pct"/>
          </w:tcPr>
          <w:p w:rsidR="00395502" w:rsidRDefault="00727E17" w:rsidP="00B55948">
            <w:pPr>
              <w:spacing w:beforeLines="60" w:before="144" w:afterLines="60" w:after="144" w:line="276" w:lineRule="auto"/>
              <w:contextualSpacing/>
              <w:jc w:val="center"/>
              <w:rPr>
                <w:rFonts w:asciiTheme="minorHAnsi" w:hAnsiTheme="minorHAnsi" w:cstheme="minorHAnsi"/>
                <w:sz w:val="18"/>
                <w:szCs w:val="18"/>
              </w:rPr>
            </w:pPr>
            <w:r w:rsidRPr="00834617">
              <w:rPr>
                <w:rFonts w:asciiTheme="minorHAnsi" w:hAnsiTheme="minorHAnsi" w:cstheme="minorHAnsi"/>
                <w:sz w:val="18"/>
                <w:szCs w:val="18"/>
              </w:rPr>
              <w:t>204</w:t>
            </w:r>
          </w:p>
        </w:tc>
        <w:tc>
          <w:tcPr>
            <w:tcW w:w="521" w:type="pct"/>
          </w:tcPr>
          <w:p w:rsidR="00395502" w:rsidRDefault="00727E17" w:rsidP="00B55948">
            <w:pPr>
              <w:spacing w:beforeLines="60" w:before="144" w:afterLines="60" w:after="144" w:line="276" w:lineRule="auto"/>
              <w:contextualSpacing/>
              <w:jc w:val="center"/>
              <w:rPr>
                <w:rFonts w:asciiTheme="minorHAnsi" w:hAnsiTheme="minorHAnsi" w:cstheme="minorHAnsi"/>
                <w:sz w:val="18"/>
                <w:szCs w:val="18"/>
              </w:rPr>
            </w:pPr>
            <w:r w:rsidRPr="00834617">
              <w:rPr>
                <w:rFonts w:asciiTheme="minorHAnsi" w:hAnsiTheme="minorHAnsi" w:cstheme="minorHAnsi"/>
                <w:sz w:val="18"/>
                <w:szCs w:val="18"/>
              </w:rPr>
              <w:t>208</w:t>
            </w:r>
          </w:p>
        </w:tc>
      </w:tr>
      <w:tr w:rsidR="00727E17" w:rsidRPr="00834617" w:rsidTr="00727E17">
        <w:tc>
          <w:tcPr>
            <w:tcW w:w="843" w:type="pct"/>
          </w:tcPr>
          <w:p w:rsidR="00727E17" w:rsidRPr="00834617" w:rsidRDefault="00727E17" w:rsidP="00B55948">
            <w:pPr>
              <w:spacing w:beforeLines="60" w:before="144" w:afterLines="60" w:after="144" w:line="276" w:lineRule="auto"/>
              <w:contextualSpacing/>
              <w:rPr>
                <w:rFonts w:asciiTheme="minorHAnsi" w:hAnsiTheme="minorHAnsi" w:cstheme="minorHAnsi"/>
                <w:sz w:val="18"/>
                <w:szCs w:val="18"/>
              </w:rPr>
            </w:pPr>
            <w:r w:rsidRPr="00834617">
              <w:rPr>
                <w:rFonts w:asciiTheme="minorHAnsi" w:hAnsiTheme="minorHAnsi" w:cstheme="minorHAnsi"/>
                <w:sz w:val="18"/>
                <w:szCs w:val="18"/>
              </w:rPr>
              <w:t xml:space="preserve">Fe </w:t>
            </w:r>
            <w:proofErr w:type="spellStart"/>
            <w:r w:rsidRPr="00834617">
              <w:rPr>
                <w:rFonts w:asciiTheme="minorHAnsi" w:hAnsiTheme="minorHAnsi" w:cstheme="minorHAnsi"/>
                <w:sz w:val="18"/>
                <w:szCs w:val="18"/>
              </w:rPr>
              <w:t>og</w:t>
            </w:r>
            <w:proofErr w:type="spellEnd"/>
            <w:r w:rsidRPr="00834617">
              <w:rPr>
                <w:rFonts w:asciiTheme="minorHAnsi" w:hAnsiTheme="minorHAnsi" w:cstheme="minorHAnsi"/>
                <w:sz w:val="18"/>
                <w:szCs w:val="18"/>
              </w:rPr>
              <w:t>.</w:t>
            </w:r>
          </w:p>
        </w:tc>
        <w:tc>
          <w:tcPr>
            <w:tcW w:w="563" w:type="pct"/>
          </w:tcPr>
          <w:p w:rsidR="00395502" w:rsidRDefault="00727E17" w:rsidP="00B55948">
            <w:pPr>
              <w:spacing w:beforeLines="60" w:before="144" w:afterLines="60" w:after="144" w:line="276" w:lineRule="auto"/>
              <w:contextualSpacing/>
              <w:jc w:val="center"/>
              <w:rPr>
                <w:rFonts w:asciiTheme="minorHAnsi" w:hAnsiTheme="minorHAnsi" w:cstheme="minorHAnsi"/>
                <w:sz w:val="18"/>
                <w:szCs w:val="18"/>
              </w:rPr>
            </w:pPr>
            <w:r w:rsidRPr="00834617">
              <w:rPr>
                <w:rFonts w:asciiTheme="minorHAnsi" w:hAnsiTheme="minorHAnsi" w:cstheme="minorHAnsi"/>
                <w:sz w:val="18"/>
                <w:szCs w:val="18"/>
              </w:rPr>
              <w:t>mg/dm</w:t>
            </w:r>
            <w:r w:rsidRPr="00834617">
              <w:rPr>
                <w:rFonts w:asciiTheme="minorHAnsi" w:hAnsiTheme="minorHAnsi" w:cstheme="minorHAnsi"/>
                <w:sz w:val="18"/>
                <w:szCs w:val="18"/>
                <w:vertAlign w:val="superscript"/>
              </w:rPr>
              <w:t>3</w:t>
            </w:r>
          </w:p>
        </w:tc>
        <w:tc>
          <w:tcPr>
            <w:tcW w:w="471" w:type="pct"/>
          </w:tcPr>
          <w:p w:rsidR="00395502" w:rsidRDefault="00727E17" w:rsidP="00B55948">
            <w:pPr>
              <w:spacing w:beforeLines="60" w:before="144" w:afterLines="60" w:after="144" w:line="276" w:lineRule="auto"/>
              <w:contextualSpacing/>
              <w:jc w:val="center"/>
              <w:rPr>
                <w:rFonts w:asciiTheme="minorHAnsi" w:hAnsiTheme="minorHAnsi" w:cstheme="minorHAnsi"/>
                <w:sz w:val="18"/>
                <w:szCs w:val="18"/>
              </w:rPr>
            </w:pPr>
            <w:r w:rsidRPr="00834617">
              <w:rPr>
                <w:rFonts w:asciiTheme="minorHAnsi" w:hAnsiTheme="minorHAnsi" w:cstheme="minorHAnsi"/>
                <w:sz w:val="18"/>
                <w:szCs w:val="18"/>
              </w:rPr>
              <w:t>10</w:t>
            </w:r>
          </w:p>
        </w:tc>
        <w:tc>
          <w:tcPr>
            <w:tcW w:w="520" w:type="pct"/>
          </w:tcPr>
          <w:p w:rsidR="00395502" w:rsidRDefault="00727E17" w:rsidP="00B55948">
            <w:pPr>
              <w:spacing w:beforeLines="60" w:before="144" w:afterLines="60" w:after="144" w:line="276" w:lineRule="auto"/>
              <w:contextualSpacing/>
              <w:jc w:val="center"/>
              <w:rPr>
                <w:rFonts w:asciiTheme="minorHAnsi" w:hAnsiTheme="minorHAnsi" w:cstheme="minorHAnsi"/>
                <w:sz w:val="18"/>
                <w:szCs w:val="18"/>
              </w:rPr>
            </w:pPr>
            <w:r w:rsidRPr="00834617">
              <w:rPr>
                <w:rFonts w:asciiTheme="minorHAnsi" w:hAnsiTheme="minorHAnsi" w:cstheme="minorHAnsi"/>
                <w:sz w:val="18"/>
                <w:szCs w:val="18"/>
              </w:rPr>
              <w:t>0,027</w:t>
            </w:r>
          </w:p>
        </w:tc>
        <w:tc>
          <w:tcPr>
            <w:tcW w:w="520" w:type="pct"/>
          </w:tcPr>
          <w:p w:rsidR="00395502" w:rsidRDefault="00727E17" w:rsidP="00B55948">
            <w:pPr>
              <w:spacing w:beforeLines="60" w:before="144" w:afterLines="60" w:after="144" w:line="276" w:lineRule="auto"/>
              <w:contextualSpacing/>
              <w:jc w:val="center"/>
              <w:rPr>
                <w:rFonts w:asciiTheme="minorHAnsi" w:hAnsiTheme="minorHAnsi" w:cstheme="minorHAnsi"/>
                <w:sz w:val="18"/>
                <w:szCs w:val="18"/>
              </w:rPr>
            </w:pPr>
            <w:r w:rsidRPr="00834617">
              <w:rPr>
                <w:rFonts w:asciiTheme="minorHAnsi" w:hAnsiTheme="minorHAnsi" w:cstheme="minorHAnsi"/>
                <w:sz w:val="18"/>
                <w:szCs w:val="18"/>
              </w:rPr>
              <w:t>0,06</w:t>
            </w:r>
          </w:p>
        </w:tc>
        <w:tc>
          <w:tcPr>
            <w:tcW w:w="520" w:type="pct"/>
          </w:tcPr>
          <w:p w:rsidR="00395502" w:rsidRDefault="00727E17" w:rsidP="00B55948">
            <w:pPr>
              <w:spacing w:beforeLines="60" w:before="144" w:afterLines="60" w:after="144" w:line="276" w:lineRule="auto"/>
              <w:contextualSpacing/>
              <w:jc w:val="center"/>
              <w:rPr>
                <w:rFonts w:asciiTheme="minorHAnsi" w:hAnsiTheme="minorHAnsi" w:cstheme="minorHAnsi"/>
                <w:sz w:val="18"/>
                <w:szCs w:val="18"/>
              </w:rPr>
            </w:pPr>
            <w:r w:rsidRPr="00834617">
              <w:rPr>
                <w:rFonts w:asciiTheme="minorHAnsi" w:hAnsiTheme="minorHAnsi" w:cstheme="minorHAnsi"/>
                <w:sz w:val="18"/>
                <w:szCs w:val="18"/>
              </w:rPr>
              <w:t>0,030</w:t>
            </w:r>
          </w:p>
        </w:tc>
        <w:tc>
          <w:tcPr>
            <w:tcW w:w="520" w:type="pct"/>
          </w:tcPr>
          <w:p w:rsidR="00395502" w:rsidRDefault="00727E17" w:rsidP="00B55948">
            <w:pPr>
              <w:spacing w:beforeLines="60" w:before="144" w:afterLines="60" w:after="144" w:line="276" w:lineRule="auto"/>
              <w:contextualSpacing/>
              <w:jc w:val="center"/>
              <w:rPr>
                <w:rFonts w:asciiTheme="minorHAnsi" w:hAnsiTheme="minorHAnsi" w:cstheme="minorHAnsi"/>
                <w:sz w:val="18"/>
                <w:szCs w:val="18"/>
              </w:rPr>
            </w:pPr>
            <w:r w:rsidRPr="00834617">
              <w:rPr>
                <w:rFonts w:asciiTheme="minorHAnsi" w:hAnsiTheme="minorHAnsi" w:cstheme="minorHAnsi"/>
                <w:sz w:val="18"/>
                <w:szCs w:val="18"/>
              </w:rPr>
              <w:t>0,165</w:t>
            </w:r>
          </w:p>
        </w:tc>
        <w:tc>
          <w:tcPr>
            <w:tcW w:w="520" w:type="pct"/>
          </w:tcPr>
          <w:p w:rsidR="00395502" w:rsidRDefault="00727E17" w:rsidP="00B55948">
            <w:pPr>
              <w:spacing w:beforeLines="60" w:before="144" w:afterLines="60" w:after="144" w:line="276" w:lineRule="auto"/>
              <w:contextualSpacing/>
              <w:jc w:val="center"/>
              <w:rPr>
                <w:rFonts w:asciiTheme="minorHAnsi" w:hAnsiTheme="minorHAnsi" w:cstheme="minorHAnsi"/>
                <w:sz w:val="18"/>
                <w:szCs w:val="18"/>
              </w:rPr>
            </w:pPr>
            <w:r w:rsidRPr="00834617">
              <w:rPr>
                <w:rFonts w:asciiTheme="minorHAnsi" w:hAnsiTheme="minorHAnsi" w:cstheme="minorHAnsi"/>
                <w:sz w:val="18"/>
                <w:szCs w:val="18"/>
              </w:rPr>
              <w:t>0,064</w:t>
            </w:r>
          </w:p>
        </w:tc>
        <w:tc>
          <w:tcPr>
            <w:tcW w:w="521" w:type="pct"/>
          </w:tcPr>
          <w:p w:rsidR="00395502" w:rsidRDefault="00727E17" w:rsidP="00B55948">
            <w:pPr>
              <w:spacing w:beforeLines="60" w:before="144" w:afterLines="60" w:after="144" w:line="276" w:lineRule="auto"/>
              <w:contextualSpacing/>
              <w:jc w:val="center"/>
              <w:rPr>
                <w:rFonts w:asciiTheme="minorHAnsi" w:hAnsiTheme="minorHAnsi" w:cstheme="minorHAnsi"/>
                <w:sz w:val="18"/>
                <w:szCs w:val="18"/>
              </w:rPr>
            </w:pPr>
            <w:r w:rsidRPr="00834617">
              <w:rPr>
                <w:rFonts w:asciiTheme="minorHAnsi" w:hAnsiTheme="minorHAnsi" w:cstheme="minorHAnsi"/>
                <w:sz w:val="18"/>
                <w:szCs w:val="18"/>
              </w:rPr>
              <w:t>0,135</w:t>
            </w:r>
          </w:p>
        </w:tc>
      </w:tr>
      <w:tr w:rsidR="00727E17" w:rsidRPr="00834617" w:rsidTr="00727E17">
        <w:tc>
          <w:tcPr>
            <w:tcW w:w="843" w:type="pct"/>
          </w:tcPr>
          <w:p w:rsidR="00727E17" w:rsidRPr="00834617" w:rsidRDefault="00727E17" w:rsidP="00B55948">
            <w:pPr>
              <w:spacing w:beforeLines="60" w:before="144" w:afterLines="60" w:after="144" w:line="276" w:lineRule="auto"/>
              <w:contextualSpacing/>
              <w:rPr>
                <w:rFonts w:asciiTheme="minorHAnsi" w:hAnsiTheme="minorHAnsi" w:cstheme="minorHAnsi"/>
                <w:sz w:val="18"/>
                <w:szCs w:val="18"/>
              </w:rPr>
            </w:pPr>
            <w:r w:rsidRPr="00834617">
              <w:rPr>
                <w:rFonts w:asciiTheme="minorHAnsi" w:hAnsiTheme="minorHAnsi" w:cstheme="minorHAnsi"/>
                <w:sz w:val="18"/>
                <w:szCs w:val="18"/>
              </w:rPr>
              <w:t>Cu</w:t>
            </w:r>
          </w:p>
        </w:tc>
        <w:tc>
          <w:tcPr>
            <w:tcW w:w="563" w:type="pct"/>
          </w:tcPr>
          <w:p w:rsidR="00395502" w:rsidRDefault="00727E17" w:rsidP="00B55948">
            <w:pPr>
              <w:spacing w:beforeLines="60" w:before="144" w:afterLines="60" w:after="144" w:line="276" w:lineRule="auto"/>
              <w:contextualSpacing/>
              <w:jc w:val="center"/>
              <w:rPr>
                <w:rFonts w:asciiTheme="minorHAnsi" w:hAnsiTheme="minorHAnsi" w:cstheme="minorHAnsi"/>
                <w:sz w:val="18"/>
                <w:szCs w:val="18"/>
              </w:rPr>
            </w:pPr>
            <w:r w:rsidRPr="00834617">
              <w:rPr>
                <w:rFonts w:asciiTheme="minorHAnsi" w:hAnsiTheme="minorHAnsi" w:cstheme="minorHAnsi"/>
                <w:sz w:val="18"/>
                <w:szCs w:val="18"/>
              </w:rPr>
              <w:t>mg/dm</w:t>
            </w:r>
            <w:r w:rsidRPr="00834617">
              <w:rPr>
                <w:rFonts w:asciiTheme="minorHAnsi" w:hAnsiTheme="minorHAnsi" w:cstheme="minorHAnsi"/>
                <w:sz w:val="18"/>
                <w:szCs w:val="18"/>
                <w:vertAlign w:val="superscript"/>
              </w:rPr>
              <w:t>3</w:t>
            </w:r>
          </w:p>
        </w:tc>
        <w:tc>
          <w:tcPr>
            <w:tcW w:w="471" w:type="pct"/>
          </w:tcPr>
          <w:p w:rsidR="00395502" w:rsidRDefault="00727E17" w:rsidP="00B55948">
            <w:pPr>
              <w:spacing w:beforeLines="60" w:before="144" w:afterLines="60" w:after="144" w:line="276" w:lineRule="auto"/>
              <w:contextualSpacing/>
              <w:jc w:val="center"/>
              <w:rPr>
                <w:rFonts w:asciiTheme="minorHAnsi" w:hAnsiTheme="minorHAnsi" w:cstheme="minorHAnsi"/>
                <w:sz w:val="18"/>
                <w:szCs w:val="18"/>
              </w:rPr>
            </w:pPr>
            <w:r w:rsidRPr="00834617">
              <w:rPr>
                <w:rFonts w:asciiTheme="minorHAnsi" w:hAnsiTheme="minorHAnsi" w:cstheme="minorHAnsi"/>
                <w:sz w:val="18"/>
                <w:szCs w:val="18"/>
              </w:rPr>
              <w:t>0,5</w:t>
            </w:r>
          </w:p>
        </w:tc>
        <w:tc>
          <w:tcPr>
            <w:tcW w:w="520" w:type="pct"/>
          </w:tcPr>
          <w:p w:rsidR="00395502" w:rsidRDefault="00727E17" w:rsidP="00B55948">
            <w:pPr>
              <w:spacing w:beforeLines="60" w:before="144" w:afterLines="60" w:after="144" w:line="276" w:lineRule="auto"/>
              <w:contextualSpacing/>
              <w:jc w:val="center"/>
              <w:rPr>
                <w:rFonts w:asciiTheme="minorHAnsi" w:hAnsiTheme="minorHAnsi" w:cstheme="minorHAnsi"/>
                <w:sz w:val="18"/>
                <w:szCs w:val="18"/>
              </w:rPr>
            </w:pPr>
            <w:r w:rsidRPr="00834617">
              <w:rPr>
                <w:rFonts w:asciiTheme="minorHAnsi" w:hAnsiTheme="minorHAnsi" w:cstheme="minorHAnsi"/>
                <w:sz w:val="18"/>
                <w:szCs w:val="18"/>
              </w:rPr>
              <w:t>0,001</w:t>
            </w:r>
          </w:p>
        </w:tc>
        <w:tc>
          <w:tcPr>
            <w:tcW w:w="520" w:type="pct"/>
          </w:tcPr>
          <w:p w:rsidR="00395502" w:rsidRDefault="00727E17" w:rsidP="00B55948">
            <w:pPr>
              <w:spacing w:beforeLines="60" w:before="144" w:afterLines="60" w:after="144" w:line="276" w:lineRule="auto"/>
              <w:contextualSpacing/>
              <w:jc w:val="center"/>
              <w:rPr>
                <w:rFonts w:asciiTheme="minorHAnsi" w:hAnsiTheme="minorHAnsi" w:cstheme="minorHAnsi"/>
                <w:sz w:val="18"/>
                <w:szCs w:val="18"/>
              </w:rPr>
            </w:pPr>
            <w:r w:rsidRPr="00834617">
              <w:rPr>
                <w:rFonts w:asciiTheme="minorHAnsi" w:hAnsiTheme="minorHAnsi" w:cstheme="minorHAnsi"/>
                <w:sz w:val="18"/>
                <w:szCs w:val="18"/>
              </w:rPr>
              <w:t>0,0025</w:t>
            </w:r>
          </w:p>
        </w:tc>
        <w:tc>
          <w:tcPr>
            <w:tcW w:w="520" w:type="pct"/>
          </w:tcPr>
          <w:p w:rsidR="00395502" w:rsidRDefault="00727E17" w:rsidP="00B55948">
            <w:pPr>
              <w:spacing w:beforeLines="60" w:before="144" w:afterLines="60" w:after="144" w:line="276" w:lineRule="auto"/>
              <w:contextualSpacing/>
              <w:jc w:val="center"/>
              <w:rPr>
                <w:rFonts w:asciiTheme="minorHAnsi" w:hAnsiTheme="minorHAnsi" w:cstheme="minorHAnsi"/>
                <w:sz w:val="18"/>
                <w:szCs w:val="18"/>
              </w:rPr>
            </w:pPr>
            <w:r w:rsidRPr="00834617">
              <w:rPr>
                <w:rFonts w:asciiTheme="minorHAnsi" w:hAnsiTheme="minorHAnsi" w:cstheme="minorHAnsi"/>
                <w:sz w:val="18"/>
                <w:szCs w:val="18"/>
              </w:rPr>
              <w:t>0,022</w:t>
            </w:r>
          </w:p>
        </w:tc>
        <w:tc>
          <w:tcPr>
            <w:tcW w:w="520" w:type="pct"/>
          </w:tcPr>
          <w:p w:rsidR="00395502" w:rsidRDefault="00727E17" w:rsidP="00B55948">
            <w:pPr>
              <w:spacing w:beforeLines="60" w:before="144" w:afterLines="60" w:after="144" w:line="276" w:lineRule="auto"/>
              <w:contextualSpacing/>
              <w:jc w:val="center"/>
              <w:rPr>
                <w:rFonts w:asciiTheme="minorHAnsi" w:hAnsiTheme="minorHAnsi" w:cstheme="minorHAnsi"/>
                <w:sz w:val="18"/>
                <w:szCs w:val="18"/>
              </w:rPr>
            </w:pPr>
            <w:r w:rsidRPr="00834617">
              <w:rPr>
                <w:rFonts w:asciiTheme="minorHAnsi" w:hAnsiTheme="minorHAnsi" w:cstheme="minorHAnsi"/>
                <w:sz w:val="18"/>
                <w:szCs w:val="18"/>
              </w:rPr>
              <w:t>0,0017</w:t>
            </w:r>
          </w:p>
        </w:tc>
        <w:tc>
          <w:tcPr>
            <w:tcW w:w="520" w:type="pct"/>
          </w:tcPr>
          <w:p w:rsidR="00395502" w:rsidRDefault="00727E17" w:rsidP="00B55948">
            <w:pPr>
              <w:spacing w:beforeLines="60" w:before="144" w:afterLines="60" w:after="144" w:line="276" w:lineRule="auto"/>
              <w:contextualSpacing/>
              <w:jc w:val="center"/>
              <w:rPr>
                <w:rFonts w:asciiTheme="minorHAnsi" w:hAnsiTheme="minorHAnsi" w:cstheme="minorHAnsi"/>
                <w:sz w:val="18"/>
                <w:szCs w:val="18"/>
              </w:rPr>
            </w:pPr>
            <w:r w:rsidRPr="00834617">
              <w:rPr>
                <w:rFonts w:asciiTheme="minorHAnsi" w:hAnsiTheme="minorHAnsi" w:cstheme="minorHAnsi"/>
                <w:sz w:val="18"/>
                <w:szCs w:val="18"/>
              </w:rPr>
              <w:t>0,025</w:t>
            </w:r>
          </w:p>
        </w:tc>
        <w:tc>
          <w:tcPr>
            <w:tcW w:w="521" w:type="pct"/>
          </w:tcPr>
          <w:p w:rsidR="00395502" w:rsidRDefault="00727E17" w:rsidP="00B55948">
            <w:pPr>
              <w:spacing w:beforeLines="60" w:before="144" w:afterLines="60" w:after="144" w:line="276" w:lineRule="auto"/>
              <w:contextualSpacing/>
              <w:jc w:val="center"/>
              <w:rPr>
                <w:rFonts w:asciiTheme="minorHAnsi" w:hAnsiTheme="minorHAnsi" w:cstheme="minorHAnsi"/>
                <w:sz w:val="18"/>
                <w:szCs w:val="18"/>
              </w:rPr>
            </w:pPr>
            <w:r w:rsidRPr="00834617">
              <w:rPr>
                <w:rFonts w:asciiTheme="minorHAnsi" w:hAnsiTheme="minorHAnsi" w:cstheme="minorHAnsi"/>
                <w:sz w:val="18"/>
                <w:szCs w:val="18"/>
              </w:rPr>
              <w:t>&lt;0.001</w:t>
            </w:r>
          </w:p>
        </w:tc>
      </w:tr>
      <w:tr w:rsidR="00727E17" w:rsidRPr="00834617" w:rsidTr="00727E17">
        <w:tc>
          <w:tcPr>
            <w:tcW w:w="843" w:type="pct"/>
          </w:tcPr>
          <w:p w:rsidR="00727E17" w:rsidRPr="00834617" w:rsidRDefault="00727E17" w:rsidP="00B55948">
            <w:pPr>
              <w:spacing w:beforeLines="60" w:before="144" w:afterLines="60" w:after="144" w:line="276" w:lineRule="auto"/>
              <w:contextualSpacing/>
              <w:rPr>
                <w:rFonts w:asciiTheme="minorHAnsi" w:hAnsiTheme="minorHAnsi" w:cstheme="minorHAnsi"/>
                <w:sz w:val="18"/>
                <w:szCs w:val="18"/>
              </w:rPr>
            </w:pPr>
            <w:proofErr w:type="spellStart"/>
            <w:r w:rsidRPr="00834617">
              <w:rPr>
                <w:rFonts w:asciiTheme="minorHAnsi" w:hAnsiTheme="minorHAnsi" w:cstheme="minorHAnsi"/>
                <w:sz w:val="18"/>
                <w:szCs w:val="18"/>
              </w:rPr>
              <w:t>Subst</w:t>
            </w:r>
            <w:proofErr w:type="spellEnd"/>
            <w:r w:rsidRPr="00834617">
              <w:rPr>
                <w:rFonts w:asciiTheme="minorHAnsi" w:hAnsiTheme="minorHAnsi" w:cstheme="minorHAnsi"/>
                <w:sz w:val="18"/>
                <w:szCs w:val="18"/>
              </w:rPr>
              <w:t xml:space="preserve">. </w:t>
            </w:r>
            <w:proofErr w:type="spellStart"/>
            <w:r w:rsidRPr="00834617">
              <w:rPr>
                <w:rFonts w:asciiTheme="minorHAnsi" w:hAnsiTheme="minorHAnsi" w:cstheme="minorHAnsi"/>
                <w:sz w:val="18"/>
                <w:szCs w:val="18"/>
              </w:rPr>
              <w:t>ekstr</w:t>
            </w:r>
            <w:proofErr w:type="spellEnd"/>
            <w:r w:rsidRPr="00834617">
              <w:rPr>
                <w:rFonts w:asciiTheme="minorHAnsi" w:hAnsiTheme="minorHAnsi" w:cstheme="minorHAnsi"/>
                <w:sz w:val="18"/>
                <w:szCs w:val="18"/>
              </w:rPr>
              <w:t>. się eterem naftowym</w:t>
            </w:r>
          </w:p>
        </w:tc>
        <w:tc>
          <w:tcPr>
            <w:tcW w:w="563" w:type="pct"/>
          </w:tcPr>
          <w:p w:rsidR="00395502" w:rsidRDefault="00727E17" w:rsidP="00B55948">
            <w:pPr>
              <w:spacing w:beforeLines="60" w:before="144" w:afterLines="60" w:after="144" w:line="276" w:lineRule="auto"/>
              <w:contextualSpacing/>
              <w:jc w:val="center"/>
              <w:rPr>
                <w:rFonts w:asciiTheme="minorHAnsi" w:hAnsiTheme="minorHAnsi" w:cstheme="minorHAnsi"/>
                <w:sz w:val="18"/>
                <w:szCs w:val="18"/>
              </w:rPr>
            </w:pPr>
            <w:r w:rsidRPr="00834617">
              <w:rPr>
                <w:rFonts w:asciiTheme="minorHAnsi" w:hAnsiTheme="minorHAnsi" w:cstheme="minorHAnsi"/>
                <w:sz w:val="18"/>
                <w:szCs w:val="18"/>
              </w:rPr>
              <w:t>mg/dm</w:t>
            </w:r>
            <w:r w:rsidRPr="00834617">
              <w:rPr>
                <w:rFonts w:asciiTheme="minorHAnsi" w:hAnsiTheme="minorHAnsi" w:cstheme="minorHAnsi"/>
                <w:sz w:val="18"/>
                <w:szCs w:val="18"/>
                <w:vertAlign w:val="superscript"/>
              </w:rPr>
              <w:t>3</w:t>
            </w:r>
          </w:p>
        </w:tc>
        <w:tc>
          <w:tcPr>
            <w:tcW w:w="471" w:type="pct"/>
          </w:tcPr>
          <w:p w:rsidR="00395502" w:rsidRDefault="00727E17" w:rsidP="00B55948">
            <w:pPr>
              <w:spacing w:beforeLines="60" w:before="144" w:afterLines="60" w:after="144" w:line="276" w:lineRule="auto"/>
              <w:contextualSpacing/>
              <w:jc w:val="center"/>
              <w:rPr>
                <w:rFonts w:asciiTheme="minorHAnsi" w:hAnsiTheme="minorHAnsi" w:cstheme="minorHAnsi"/>
                <w:sz w:val="18"/>
                <w:szCs w:val="18"/>
              </w:rPr>
            </w:pPr>
            <w:r w:rsidRPr="00834617">
              <w:rPr>
                <w:rFonts w:asciiTheme="minorHAnsi" w:hAnsiTheme="minorHAnsi" w:cstheme="minorHAnsi"/>
                <w:sz w:val="18"/>
                <w:szCs w:val="18"/>
              </w:rPr>
              <w:t>50</w:t>
            </w:r>
          </w:p>
        </w:tc>
        <w:tc>
          <w:tcPr>
            <w:tcW w:w="520" w:type="pct"/>
          </w:tcPr>
          <w:p w:rsidR="00395502" w:rsidRDefault="00727E17" w:rsidP="00B55948">
            <w:pPr>
              <w:spacing w:beforeLines="60" w:before="144" w:afterLines="60" w:after="144" w:line="276" w:lineRule="auto"/>
              <w:contextualSpacing/>
              <w:jc w:val="center"/>
              <w:rPr>
                <w:rFonts w:asciiTheme="minorHAnsi" w:hAnsiTheme="minorHAnsi" w:cstheme="minorHAnsi"/>
                <w:sz w:val="18"/>
                <w:szCs w:val="18"/>
              </w:rPr>
            </w:pPr>
            <w:r w:rsidRPr="00834617">
              <w:rPr>
                <w:rFonts w:asciiTheme="minorHAnsi" w:hAnsiTheme="minorHAnsi" w:cstheme="minorHAnsi"/>
                <w:sz w:val="18"/>
                <w:szCs w:val="18"/>
              </w:rPr>
              <w:t>&lt;0.50</w:t>
            </w:r>
          </w:p>
        </w:tc>
        <w:tc>
          <w:tcPr>
            <w:tcW w:w="520" w:type="pct"/>
          </w:tcPr>
          <w:p w:rsidR="00395502" w:rsidRDefault="00727E17" w:rsidP="00B55948">
            <w:pPr>
              <w:spacing w:beforeLines="60" w:before="144" w:afterLines="60" w:after="144" w:line="276" w:lineRule="auto"/>
              <w:contextualSpacing/>
              <w:jc w:val="center"/>
              <w:rPr>
                <w:rFonts w:asciiTheme="minorHAnsi" w:hAnsiTheme="minorHAnsi" w:cstheme="minorHAnsi"/>
                <w:sz w:val="18"/>
                <w:szCs w:val="18"/>
              </w:rPr>
            </w:pPr>
            <w:r w:rsidRPr="00834617">
              <w:rPr>
                <w:rFonts w:asciiTheme="minorHAnsi" w:hAnsiTheme="minorHAnsi" w:cstheme="minorHAnsi"/>
                <w:sz w:val="18"/>
                <w:szCs w:val="18"/>
              </w:rPr>
              <w:t>&lt;0.50</w:t>
            </w:r>
          </w:p>
        </w:tc>
        <w:tc>
          <w:tcPr>
            <w:tcW w:w="520" w:type="pct"/>
          </w:tcPr>
          <w:p w:rsidR="00395502" w:rsidRDefault="00727E17" w:rsidP="00B55948">
            <w:pPr>
              <w:spacing w:beforeLines="60" w:before="144" w:afterLines="60" w:after="144" w:line="276" w:lineRule="auto"/>
              <w:contextualSpacing/>
              <w:jc w:val="center"/>
              <w:rPr>
                <w:rFonts w:asciiTheme="minorHAnsi" w:hAnsiTheme="minorHAnsi" w:cstheme="minorHAnsi"/>
                <w:sz w:val="18"/>
                <w:szCs w:val="18"/>
              </w:rPr>
            </w:pPr>
            <w:r w:rsidRPr="00834617">
              <w:rPr>
                <w:rFonts w:asciiTheme="minorHAnsi" w:hAnsiTheme="minorHAnsi" w:cstheme="minorHAnsi"/>
                <w:sz w:val="18"/>
                <w:szCs w:val="18"/>
              </w:rPr>
              <w:t>3,55</w:t>
            </w:r>
          </w:p>
        </w:tc>
        <w:tc>
          <w:tcPr>
            <w:tcW w:w="520" w:type="pct"/>
          </w:tcPr>
          <w:p w:rsidR="00395502" w:rsidRDefault="00727E17" w:rsidP="00B55948">
            <w:pPr>
              <w:spacing w:beforeLines="60" w:before="144" w:afterLines="60" w:after="144" w:line="276" w:lineRule="auto"/>
              <w:contextualSpacing/>
              <w:jc w:val="center"/>
              <w:rPr>
                <w:rFonts w:asciiTheme="minorHAnsi" w:hAnsiTheme="minorHAnsi" w:cstheme="minorHAnsi"/>
                <w:sz w:val="18"/>
                <w:szCs w:val="18"/>
              </w:rPr>
            </w:pPr>
            <w:r w:rsidRPr="00834617">
              <w:rPr>
                <w:rFonts w:asciiTheme="minorHAnsi" w:hAnsiTheme="minorHAnsi" w:cstheme="minorHAnsi"/>
                <w:sz w:val="18"/>
                <w:szCs w:val="18"/>
              </w:rPr>
              <w:t>&lt;0.50</w:t>
            </w:r>
          </w:p>
        </w:tc>
        <w:tc>
          <w:tcPr>
            <w:tcW w:w="520" w:type="pct"/>
          </w:tcPr>
          <w:p w:rsidR="00395502" w:rsidRDefault="00727E17" w:rsidP="00B55948">
            <w:pPr>
              <w:spacing w:beforeLines="60" w:before="144" w:afterLines="60" w:after="144" w:line="276" w:lineRule="auto"/>
              <w:contextualSpacing/>
              <w:jc w:val="center"/>
              <w:rPr>
                <w:rFonts w:asciiTheme="minorHAnsi" w:hAnsiTheme="minorHAnsi" w:cstheme="minorHAnsi"/>
                <w:sz w:val="18"/>
                <w:szCs w:val="18"/>
              </w:rPr>
            </w:pPr>
            <w:r w:rsidRPr="00834617">
              <w:rPr>
                <w:rFonts w:asciiTheme="minorHAnsi" w:hAnsiTheme="minorHAnsi" w:cstheme="minorHAnsi"/>
                <w:sz w:val="18"/>
                <w:szCs w:val="18"/>
              </w:rPr>
              <w:t>&lt;0.50</w:t>
            </w:r>
          </w:p>
        </w:tc>
        <w:tc>
          <w:tcPr>
            <w:tcW w:w="521" w:type="pct"/>
          </w:tcPr>
          <w:p w:rsidR="00395502" w:rsidRDefault="00727E17" w:rsidP="00B55948">
            <w:pPr>
              <w:spacing w:beforeLines="60" w:before="144" w:afterLines="60" w:after="144" w:line="276" w:lineRule="auto"/>
              <w:contextualSpacing/>
              <w:jc w:val="center"/>
              <w:rPr>
                <w:rFonts w:asciiTheme="minorHAnsi" w:hAnsiTheme="minorHAnsi" w:cstheme="minorHAnsi"/>
                <w:sz w:val="18"/>
                <w:szCs w:val="18"/>
              </w:rPr>
            </w:pPr>
            <w:r w:rsidRPr="00834617">
              <w:rPr>
                <w:rFonts w:asciiTheme="minorHAnsi" w:hAnsiTheme="minorHAnsi" w:cstheme="minorHAnsi"/>
                <w:sz w:val="18"/>
                <w:szCs w:val="18"/>
              </w:rPr>
              <w:t>0,6</w:t>
            </w:r>
          </w:p>
        </w:tc>
      </w:tr>
      <w:tr w:rsidR="00727E17" w:rsidRPr="00834617" w:rsidTr="00727E17">
        <w:tc>
          <w:tcPr>
            <w:tcW w:w="843" w:type="pct"/>
          </w:tcPr>
          <w:p w:rsidR="00727E17" w:rsidRPr="00834617" w:rsidRDefault="00727E17" w:rsidP="00B55948">
            <w:pPr>
              <w:spacing w:beforeLines="60" w:before="144" w:afterLines="60" w:after="144" w:line="276" w:lineRule="auto"/>
              <w:contextualSpacing/>
              <w:rPr>
                <w:rFonts w:asciiTheme="minorHAnsi" w:hAnsiTheme="minorHAnsi" w:cstheme="minorHAnsi"/>
                <w:sz w:val="18"/>
                <w:szCs w:val="18"/>
              </w:rPr>
            </w:pPr>
            <w:r w:rsidRPr="00834617">
              <w:rPr>
                <w:rFonts w:asciiTheme="minorHAnsi" w:hAnsiTheme="minorHAnsi" w:cstheme="minorHAnsi"/>
                <w:sz w:val="18"/>
                <w:szCs w:val="18"/>
              </w:rPr>
              <w:t>Węglowodory ropopochodne</w:t>
            </w:r>
          </w:p>
        </w:tc>
        <w:tc>
          <w:tcPr>
            <w:tcW w:w="563" w:type="pct"/>
          </w:tcPr>
          <w:p w:rsidR="00395502" w:rsidRDefault="00727E17" w:rsidP="00B55948">
            <w:pPr>
              <w:spacing w:beforeLines="60" w:before="144" w:afterLines="60" w:after="144" w:line="276" w:lineRule="auto"/>
              <w:contextualSpacing/>
              <w:jc w:val="center"/>
              <w:rPr>
                <w:rFonts w:asciiTheme="minorHAnsi" w:hAnsiTheme="minorHAnsi" w:cstheme="minorHAnsi"/>
                <w:sz w:val="18"/>
                <w:szCs w:val="18"/>
              </w:rPr>
            </w:pPr>
            <w:r w:rsidRPr="00834617">
              <w:rPr>
                <w:rFonts w:asciiTheme="minorHAnsi" w:hAnsiTheme="minorHAnsi" w:cstheme="minorHAnsi"/>
                <w:sz w:val="18"/>
                <w:szCs w:val="18"/>
              </w:rPr>
              <w:t>mg/dm</w:t>
            </w:r>
            <w:r w:rsidRPr="00834617">
              <w:rPr>
                <w:rFonts w:asciiTheme="minorHAnsi" w:hAnsiTheme="minorHAnsi" w:cstheme="minorHAnsi"/>
                <w:sz w:val="18"/>
                <w:szCs w:val="18"/>
                <w:vertAlign w:val="superscript"/>
              </w:rPr>
              <w:t>3</w:t>
            </w:r>
          </w:p>
        </w:tc>
        <w:tc>
          <w:tcPr>
            <w:tcW w:w="471" w:type="pct"/>
          </w:tcPr>
          <w:p w:rsidR="00395502" w:rsidRDefault="00727E17" w:rsidP="00B55948">
            <w:pPr>
              <w:spacing w:beforeLines="60" w:before="144" w:afterLines="60" w:after="144" w:line="276" w:lineRule="auto"/>
              <w:contextualSpacing/>
              <w:jc w:val="center"/>
              <w:rPr>
                <w:rFonts w:asciiTheme="minorHAnsi" w:hAnsiTheme="minorHAnsi" w:cstheme="minorHAnsi"/>
                <w:sz w:val="18"/>
                <w:szCs w:val="18"/>
              </w:rPr>
            </w:pPr>
            <w:r w:rsidRPr="00834617">
              <w:rPr>
                <w:rFonts w:asciiTheme="minorHAnsi" w:hAnsiTheme="minorHAnsi" w:cstheme="minorHAnsi"/>
                <w:sz w:val="18"/>
                <w:szCs w:val="18"/>
              </w:rPr>
              <w:t>15</w:t>
            </w:r>
          </w:p>
        </w:tc>
        <w:tc>
          <w:tcPr>
            <w:tcW w:w="520" w:type="pct"/>
          </w:tcPr>
          <w:p w:rsidR="00395502" w:rsidRDefault="00727E17" w:rsidP="00B55948">
            <w:pPr>
              <w:spacing w:beforeLines="60" w:before="144" w:afterLines="60" w:after="144" w:line="276" w:lineRule="auto"/>
              <w:contextualSpacing/>
              <w:jc w:val="center"/>
              <w:rPr>
                <w:rFonts w:asciiTheme="minorHAnsi" w:hAnsiTheme="minorHAnsi" w:cstheme="minorHAnsi"/>
                <w:sz w:val="18"/>
                <w:szCs w:val="18"/>
              </w:rPr>
            </w:pPr>
            <w:r w:rsidRPr="00834617">
              <w:rPr>
                <w:rFonts w:asciiTheme="minorHAnsi" w:hAnsiTheme="minorHAnsi" w:cstheme="minorHAnsi"/>
                <w:sz w:val="18"/>
                <w:szCs w:val="18"/>
              </w:rPr>
              <w:t>&lt;0.2</w:t>
            </w:r>
          </w:p>
        </w:tc>
        <w:tc>
          <w:tcPr>
            <w:tcW w:w="520" w:type="pct"/>
          </w:tcPr>
          <w:p w:rsidR="00395502" w:rsidRDefault="00727E17" w:rsidP="00B55948">
            <w:pPr>
              <w:spacing w:beforeLines="60" w:before="144" w:afterLines="60" w:after="144" w:line="276" w:lineRule="auto"/>
              <w:contextualSpacing/>
              <w:jc w:val="center"/>
              <w:rPr>
                <w:rFonts w:asciiTheme="minorHAnsi" w:hAnsiTheme="minorHAnsi" w:cstheme="minorHAnsi"/>
                <w:sz w:val="18"/>
                <w:szCs w:val="18"/>
              </w:rPr>
            </w:pPr>
            <w:r w:rsidRPr="00834617">
              <w:rPr>
                <w:rFonts w:asciiTheme="minorHAnsi" w:hAnsiTheme="minorHAnsi" w:cstheme="minorHAnsi"/>
                <w:sz w:val="18"/>
                <w:szCs w:val="18"/>
              </w:rPr>
              <w:t>&lt;0.2</w:t>
            </w:r>
          </w:p>
        </w:tc>
        <w:tc>
          <w:tcPr>
            <w:tcW w:w="520" w:type="pct"/>
          </w:tcPr>
          <w:p w:rsidR="00395502" w:rsidRDefault="00727E17" w:rsidP="00B55948">
            <w:pPr>
              <w:spacing w:beforeLines="60" w:before="144" w:afterLines="60" w:after="144" w:line="276" w:lineRule="auto"/>
              <w:contextualSpacing/>
              <w:jc w:val="center"/>
              <w:rPr>
                <w:rFonts w:asciiTheme="minorHAnsi" w:hAnsiTheme="minorHAnsi" w:cstheme="minorHAnsi"/>
                <w:sz w:val="18"/>
                <w:szCs w:val="18"/>
              </w:rPr>
            </w:pPr>
            <w:r w:rsidRPr="00834617">
              <w:rPr>
                <w:rFonts w:asciiTheme="minorHAnsi" w:hAnsiTheme="minorHAnsi" w:cstheme="minorHAnsi"/>
                <w:sz w:val="18"/>
                <w:szCs w:val="18"/>
              </w:rPr>
              <w:t>&lt;0.2</w:t>
            </w:r>
          </w:p>
        </w:tc>
        <w:tc>
          <w:tcPr>
            <w:tcW w:w="520" w:type="pct"/>
          </w:tcPr>
          <w:p w:rsidR="00395502" w:rsidRDefault="00727E17" w:rsidP="00B55948">
            <w:pPr>
              <w:spacing w:beforeLines="60" w:before="144" w:afterLines="60" w:after="144" w:line="276" w:lineRule="auto"/>
              <w:contextualSpacing/>
              <w:jc w:val="center"/>
              <w:rPr>
                <w:rFonts w:asciiTheme="minorHAnsi" w:hAnsiTheme="minorHAnsi" w:cstheme="minorHAnsi"/>
                <w:sz w:val="18"/>
                <w:szCs w:val="18"/>
              </w:rPr>
            </w:pPr>
            <w:r w:rsidRPr="00834617">
              <w:rPr>
                <w:rFonts w:asciiTheme="minorHAnsi" w:hAnsiTheme="minorHAnsi" w:cstheme="minorHAnsi"/>
                <w:sz w:val="18"/>
                <w:szCs w:val="18"/>
              </w:rPr>
              <w:t>&lt;0.2</w:t>
            </w:r>
          </w:p>
        </w:tc>
        <w:tc>
          <w:tcPr>
            <w:tcW w:w="520" w:type="pct"/>
          </w:tcPr>
          <w:p w:rsidR="00395502" w:rsidRDefault="00727E17" w:rsidP="00B55948">
            <w:pPr>
              <w:spacing w:beforeLines="60" w:before="144" w:afterLines="60" w:after="144" w:line="276" w:lineRule="auto"/>
              <w:contextualSpacing/>
              <w:jc w:val="center"/>
              <w:rPr>
                <w:rFonts w:asciiTheme="minorHAnsi" w:hAnsiTheme="minorHAnsi" w:cstheme="minorHAnsi"/>
                <w:sz w:val="18"/>
                <w:szCs w:val="18"/>
              </w:rPr>
            </w:pPr>
            <w:r w:rsidRPr="00834617">
              <w:rPr>
                <w:rFonts w:asciiTheme="minorHAnsi" w:hAnsiTheme="minorHAnsi" w:cstheme="minorHAnsi"/>
                <w:sz w:val="18"/>
                <w:szCs w:val="18"/>
              </w:rPr>
              <w:t>&lt;0.2</w:t>
            </w:r>
          </w:p>
        </w:tc>
        <w:tc>
          <w:tcPr>
            <w:tcW w:w="521" w:type="pct"/>
          </w:tcPr>
          <w:p w:rsidR="00395502" w:rsidRDefault="00727E17" w:rsidP="00B55948">
            <w:pPr>
              <w:spacing w:beforeLines="60" w:before="144" w:afterLines="60" w:after="144" w:line="276" w:lineRule="auto"/>
              <w:contextualSpacing/>
              <w:jc w:val="center"/>
              <w:rPr>
                <w:rFonts w:asciiTheme="minorHAnsi" w:hAnsiTheme="minorHAnsi" w:cstheme="minorHAnsi"/>
                <w:sz w:val="18"/>
                <w:szCs w:val="18"/>
              </w:rPr>
            </w:pPr>
            <w:r w:rsidRPr="00834617">
              <w:rPr>
                <w:rFonts w:asciiTheme="minorHAnsi" w:hAnsiTheme="minorHAnsi" w:cstheme="minorHAnsi"/>
                <w:sz w:val="18"/>
                <w:szCs w:val="18"/>
              </w:rPr>
              <w:t>0,35</w:t>
            </w:r>
          </w:p>
        </w:tc>
      </w:tr>
    </w:tbl>
    <w:p w:rsidR="00727E17" w:rsidRDefault="00727E17" w:rsidP="00727E17">
      <w:pPr>
        <w:jc w:val="center"/>
        <w:rPr>
          <w:sz w:val="16"/>
          <w:szCs w:val="16"/>
        </w:rPr>
      </w:pPr>
      <w:r w:rsidRPr="00167E5A">
        <w:rPr>
          <w:sz w:val="16"/>
          <w:szCs w:val="16"/>
          <w:vertAlign w:val="superscript"/>
        </w:rPr>
        <w:t>*</w:t>
      </w:r>
      <w:r w:rsidRPr="00167E5A">
        <w:rPr>
          <w:sz w:val="16"/>
          <w:szCs w:val="16"/>
        </w:rPr>
        <w:t xml:space="preserve"> - zgodnie z Rozporządzeniem Ministra Środowiska z dnia 18 listopada 2014 r. w sprawie warunków, jakie należy spełnić przy wprowadzaniu ścieków do wód lub do ziemi, oraz w sprawie substancji szczególnie szkodliwych dla środowiska wodnego (Dz.U. 2014 poz. 1800)</w:t>
      </w:r>
    </w:p>
    <w:p w:rsidR="00727E17" w:rsidRPr="00167E5A" w:rsidRDefault="00727E17" w:rsidP="00727E17">
      <w:pPr>
        <w:jc w:val="center"/>
        <w:rPr>
          <w:sz w:val="16"/>
          <w:szCs w:val="16"/>
        </w:rPr>
      </w:pPr>
    </w:p>
    <w:p w:rsidR="00727E17" w:rsidRPr="00167E5A" w:rsidRDefault="00727E17" w:rsidP="00727E17">
      <w:pPr>
        <w:pStyle w:val="Legenda"/>
        <w:keepNext/>
        <w:spacing w:after="0"/>
        <w:rPr>
          <w:rFonts w:asciiTheme="minorHAnsi" w:hAnsiTheme="minorHAnsi"/>
          <w:b w:val="0"/>
        </w:rPr>
      </w:pPr>
      <w:bookmarkStart w:id="187" w:name="_Toc452721584"/>
      <w:bookmarkStart w:id="188" w:name="_Toc499555924"/>
      <w:r w:rsidRPr="00167E5A">
        <w:t xml:space="preserve">Tabela </w:t>
      </w:r>
      <w:r w:rsidR="002616EA">
        <w:fldChar w:fldCharType="begin"/>
      </w:r>
      <w:r w:rsidR="00D3264E">
        <w:instrText xml:space="preserve"> SEQ Tabela \* ARABIC </w:instrText>
      </w:r>
      <w:r w:rsidR="002616EA">
        <w:fldChar w:fldCharType="separate"/>
      </w:r>
      <w:r w:rsidR="000F08E8">
        <w:rPr>
          <w:noProof/>
        </w:rPr>
        <w:t>7</w:t>
      </w:r>
      <w:r w:rsidR="002616EA">
        <w:rPr>
          <w:noProof/>
        </w:rPr>
        <w:fldChar w:fldCharType="end"/>
      </w:r>
      <w:r w:rsidRPr="00167E5A">
        <w:rPr>
          <w:rFonts w:asciiTheme="minorHAnsi" w:hAnsiTheme="minorHAnsi"/>
        </w:rPr>
        <w:t>. Wyniki analiz wskaźnikowych próbek pobranych w punkcie po</w:t>
      </w:r>
      <w:r>
        <w:rPr>
          <w:rFonts w:asciiTheme="minorHAnsi" w:hAnsiTheme="minorHAnsi"/>
        </w:rPr>
        <w:t>miarowym na wlocie do rowu A (w </w:t>
      </w:r>
      <w:r w:rsidRPr="00167E5A">
        <w:rPr>
          <w:rFonts w:asciiTheme="minorHAnsi" w:hAnsiTheme="minorHAnsi"/>
        </w:rPr>
        <w:t xml:space="preserve">zakresie kompetencji </w:t>
      </w:r>
      <w:proofErr w:type="spellStart"/>
      <w:r w:rsidRPr="00167E5A">
        <w:rPr>
          <w:rFonts w:asciiTheme="minorHAnsi" w:hAnsiTheme="minorHAnsi"/>
        </w:rPr>
        <w:t>Trzuskawica</w:t>
      </w:r>
      <w:proofErr w:type="spellEnd"/>
      <w:r w:rsidRPr="00167E5A">
        <w:rPr>
          <w:rFonts w:asciiTheme="minorHAnsi" w:hAnsiTheme="minorHAnsi"/>
        </w:rPr>
        <w:t xml:space="preserve"> S.A.)</w:t>
      </w:r>
      <w:bookmarkEnd w:id="187"/>
      <w:bookmarkEnd w:id="188"/>
    </w:p>
    <w:tbl>
      <w:tblPr>
        <w:tblStyle w:val="Tabela-Siatka"/>
        <w:tblW w:w="5000" w:type="pct"/>
        <w:tblLook w:val="04A0" w:firstRow="1" w:lastRow="0" w:firstColumn="1" w:lastColumn="0" w:noHBand="0" w:noVBand="1"/>
      </w:tblPr>
      <w:tblGrid>
        <w:gridCol w:w="2248"/>
        <w:gridCol w:w="2112"/>
        <w:gridCol w:w="1233"/>
        <w:gridCol w:w="1936"/>
        <w:gridCol w:w="1759"/>
      </w:tblGrid>
      <w:tr w:rsidR="00727E17" w:rsidRPr="00834617" w:rsidTr="00727E17">
        <w:tc>
          <w:tcPr>
            <w:tcW w:w="1210" w:type="pct"/>
            <w:vMerge w:val="restart"/>
            <w:shd w:val="clear" w:color="auto" w:fill="D9D9D9" w:themeFill="background1" w:themeFillShade="D9"/>
          </w:tcPr>
          <w:p w:rsidR="00727E17" w:rsidRPr="00834617" w:rsidRDefault="00727E17" w:rsidP="00727E17">
            <w:pPr>
              <w:jc w:val="center"/>
              <w:rPr>
                <w:rFonts w:asciiTheme="minorHAnsi" w:hAnsiTheme="minorHAnsi" w:cstheme="minorHAnsi"/>
                <w:sz w:val="18"/>
                <w:szCs w:val="18"/>
              </w:rPr>
            </w:pPr>
            <w:r w:rsidRPr="00834617">
              <w:rPr>
                <w:rFonts w:asciiTheme="minorHAnsi" w:hAnsiTheme="minorHAnsi" w:cstheme="minorHAnsi"/>
                <w:sz w:val="18"/>
                <w:szCs w:val="18"/>
              </w:rPr>
              <w:t>Parametr</w:t>
            </w:r>
          </w:p>
        </w:tc>
        <w:tc>
          <w:tcPr>
            <w:tcW w:w="1137" w:type="pct"/>
            <w:vMerge w:val="restart"/>
            <w:shd w:val="clear" w:color="auto" w:fill="D9D9D9" w:themeFill="background1" w:themeFillShade="D9"/>
          </w:tcPr>
          <w:p w:rsidR="00727E17" w:rsidRPr="00834617" w:rsidRDefault="00727E17" w:rsidP="00727E17">
            <w:pPr>
              <w:jc w:val="center"/>
              <w:rPr>
                <w:rFonts w:asciiTheme="minorHAnsi" w:hAnsiTheme="minorHAnsi" w:cstheme="minorHAnsi"/>
                <w:sz w:val="18"/>
                <w:szCs w:val="18"/>
              </w:rPr>
            </w:pPr>
            <w:r w:rsidRPr="00834617">
              <w:rPr>
                <w:rFonts w:asciiTheme="minorHAnsi" w:hAnsiTheme="minorHAnsi" w:cstheme="minorHAnsi"/>
                <w:sz w:val="18"/>
                <w:szCs w:val="18"/>
              </w:rPr>
              <w:t>Jednostka</w:t>
            </w:r>
          </w:p>
        </w:tc>
        <w:tc>
          <w:tcPr>
            <w:tcW w:w="664" w:type="pct"/>
            <w:vMerge w:val="restart"/>
            <w:shd w:val="clear" w:color="auto" w:fill="D9D9D9" w:themeFill="background1" w:themeFillShade="D9"/>
          </w:tcPr>
          <w:p w:rsidR="00727E17" w:rsidRPr="00834617" w:rsidRDefault="00727E17" w:rsidP="00727E17">
            <w:pPr>
              <w:jc w:val="center"/>
              <w:rPr>
                <w:rFonts w:asciiTheme="minorHAnsi" w:hAnsiTheme="minorHAnsi" w:cstheme="minorHAnsi"/>
                <w:sz w:val="18"/>
                <w:szCs w:val="18"/>
              </w:rPr>
            </w:pPr>
            <w:r w:rsidRPr="00834617">
              <w:rPr>
                <w:rFonts w:asciiTheme="minorHAnsi" w:hAnsiTheme="minorHAnsi" w:cstheme="minorHAnsi"/>
                <w:sz w:val="18"/>
                <w:szCs w:val="18"/>
              </w:rPr>
              <w:t>Norma</w:t>
            </w:r>
            <w:r w:rsidRPr="00834617">
              <w:rPr>
                <w:rFonts w:asciiTheme="minorHAnsi" w:hAnsiTheme="minorHAnsi" w:cstheme="minorHAnsi"/>
                <w:sz w:val="18"/>
                <w:szCs w:val="18"/>
                <w:vertAlign w:val="superscript"/>
              </w:rPr>
              <w:t>*</w:t>
            </w:r>
          </w:p>
        </w:tc>
        <w:tc>
          <w:tcPr>
            <w:tcW w:w="1990" w:type="pct"/>
            <w:gridSpan w:val="2"/>
            <w:shd w:val="clear" w:color="auto" w:fill="D9D9D9" w:themeFill="background1" w:themeFillShade="D9"/>
          </w:tcPr>
          <w:p w:rsidR="00727E17" w:rsidRPr="00834617" w:rsidRDefault="00727E17" w:rsidP="00727E17">
            <w:pPr>
              <w:jc w:val="center"/>
              <w:rPr>
                <w:rFonts w:asciiTheme="minorHAnsi" w:hAnsiTheme="minorHAnsi" w:cstheme="minorHAnsi"/>
                <w:sz w:val="18"/>
                <w:szCs w:val="18"/>
              </w:rPr>
            </w:pPr>
            <w:r w:rsidRPr="00834617">
              <w:rPr>
                <w:rFonts w:asciiTheme="minorHAnsi" w:hAnsiTheme="minorHAnsi" w:cstheme="minorHAnsi"/>
                <w:sz w:val="18"/>
                <w:szCs w:val="18"/>
              </w:rPr>
              <w:t>Data poboru</w:t>
            </w:r>
          </w:p>
        </w:tc>
      </w:tr>
      <w:tr w:rsidR="00727E17" w:rsidRPr="00834617" w:rsidTr="00727E17">
        <w:tc>
          <w:tcPr>
            <w:tcW w:w="1210" w:type="pct"/>
            <w:vMerge/>
            <w:shd w:val="clear" w:color="auto" w:fill="D9D9D9" w:themeFill="background1" w:themeFillShade="D9"/>
          </w:tcPr>
          <w:p w:rsidR="00727E17" w:rsidRPr="00834617" w:rsidRDefault="00727E17" w:rsidP="00727E17">
            <w:pPr>
              <w:jc w:val="center"/>
              <w:rPr>
                <w:rFonts w:asciiTheme="minorHAnsi" w:hAnsiTheme="minorHAnsi" w:cstheme="minorHAnsi"/>
                <w:sz w:val="18"/>
                <w:szCs w:val="18"/>
              </w:rPr>
            </w:pPr>
          </w:p>
        </w:tc>
        <w:tc>
          <w:tcPr>
            <w:tcW w:w="1137" w:type="pct"/>
            <w:vMerge/>
            <w:shd w:val="clear" w:color="auto" w:fill="D9D9D9" w:themeFill="background1" w:themeFillShade="D9"/>
          </w:tcPr>
          <w:p w:rsidR="00727E17" w:rsidRPr="00834617" w:rsidRDefault="00727E17" w:rsidP="00727E17">
            <w:pPr>
              <w:jc w:val="center"/>
              <w:rPr>
                <w:rFonts w:asciiTheme="minorHAnsi" w:hAnsiTheme="minorHAnsi" w:cstheme="minorHAnsi"/>
                <w:sz w:val="18"/>
                <w:szCs w:val="18"/>
              </w:rPr>
            </w:pPr>
          </w:p>
        </w:tc>
        <w:tc>
          <w:tcPr>
            <w:tcW w:w="664" w:type="pct"/>
            <w:vMerge/>
            <w:shd w:val="clear" w:color="auto" w:fill="D9D9D9" w:themeFill="background1" w:themeFillShade="D9"/>
          </w:tcPr>
          <w:p w:rsidR="00727E17" w:rsidRPr="00834617" w:rsidRDefault="00727E17" w:rsidP="00727E17">
            <w:pPr>
              <w:jc w:val="center"/>
              <w:rPr>
                <w:rFonts w:asciiTheme="minorHAnsi" w:hAnsiTheme="minorHAnsi" w:cstheme="minorHAnsi"/>
                <w:sz w:val="18"/>
                <w:szCs w:val="18"/>
              </w:rPr>
            </w:pPr>
          </w:p>
        </w:tc>
        <w:tc>
          <w:tcPr>
            <w:tcW w:w="1042" w:type="pct"/>
            <w:shd w:val="clear" w:color="auto" w:fill="D9D9D9" w:themeFill="background1" w:themeFillShade="D9"/>
          </w:tcPr>
          <w:p w:rsidR="00727E17" w:rsidRPr="00834617" w:rsidRDefault="00727E17" w:rsidP="00727E17">
            <w:pPr>
              <w:jc w:val="center"/>
              <w:rPr>
                <w:rFonts w:asciiTheme="minorHAnsi" w:hAnsiTheme="minorHAnsi" w:cstheme="minorHAnsi"/>
                <w:sz w:val="18"/>
                <w:szCs w:val="18"/>
              </w:rPr>
            </w:pPr>
            <w:r w:rsidRPr="00834617">
              <w:rPr>
                <w:rFonts w:asciiTheme="minorHAnsi" w:hAnsiTheme="minorHAnsi" w:cstheme="minorHAnsi"/>
                <w:sz w:val="18"/>
                <w:szCs w:val="18"/>
              </w:rPr>
              <w:t>15.05.14</w:t>
            </w:r>
          </w:p>
        </w:tc>
        <w:tc>
          <w:tcPr>
            <w:tcW w:w="948" w:type="pct"/>
            <w:shd w:val="clear" w:color="auto" w:fill="D9D9D9" w:themeFill="background1" w:themeFillShade="D9"/>
          </w:tcPr>
          <w:p w:rsidR="00727E17" w:rsidRPr="00834617" w:rsidRDefault="00727E17" w:rsidP="00727E17">
            <w:pPr>
              <w:jc w:val="center"/>
              <w:rPr>
                <w:rFonts w:asciiTheme="minorHAnsi" w:hAnsiTheme="minorHAnsi" w:cstheme="minorHAnsi"/>
                <w:sz w:val="18"/>
                <w:szCs w:val="18"/>
              </w:rPr>
            </w:pPr>
            <w:r w:rsidRPr="00834617">
              <w:rPr>
                <w:rFonts w:asciiTheme="minorHAnsi" w:hAnsiTheme="minorHAnsi" w:cstheme="minorHAnsi"/>
                <w:sz w:val="18"/>
                <w:szCs w:val="18"/>
              </w:rPr>
              <w:t>12.05.15</w:t>
            </w:r>
          </w:p>
        </w:tc>
      </w:tr>
      <w:tr w:rsidR="00727E17" w:rsidRPr="00834617" w:rsidTr="00727E17">
        <w:tc>
          <w:tcPr>
            <w:tcW w:w="1210" w:type="pct"/>
          </w:tcPr>
          <w:p w:rsidR="00727E17" w:rsidRPr="00834617" w:rsidRDefault="00727E17" w:rsidP="00727E17">
            <w:pPr>
              <w:jc w:val="center"/>
              <w:rPr>
                <w:rFonts w:asciiTheme="minorHAnsi" w:hAnsiTheme="minorHAnsi" w:cstheme="minorHAnsi"/>
                <w:sz w:val="18"/>
                <w:szCs w:val="18"/>
              </w:rPr>
            </w:pPr>
            <w:proofErr w:type="spellStart"/>
            <w:r w:rsidRPr="00834617">
              <w:rPr>
                <w:rFonts w:asciiTheme="minorHAnsi" w:hAnsiTheme="minorHAnsi" w:cstheme="minorHAnsi"/>
                <w:sz w:val="18"/>
                <w:szCs w:val="18"/>
              </w:rPr>
              <w:t>pH</w:t>
            </w:r>
            <w:proofErr w:type="spellEnd"/>
          </w:p>
        </w:tc>
        <w:tc>
          <w:tcPr>
            <w:tcW w:w="1137" w:type="pct"/>
          </w:tcPr>
          <w:p w:rsidR="00727E17" w:rsidRPr="00834617" w:rsidRDefault="00727E17" w:rsidP="00727E17">
            <w:pPr>
              <w:jc w:val="center"/>
              <w:rPr>
                <w:rFonts w:asciiTheme="minorHAnsi" w:hAnsiTheme="minorHAnsi" w:cstheme="minorHAnsi"/>
                <w:sz w:val="18"/>
                <w:szCs w:val="18"/>
              </w:rPr>
            </w:pPr>
            <w:r w:rsidRPr="00834617">
              <w:rPr>
                <w:rFonts w:asciiTheme="minorHAnsi" w:hAnsiTheme="minorHAnsi" w:cstheme="minorHAnsi"/>
                <w:sz w:val="18"/>
                <w:szCs w:val="18"/>
              </w:rPr>
              <w:t>-</w:t>
            </w:r>
          </w:p>
        </w:tc>
        <w:tc>
          <w:tcPr>
            <w:tcW w:w="664" w:type="pct"/>
          </w:tcPr>
          <w:p w:rsidR="00727E17" w:rsidRPr="00834617" w:rsidRDefault="00727E17" w:rsidP="00727E17">
            <w:pPr>
              <w:jc w:val="center"/>
              <w:rPr>
                <w:rFonts w:asciiTheme="minorHAnsi" w:hAnsiTheme="minorHAnsi" w:cstheme="minorHAnsi"/>
                <w:sz w:val="18"/>
                <w:szCs w:val="18"/>
              </w:rPr>
            </w:pPr>
            <w:r w:rsidRPr="00834617">
              <w:rPr>
                <w:rFonts w:asciiTheme="minorHAnsi" w:hAnsiTheme="minorHAnsi" w:cstheme="minorHAnsi"/>
                <w:sz w:val="18"/>
                <w:szCs w:val="18"/>
              </w:rPr>
              <w:t>6,5-9,0</w:t>
            </w:r>
          </w:p>
        </w:tc>
        <w:tc>
          <w:tcPr>
            <w:tcW w:w="1042" w:type="pct"/>
          </w:tcPr>
          <w:p w:rsidR="00727E17" w:rsidRPr="00834617" w:rsidRDefault="00727E17" w:rsidP="00727E17">
            <w:pPr>
              <w:jc w:val="center"/>
              <w:rPr>
                <w:rFonts w:asciiTheme="minorHAnsi" w:hAnsiTheme="minorHAnsi" w:cstheme="minorHAnsi"/>
                <w:sz w:val="18"/>
                <w:szCs w:val="18"/>
              </w:rPr>
            </w:pPr>
            <w:r w:rsidRPr="00834617">
              <w:rPr>
                <w:rFonts w:asciiTheme="minorHAnsi" w:hAnsiTheme="minorHAnsi" w:cstheme="minorHAnsi"/>
                <w:sz w:val="18"/>
                <w:szCs w:val="18"/>
              </w:rPr>
              <w:t>7,9</w:t>
            </w:r>
          </w:p>
        </w:tc>
        <w:tc>
          <w:tcPr>
            <w:tcW w:w="948" w:type="pct"/>
          </w:tcPr>
          <w:p w:rsidR="00727E17" w:rsidRPr="00834617" w:rsidRDefault="00727E17" w:rsidP="00727E17">
            <w:pPr>
              <w:jc w:val="center"/>
              <w:rPr>
                <w:rFonts w:asciiTheme="minorHAnsi" w:hAnsiTheme="minorHAnsi" w:cstheme="minorHAnsi"/>
                <w:sz w:val="18"/>
                <w:szCs w:val="18"/>
              </w:rPr>
            </w:pPr>
            <w:r w:rsidRPr="00834617">
              <w:rPr>
                <w:rFonts w:asciiTheme="minorHAnsi" w:hAnsiTheme="minorHAnsi" w:cstheme="minorHAnsi"/>
                <w:sz w:val="18"/>
                <w:szCs w:val="18"/>
              </w:rPr>
              <w:t>8,0</w:t>
            </w:r>
          </w:p>
        </w:tc>
      </w:tr>
      <w:tr w:rsidR="00727E17" w:rsidRPr="00834617" w:rsidTr="00727E17">
        <w:tc>
          <w:tcPr>
            <w:tcW w:w="1210" w:type="pct"/>
          </w:tcPr>
          <w:p w:rsidR="00727E17" w:rsidRPr="00834617" w:rsidRDefault="00727E17" w:rsidP="00727E17">
            <w:pPr>
              <w:jc w:val="center"/>
              <w:rPr>
                <w:rFonts w:asciiTheme="minorHAnsi" w:hAnsiTheme="minorHAnsi" w:cstheme="minorHAnsi"/>
                <w:sz w:val="18"/>
                <w:szCs w:val="18"/>
              </w:rPr>
            </w:pPr>
            <w:r w:rsidRPr="00834617">
              <w:rPr>
                <w:rFonts w:asciiTheme="minorHAnsi" w:hAnsiTheme="minorHAnsi" w:cstheme="minorHAnsi"/>
                <w:sz w:val="18"/>
                <w:szCs w:val="18"/>
              </w:rPr>
              <w:t>Zawiesina ogólna</w:t>
            </w:r>
          </w:p>
        </w:tc>
        <w:tc>
          <w:tcPr>
            <w:tcW w:w="1137" w:type="pct"/>
          </w:tcPr>
          <w:p w:rsidR="00727E17" w:rsidRPr="00834617" w:rsidRDefault="00727E17" w:rsidP="00727E17">
            <w:pPr>
              <w:jc w:val="center"/>
              <w:rPr>
                <w:rFonts w:asciiTheme="minorHAnsi" w:hAnsiTheme="minorHAnsi" w:cstheme="minorHAnsi"/>
                <w:sz w:val="18"/>
                <w:szCs w:val="18"/>
              </w:rPr>
            </w:pPr>
            <w:r w:rsidRPr="00834617">
              <w:rPr>
                <w:rFonts w:asciiTheme="minorHAnsi" w:hAnsiTheme="minorHAnsi" w:cstheme="minorHAnsi"/>
                <w:sz w:val="18"/>
                <w:szCs w:val="18"/>
              </w:rPr>
              <w:t>mg/dm</w:t>
            </w:r>
            <w:r w:rsidRPr="00834617">
              <w:rPr>
                <w:rFonts w:asciiTheme="minorHAnsi" w:hAnsiTheme="minorHAnsi" w:cstheme="minorHAnsi"/>
                <w:sz w:val="18"/>
                <w:szCs w:val="18"/>
                <w:vertAlign w:val="superscript"/>
              </w:rPr>
              <w:t>3</w:t>
            </w:r>
          </w:p>
        </w:tc>
        <w:tc>
          <w:tcPr>
            <w:tcW w:w="664" w:type="pct"/>
          </w:tcPr>
          <w:p w:rsidR="00727E17" w:rsidRPr="00834617" w:rsidRDefault="00727E17" w:rsidP="00727E17">
            <w:pPr>
              <w:jc w:val="center"/>
              <w:rPr>
                <w:rFonts w:asciiTheme="minorHAnsi" w:hAnsiTheme="minorHAnsi" w:cstheme="minorHAnsi"/>
                <w:sz w:val="18"/>
                <w:szCs w:val="18"/>
              </w:rPr>
            </w:pPr>
            <w:r w:rsidRPr="00834617">
              <w:rPr>
                <w:rFonts w:asciiTheme="minorHAnsi" w:hAnsiTheme="minorHAnsi" w:cstheme="minorHAnsi"/>
                <w:sz w:val="18"/>
                <w:szCs w:val="18"/>
              </w:rPr>
              <w:t>35</w:t>
            </w:r>
          </w:p>
        </w:tc>
        <w:tc>
          <w:tcPr>
            <w:tcW w:w="1042" w:type="pct"/>
          </w:tcPr>
          <w:p w:rsidR="00727E17" w:rsidRPr="00834617" w:rsidRDefault="00727E17" w:rsidP="00727E17">
            <w:pPr>
              <w:jc w:val="center"/>
              <w:rPr>
                <w:rFonts w:asciiTheme="minorHAnsi" w:hAnsiTheme="minorHAnsi" w:cstheme="minorHAnsi"/>
                <w:sz w:val="18"/>
                <w:szCs w:val="18"/>
              </w:rPr>
            </w:pPr>
            <w:r w:rsidRPr="00834617">
              <w:rPr>
                <w:rFonts w:asciiTheme="minorHAnsi" w:hAnsiTheme="minorHAnsi" w:cstheme="minorHAnsi"/>
                <w:sz w:val="18"/>
                <w:szCs w:val="18"/>
              </w:rPr>
              <w:t>7,0</w:t>
            </w:r>
          </w:p>
        </w:tc>
        <w:tc>
          <w:tcPr>
            <w:tcW w:w="948" w:type="pct"/>
          </w:tcPr>
          <w:p w:rsidR="00727E17" w:rsidRPr="00834617" w:rsidRDefault="00727E17" w:rsidP="00727E17">
            <w:pPr>
              <w:jc w:val="center"/>
              <w:rPr>
                <w:rFonts w:asciiTheme="minorHAnsi" w:hAnsiTheme="minorHAnsi" w:cstheme="minorHAnsi"/>
                <w:sz w:val="18"/>
                <w:szCs w:val="18"/>
              </w:rPr>
            </w:pPr>
            <w:r w:rsidRPr="00834617">
              <w:rPr>
                <w:rFonts w:asciiTheme="minorHAnsi" w:hAnsiTheme="minorHAnsi" w:cstheme="minorHAnsi"/>
                <w:sz w:val="18"/>
                <w:szCs w:val="18"/>
              </w:rPr>
              <w:t>5,0</w:t>
            </w:r>
          </w:p>
        </w:tc>
      </w:tr>
      <w:tr w:rsidR="00727E17" w:rsidRPr="00834617" w:rsidTr="00727E17">
        <w:tc>
          <w:tcPr>
            <w:tcW w:w="1210" w:type="pct"/>
          </w:tcPr>
          <w:p w:rsidR="00727E17" w:rsidRPr="00834617" w:rsidRDefault="00727E17" w:rsidP="00727E17">
            <w:pPr>
              <w:jc w:val="center"/>
              <w:rPr>
                <w:rFonts w:asciiTheme="minorHAnsi" w:hAnsiTheme="minorHAnsi" w:cstheme="minorHAnsi"/>
                <w:sz w:val="18"/>
                <w:szCs w:val="18"/>
              </w:rPr>
            </w:pPr>
            <w:r w:rsidRPr="00834617">
              <w:rPr>
                <w:rFonts w:asciiTheme="minorHAnsi" w:hAnsiTheme="minorHAnsi" w:cstheme="minorHAnsi"/>
                <w:sz w:val="18"/>
                <w:szCs w:val="18"/>
              </w:rPr>
              <w:t>Zawiesina łatwo opadająca</w:t>
            </w:r>
          </w:p>
        </w:tc>
        <w:tc>
          <w:tcPr>
            <w:tcW w:w="1137" w:type="pct"/>
          </w:tcPr>
          <w:p w:rsidR="00727E17" w:rsidRPr="00834617" w:rsidRDefault="00727E17" w:rsidP="00727E17">
            <w:pPr>
              <w:jc w:val="center"/>
              <w:rPr>
                <w:rFonts w:asciiTheme="minorHAnsi" w:hAnsiTheme="minorHAnsi" w:cstheme="minorHAnsi"/>
                <w:sz w:val="18"/>
                <w:szCs w:val="18"/>
              </w:rPr>
            </w:pPr>
            <w:r w:rsidRPr="00834617">
              <w:rPr>
                <w:rFonts w:asciiTheme="minorHAnsi" w:hAnsiTheme="minorHAnsi" w:cstheme="minorHAnsi"/>
                <w:sz w:val="18"/>
                <w:szCs w:val="18"/>
              </w:rPr>
              <w:t>ml/dm</w:t>
            </w:r>
            <w:r w:rsidRPr="00834617">
              <w:rPr>
                <w:rFonts w:asciiTheme="minorHAnsi" w:hAnsiTheme="minorHAnsi" w:cstheme="minorHAnsi"/>
                <w:sz w:val="18"/>
                <w:szCs w:val="18"/>
                <w:vertAlign w:val="superscript"/>
              </w:rPr>
              <w:t>3</w:t>
            </w:r>
          </w:p>
        </w:tc>
        <w:tc>
          <w:tcPr>
            <w:tcW w:w="664" w:type="pct"/>
          </w:tcPr>
          <w:p w:rsidR="00727E17" w:rsidRPr="00834617" w:rsidRDefault="00727E17" w:rsidP="00727E17">
            <w:pPr>
              <w:jc w:val="center"/>
              <w:rPr>
                <w:rFonts w:asciiTheme="minorHAnsi" w:hAnsiTheme="minorHAnsi" w:cstheme="minorHAnsi"/>
                <w:sz w:val="18"/>
                <w:szCs w:val="18"/>
              </w:rPr>
            </w:pPr>
            <w:r w:rsidRPr="00834617">
              <w:rPr>
                <w:rFonts w:asciiTheme="minorHAnsi" w:hAnsiTheme="minorHAnsi" w:cstheme="minorHAnsi"/>
                <w:sz w:val="18"/>
                <w:szCs w:val="18"/>
              </w:rPr>
              <w:t>0,5</w:t>
            </w:r>
          </w:p>
        </w:tc>
        <w:tc>
          <w:tcPr>
            <w:tcW w:w="1042" w:type="pct"/>
          </w:tcPr>
          <w:p w:rsidR="00727E17" w:rsidRPr="00834617" w:rsidRDefault="00727E17" w:rsidP="00727E17">
            <w:pPr>
              <w:jc w:val="center"/>
              <w:rPr>
                <w:rFonts w:asciiTheme="minorHAnsi" w:hAnsiTheme="minorHAnsi" w:cstheme="minorHAnsi"/>
                <w:sz w:val="18"/>
                <w:szCs w:val="18"/>
              </w:rPr>
            </w:pPr>
            <w:r w:rsidRPr="00834617">
              <w:rPr>
                <w:rFonts w:asciiTheme="minorHAnsi" w:hAnsiTheme="minorHAnsi" w:cstheme="minorHAnsi"/>
                <w:sz w:val="18"/>
                <w:szCs w:val="18"/>
              </w:rPr>
              <w:t>&lt;0.1</w:t>
            </w:r>
          </w:p>
        </w:tc>
        <w:tc>
          <w:tcPr>
            <w:tcW w:w="948" w:type="pct"/>
          </w:tcPr>
          <w:p w:rsidR="00727E17" w:rsidRPr="00834617" w:rsidRDefault="00727E17" w:rsidP="00727E17">
            <w:pPr>
              <w:jc w:val="center"/>
              <w:rPr>
                <w:rFonts w:asciiTheme="minorHAnsi" w:hAnsiTheme="minorHAnsi" w:cstheme="minorHAnsi"/>
                <w:sz w:val="18"/>
                <w:szCs w:val="18"/>
              </w:rPr>
            </w:pPr>
            <w:r w:rsidRPr="00834617">
              <w:rPr>
                <w:rFonts w:asciiTheme="minorHAnsi" w:hAnsiTheme="minorHAnsi" w:cstheme="minorHAnsi"/>
                <w:sz w:val="18"/>
                <w:szCs w:val="18"/>
              </w:rPr>
              <w:t>&lt;0.1</w:t>
            </w:r>
          </w:p>
        </w:tc>
      </w:tr>
      <w:tr w:rsidR="00727E17" w:rsidRPr="00834617" w:rsidTr="00727E17">
        <w:tc>
          <w:tcPr>
            <w:tcW w:w="1210" w:type="pct"/>
          </w:tcPr>
          <w:p w:rsidR="00727E17" w:rsidRPr="00834617" w:rsidRDefault="00727E17" w:rsidP="00727E17">
            <w:pPr>
              <w:jc w:val="center"/>
              <w:rPr>
                <w:rFonts w:asciiTheme="minorHAnsi" w:hAnsiTheme="minorHAnsi" w:cstheme="minorHAnsi"/>
                <w:sz w:val="18"/>
                <w:szCs w:val="18"/>
                <w:vertAlign w:val="subscript"/>
              </w:rPr>
            </w:pPr>
            <w:r w:rsidRPr="00834617">
              <w:rPr>
                <w:rFonts w:asciiTheme="minorHAnsi" w:hAnsiTheme="minorHAnsi" w:cstheme="minorHAnsi"/>
                <w:sz w:val="18"/>
                <w:szCs w:val="18"/>
              </w:rPr>
              <w:t>BZT</w:t>
            </w:r>
            <w:r w:rsidRPr="00834617">
              <w:rPr>
                <w:rFonts w:asciiTheme="minorHAnsi" w:hAnsiTheme="minorHAnsi" w:cstheme="minorHAnsi"/>
                <w:sz w:val="18"/>
                <w:szCs w:val="18"/>
                <w:vertAlign w:val="subscript"/>
              </w:rPr>
              <w:t>5</w:t>
            </w:r>
          </w:p>
        </w:tc>
        <w:tc>
          <w:tcPr>
            <w:tcW w:w="1137" w:type="pct"/>
          </w:tcPr>
          <w:p w:rsidR="00727E17" w:rsidRPr="00834617" w:rsidRDefault="00727E17" w:rsidP="00727E17">
            <w:pPr>
              <w:jc w:val="center"/>
              <w:rPr>
                <w:rFonts w:asciiTheme="minorHAnsi" w:hAnsiTheme="minorHAnsi" w:cstheme="minorHAnsi"/>
                <w:sz w:val="18"/>
                <w:szCs w:val="18"/>
              </w:rPr>
            </w:pPr>
            <w:r w:rsidRPr="00834617">
              <w:rPr>
                <w:rFonts w:asciiTheme="minorHAnsi" w:hAnsiTheme="minorHAnsi" w:cstheme="minorHAnsi"/>
                <w:sz w:val="18"/>
                <w:szCs w:val="18"/>
              </w:rPr>
              <w:t>mg/dm</w:t>
            </w:r>
            <w:r w:rsidRPr="00834617">
              <w:rPr>
                <w:rFonts w:asciiTheme="minorHAnsi" w:hAnsiTheme="minorHAnsi" w:cstheme="minorHAnsi"/>
                <w:sz w:val="18"/>
                <w:szCs w:val="18"/>
                <w:vertAlign w:val="superscript"/>
              </w:rPr>
              <w:t>3</w:t>
            </w:r>
          </w:p>
        </w:tc>
        <w:tc>
          <w:tcPr>
            <w:tcW w:w="664" w:type="pct"/>
          </w:tcPr>
          <w:p w:rsidR="00727E17" w:rsidRPr="00834617" w:rsidRDefault="00727E17" w:rsidP="00727E17">
            <w:pPr>
              <w:jc w:val="center"/>
              <w:rPr>
                <w:rFonts w:asciiTheme="minorHAnsi" w:hAnsiTheme="minorHAnsi" w:cstheme="minorHAnsi"/>
                <w:sz w:val="18"/>
                <w:szCs w:val="18"/>
              </w:rPr>
            </w:pPr>
            <w:r w:rsidRPr="00834617">
              <w:rPr>
                <w:rFonts w:asciiTheme="minorHAnsi" w:hAnsiTheme="minorHAnsi" w:cstheme="minorHAnsi"/>
                <w:sz w:val="18"/>
                <w:szCs w:val="18"/>
              </w:rPr>
              <w:t>25</w:t>
            </w:r>
          </w:p>
        </w:tc>
        <w:tc>
          <w:tcPr>
            <w:tcW w:w="1042" w:type="pct"/>
          </w:tcPr>
          <w:p w:rsidR="00727E17" w:rsidRPr="00834617" w:rsidRDefault="00727E17" w:rsidP="00727E17">
            <w:pPr>
              <w:jc w:val="center"/>
              <w:rPr>
                <w:rFonts w:asciiTheme="minorHAnsi" w:hAnsiTheme="minorHAnsi" w:cstheme="minorHAnsi"/>
                <w:sz w:val="18"/>
                <w:szCs w:val="18"/>
              </w:rPr>
            </w:pPr>
            <w:r w:rsidRPr="00834617">
              <w:rPr>
                <w:rFonts w:asciiTheme="minorHAnsi" w:hAnsiTheme="minorHAnsi" w:cstheme="minorHAnsi"/>
                <w:sz w:val="18"/>
                <w:szCs w:val="18"/>
              </w:rPr>
              <w:t>3,27</w:t>
            </w:r>
          </w:p>
        </w:tc>
        <w:tc>
          <w:tcPr>
            <w:tcW w:w="948" w:type="pct"/>
          </w:tcPr>
          <w:p w:rsidR="00727E17" w:rsidRPr="00834617" w:rsidRDefault="00727E17" w:rsidP="00727E17">
            <w:pPr>
              <w:jc w:val="center"/>
              <w:rPr>
                <w:rFonts w:asciiTheme="minorHAnsi" w:hAnsiTheme="minorHAnsi" w:cstheme="minorHAnsi"/>
                <w:sz w:val="18"/>
                <w:szCs w:val="18"/>
              </w:rPr>
            </w:pPr>
            <w:r w:rsidRPr="00834617">
              <w:rPr>
                <w:rFonts w:asciiTheme="minorHAnsi" w:hAnsiTheme="minorHAnsi" w:cstheme="minorHAnsi"/>
                <w:sz w:val="18"/>
                <w:szCs w:val="18"/>
              </w:rPr>
              <w:t>1,80</w:t>
            </w:r>
          </w:p>
        </w:tc>
      </w:tr>
      <w:tr w:rsidR="00727E17" w:rsidRPr="00834617" w:rsidTr="00727E17">
        <w:tc>
          <w:tcPr>
            <w:tcW w:w="1210" w:type="pct"/>
          </w:tcPr>
          <w:p w:rsidR="00727E17" w:rsidRPr="00834617" w:rsidRDefault="00727E17" w:rsidP="00727E17">
            <w:pPr>
              <w:jc w:val="center"/>
              <w:rPr>
                <w:rFonts w:asciiTheme="minorHAnsi" w:hAnsiTheme="minorHAnsi" w:cstheme="minorHAnsi"/>
                <w:sz w:val="18"/>
                <w:szCs w:val="18"/>
              </w:rPr>
            </w:pPr>
            <w:proofErr w:type="spellStart"/>
            <w:r w:rsidRPr="00834617">
              <w:rPr>
                <w:rFonts w:asciiTheme="minorHAnsi" w:hAnsiTheme="minorHAnsi" w:cstheme="minorHAnsi"/>
                <w:sz w:val="18"/>
                <w:szCs w:val="18"/>
              </w:rPr>
              <w:t>ChZT</w:t>
            </w:r>
            <w:r w:rsidRPr="00834617">
              <w:rPr>
                <w:rFonts w:asciiTheme="minorHAnsi" w:hAnsiTheme="minorHAnsi" w:cstheme="minorHAnsi"/>
                <w:sz w:val="18"/>
                <w:szCs w:val="18"/>
                <w:vertAlign w:val="subscript"/>
              </w:rPr>
              <w:t>Cr</w:t>
            </w:r>
            <w:proofErr w:type="spellEnd"/>
          </w:p>
        </w:tc>
        <w:tc>
          <w:tcPr>
            <w:tcW w:w="1137" w:type="pct"/>
          </w:tcPr>
          <w:p w:rsidR="00727E17" w:rsidRPr="00834617" w:rsidRDefault="00727E17" w:rsidP="00727E17">
            <w:pPr>
              <w:jc w:val="center"/>
              <w:rPr>
                <w:rFonts w:asciiTheme="minorHAnsi" w:hAnsiTheme="minorHAnsi" w:cstheme="minorHAnsi"/>
                <w:sz w:val="18"/>
                <w:szCs w:val="18"/>
              </w:rPr>
            </w:pPr>
            <w:r w:rsidRPr="00834617">
              <w:rPr>
                <w:rFonts w:asciiTheme="minorHAnsi" w:hAnsiTheme="minorHAnsi" w:cstheme="minorHAnsi"/>
                <w:sz w:val="18"/>
                <w:szCs w:val="18"/>
              </w:rPr>
              <w:t>mg/dm</w:t>
            </w:r>
            <w:r w:rsidRPr="00834617">
              <w:rPr>
                <w:rFonts w:asciiTheme="minorHAnsi" w:hAnsiTheme="minorHAnsi" w:cstheme="minorHAnsi"/>
                <w:sz w:val="18"/>
                <w:szCs w:val="18"/>
                <w:vertAlign w:val="superscript"/>
              </w:rPr>
              <w:t>3</w:t>
            </w:r>
          </w:p>
        </w:tc>
        <w:tc>
          <w:tcPr>
            <w:tcW w:w="664" w:type="pct"/>
          </w:tcPr>
          <w:p w:rsidR="00727E17" w:rsidRPr="00834617" w:rsidRDefault="00727E17" w:rsidP="00727E17">
            <w:pPr>
              <w:jc w:val="center"/>
              <w:rPr>
                <w:rFonts w:asciiTheme="minorHAnsi" w:hAnsiTheme="minorHAnsi" w:cstheme="minorHAnsi"/>
                <w:sz w:val="18"/>
                <w:szCs w:val="18"/>
              </w:rPr>
            </w:pPr>
            <w:r w:rsidRPr="00834617">
              <w:rPr>
                <w:rFonts w:asciiTheme="minorHAnsi" w:hAnsiTheme="minorHAnsi" w:cstheme="minorHAnsi"/>
                <w:sz w:val="18"/>
                <w:szCs w:val="18"/>
              </w:rPr>
              <w:t>125</w:t>
            </w:r>
          </w:p>
        </w:tc>
        <w:tc>
          <w:tcPr>
            <w:tcW w:w="1042" w:type="pct"/>
          </w:tcPr>
          <w:p w:rsidR="00727E17" w:rsidRPr="00834617" w:rsidRDefault="00727E17" w:rsidP="00727E17">
            <w:pPr>
              <w:jc w:val="center"/>
              <w:rPr>
                <w:rFonts w:asciiTheme="minorHAnsi" w:hAnsiTheme="minorHAnsi" w:cstheme="minorHAnsi"/>
                <w:sz w:val="18"/>
                <w:szCs w:val="18"/>
              </w:rPr>
            </w:pPr>
            <w:r w:rsidRPr="00834617">
              <w:rPr>
                <w:rFonts w:asciiTheme="minorHAnsi" w:hAnsiTheme="minorHAnsi" w:cstheme="minorHAnsi"/>
                <w:sz w:val="18"/>
                <w:szCs w:val="18"/>
              </w:rPr>
              <w:t>18,0</w:t>
            </w:r>
          </w:p>
        </w:tc>
        <w:tc>
          <w:tcPr>
            <w:tcW w:w="948" w:type="pct"/>
          </w:tcPr>
          <w:p w:rsidR="00727E17" w:rsidRPr="00834617" w:rsidRDefault="00727E17" w:rsidP="00727E17">
            <w:pPr>
              <w:jc w:val="center"/>
              <w:rPr>
                <w:rFonts w:asciiTheme="minorHAnsi" w:hAnsiTheme="minorHAnsi" w:cstheme="minorHAnsi"/>
                <w:sz w:val="18"/>
                <w:szCs w:val="18"/>
              </w:rPr>
            </w:pPr>
            <w:r w:rsidRPr="00834617">
              <w:rPr>
                <w:rFonts w:asciiTheme="minorHAnsi" w:hAnsiTheme="minorHAnsi" w:cstheme="minorHAnsi"/>
                <w:sz w:val="18"/>
                <w:szCs w:val="18"/>
              </w:rPr>
              <w:t>20,0</w:t>
            </w:r>
          </w:p>
        </w:tc>
      </w:tr>
      <w:tr w:rsidR="00727E17" w:rsidRPr="00834617" w:rsidTr="00727E17">
        <w:tc>
          <w:tcPr>
            <w:tcW w:w="1210" w:type="pct"/>
          </w:tcPr>
          <w:p w:rsidR="00727E17" w:rsidRPr="00834617" w:rsidRDefault="00727E17" w:rsidP="00727E17">
            <w:pPr>
              <w:jc w:val="center"/>
              <w:rPr>
                <w:rFonts w:asciiTheme="minorHAnsi" w:hAnsiTheme="minorHAnsi" w:cstheme="minorHAnsi"/>
                <w:sz w:val="18"/>
                <w:szCs w:val="18"/>
              </w:rPr>
            </w:pPr>
            <w:r w:rsidRPr="00834617">
              <w:rPr>
                <w:rFonts w:asciiTheme="minorHAnsi" w:hAnsiTheme="minorHAnsi" w:cstheme="minorHAnsi"/>
                <w:sz w:val="18"/>
                <w:szCs w:val="18"/>
              </w:rPr>
              <w:t>Cl</w:t>
            </w:r>
          </w:p>
        </w:tc>
        <w:tc>
          <w:tcPr>
            <w:tcW w:w="1137" w:type="pct"/>
          </w:tcPr>
          <w:p w:rsidR="00727E17" w:rsidRPr="00834617" w:rsidRDefault="00727E17" w:rsidP="00727E17">
            <w:pPr>
              <w:jc w:val="center"/>
              <w:rPr>
                <w:rFonts w:asciiTheme="minorHAnsi" w:hAnsiTheme="minorHAnsi" w:cstheme="minorHAnsi"/>
                <w:sz w:val="18"/>
                <w:szCs w:val="18"/>
              </w:rPr>
            </w:pPr>
            <w:r w:rsidRPr="00834617">
              <w:rPr>
                <w:rFonts w:asciiTheme="minorHAnsi" w:hAnsiTheme="minorHAnsi" w:cstheme="minorHAnsi"/>
                <w:sz w:val="18"/>
                <w:szCs w:val="18"/>
              </w:rPr>
              <w:t>mg/dm</w:t>
            </w:r>
            <w:r w:rsidRPr="00834617">
              <w:rPr>
                <w:rFonts w:asciiTheme="minorHAnsi" w:hAnsiTheme="minorHAnsi" w:cstheme="minorHAnsi"/>
                <w:sz w:val="18"/>
                <w:szCs w:val="18"/>
                <w:vertAlign w:val="superscript"/>
              </w:rPr>
              <w:t>3</w:t>
            </w:r>
          </w:p>
        </w:tc>
        <w:tc>
          <w:tcPr>
            <w:tcW w:w="664" w:type="pct"/>
          </w:tcPr>
          <w:p w:rsidR="00727E17" w:rsidRPr="00834617" w:rsidRDefault="00727E17" w:rsidP="00727E17">
            <w:pPr>
              <w:jc w:val="center"/>
              <w:rPr>
                <w:rFonts w:asciiTheme="minorHAnsi" w:hAnsiTheme="minorHAnsi" w:cstheme="minorHAnsi"/>
                <w:sz w:val="18"/>
                <w:szCs w:val="18"/>
              </w:rPr>
            </w:pPr>
            <w:r w:rsidRPr="00834617">
              <w:rPr>
                <w:rFonts w:asciiTheme="minorHAnsi" w:hAnsiTheme="minorHAnsi" w:cstheme="minorHAnsi"/>
                <w:sz w:val="18"/>
                <w:szCs w:val="18"/>
              </w:rPr>
              <w:t>1000</w:t>
            </w:r>
          </w:p>
        </w:tc>
        <w:tc>
          <w:tcPr>
            <w:tcW w:w="1042" w:type="pct"/>
          </w:tcPr>
          <w:p w:rsidR="00727E17" w:rsidRPr="00834617" w:rsidRDefault="00727E17" w:rsidP="00727E17">
            <w:pPr>
              <w:jc w:val="center"/>
              <w:rPr>
                <w:rFonts w:asciiTheme="minorHAnsi" w:hAnsiTheme="minorHAnsi" w:cstheme="minorHAnsi"/>
                <w:sz w:val="18"/>
                <w:szCs w:val="18"/>
              </w:rPr>
            </w:pPr>
            <w:r w:rsidRPr="00834617">
              <w:rPr>
                <w:rFonts w:asciiTheme="minorHAnsi" w:hAnsiTheme="minorHAnsi" w:cstheme="minorHAnsi"/>
                <w:sz w:val="18"/>
                <w:szCs w:val="18"/>
              </w:rPr>
              <w:t>29,5</w:t>
            </w:r>
          </w:p>
        </w:tc>
        <w:tc>
          <w:tcPr>
            <w:tcW w:w="948" w:type="pct"/>
          </w:tcPr>
          <w:p w:rsidR="00727E17" w:rsidRPr="00834617" w:rsidRDefault="00727E17" w:rsidP="00727E17">
            <w:pPr>
              <w:jc w:val="center"/>
              <w:rPr>
                <w:rFonts w:asciiTheme="minorHAnsi" w:hAnsiTheme="minorHAnsi" w:cstheme="minorHAnsi"/>
                <w:sz w:val="18"/>
                <w:szCs w:val="18"/>
              </w:rPr>
            </w:pPr>
            <w:r w:rsidRPr="00834617">
              <w:rPr>
                <w:rFonts w:asciiTheme="minorHAnsi" w:hAnsiTheme="minorHAnsi" w:cstheme="minorHAnsi"/>
                <w:sz w:val="18"/>
                <w:szCs w:val="18"/>
              </w:rPr>
              <w:t>72,0</w:t>
            </w:r>
          </w:p>
        </w:tc>
      </w:tr>
      <w:tr w:rsidR="00727E17" w:rsidRPr="00834617" w:rsidTr="00727E17">
        <w:tc>
          <w:tcPr>
            <w:tcW w:w="1210" w:type="pct"/>
          </w:tcPr>
          <w:p w:rsidR="00727E17" w:rsidRPr="00834617" w:rsidRDefault="00727E17" w:rsidP="00727E17">
            <w:pPr>
              <w:jc w:val="center"/>
              <w:rPr>
                <w:rFonts w:asciiTheme="minorHAnsi" w:hAnsiTheme="minorHAnsi" w:cstheme="minorHAnsi"/>
                <w:sz w:val="18"/>
                <w:szCs w:val="18"/>
                <w:vertAlign w:val="subscript"/>
              </w:rPr>
            </w:pPr>
            <w:r w:rsidRPr="00834617">
              <w:rPr>
                <w:rFonts w:asciiTheme="minorHAnsi" w:hAnsiTheme="minorHAnsi" w:cstheme="minorHAnsi"/>
                <w:sz w:val="18"/>
                <w:szCs w:val="18"/>
              </w:rPr>
              <w:t>SO</w:t>
            </w:r>
            <w:r w:rsidRPr="00834617">
              <w:rPr>
                <w:rFonts w:asciiTheme="minorHAnsi" w:hAnsiTheme="minorHAnsi" w:cstheme="minorHAnsi"/>
                <w:sz w:val="18"/>
                <w:szCs w:val="18"/>
                <w:vertAlign w:val="subscript"/>
              </w:rPr>
              <w:t>4</w:t>
            </w:r>
          </w:p>
        </w:tc>
        <w:tc>
          <w:tcPr>
            <w:tcW w:w="1137" w:type="pct"/>
          </w:tcPr>
          <w:p w:rsidR="00727E17" w:rsidRPr="00834617" w:rsidRDefault="00727E17" w:rsidP="00727E17">
            <w:pPr>
              <w:jc w:val="center"/>
              <w:rPr>
                <w:rFonts w:asciiTheme="minorHAnsi" w:hAnsiTheme="minorHAnsi" w:cstheme="minorHAnsi"/>
                <w:sz w:val="18"/>
                <w:szCs w:val="18"/>
              </w:rPr>
            </w:pPr>
            <w:r w:rsidRPr="00834617">
              <w:rPr>
                <w:rFonts w:asciiTheme="minorHAnsi" w:hAnsiTheme="minorHAnsi" w:cstheme="minorHAnsi"/>
                <w:sz w:val="18"/>
                <w:szCs w:val="18"/>
              </w:rPr>
              <w:t>mg/dm</w:t>
            </w:r>
            <w:r w:rsidRPr="00834617">
              <w:rPr>
                <w:rFonts w:asciiTheme="minorHAnsi" w:hAnsiTheme="minorHAnsi" w:cstheme="minorHAnsi"/>
                <w:sz w:val="18"/>
                <w:szCs w:val="18"/>
                <w:vertAlign w:val="superscript"/>
              </w:rPr>
              <w:t>3</w:t>
            </w:r>
          </w:p>
        </w:tc>
        <w:tc>
          <w:tcPr>
            <w:tcW w:w="664" w:type="pct"/>
          </w:tcPr>
          <w:p w:rsidR="00727E17" w:rsidRPr="00834617" w:rsidRDefault="00727E17" w:rsidP="00727E17">
            <w:pPr>
              <w:jc w:val="center"/>
              <w:rPr>
                <w:rFonts w:asciiTheme="minorHAnsi" w:hAnsiTheme="minorHAnsi" w:cstheme="minorHAnsi"/>
                <w:sz w:val="18"/>
                <w:szCs w:val="18"/>
              </w:rPr>
            </w:pPr>
            <w:r w:rsidRPr="00834617">
              <w:rPr>
                <w:rFonts w:asciiTheme="minorHAnsi" w:hAnsiTheme="minorHAnsi" w:cstheme="minorHAnsi"/>
                <w:sz w:val="18"/>
                <w:szCs w:val="18"/>
              </w:rPr>
              <w:t>500</w:t>
            </w:r>
          </w:p>
        </w:tc>
        <w:tc>
          <w:tcPr>
            <w:tcW w:w="1042" w:type="pct"/>
          </w:tcPr>
          <w:p w:rsidR="00727E17" w:rsidRPr="00834617" w:rsidRDefault="00727E17" w:rsidP="00727E17">
            <w:pPr>
              <w:jc w:val="center"/>
              <w:rPr>
                <w:rFonts w:asciiTheme="minorHAnsi" w:hAnsiTheme="minorHAnsi" w:cstheme="minorHAnsi"/>
                <w:sz w:val="18"/>
                <w:szCs w:val="18"/>
              </w:rPr>
            </w:pPr>
            <w:r w:rsidRPr="00834617">
              <w:rPr>
                <w:rFonts w:asciiTheme="minorHAnsi" w:hAnsiTheme="minorHAnsi" w:cstheme="minorHAnsi"/>
                <w:sz w:val="18"/>
                <w:szCs w:val="18"/>
              </w:rPr>
              <w:t>290</w:t>
            </w:r>
          </w:p>
        </w:tc>
        <w:tc>
          <w:tcPr>
            <w:tcW w:w="948" w:type="pct"/>
          </w:tcPr>
          <w:p w:rsidR="00727E17" w:rsidRPr="00834617" w:rsidRDefault="00727E17" w:rsidP="00727E17">
            <w:pPr>
              <w:jc w:val="center"/>
              <w:rPr>
                <w:rFonts w:asciiTheme="minorHAnsi" w:hAnsiTheme="minorHAnsi" w:cstheme="minorHAnsi"/>
                <w:sz w:val="18"/>
                <w:szCs w:val="18"/>
              </w:rPr>
            </w:pPr>
            <w:r w:rsidRPr="00834617">
              <w:rPr>
                <w:rFonts w:asciiTheme="minorHAnsi" w:hAnsiTheme="minorHAnsi" w:cstheme="minorHAnsi"/>
                <w:sz w:val="18"/>
                <w:szCs w:val="18"/>
              </w:rPr>
              <w:t>103</w:t>
            </w:r>
          </w:p>
        </w:tc>
      </w:tr>
      <w:tr w:rsidR="00727E17" w:rsidRPr="00834617" w:rsidTr="00727E17">
        <w:tc>
          <w:tcPr>
            <w:tcW w:w="1210" w:type="pct"/>
          </w:tcPr>
          <w:p w:rsidR="00727E17" w:rsidRPr="00834617" w:rsidRDefault="00727E17" w:rsidP="00727E17">
            <w:pPr>
              <w:jc w:val="center"/>
              <w:rPr>
                <w:rFonts w:asciiTheme="minorHAnsi" w:hAnsiTheme="minorHAnsi" w:cstheme="minorHAnsi"/>
                <w:sz w:val="18"/>
                <w:szCs w:val="18"/>
              </w:rPr>
            </w:pPr>
            <w:r w:rsidRPr="00834617">
              <w:rPr>
                <w:rFonts w:asciiTheme="minorHAnsi" w:hAnsiTheme="minorHAnsi" w:cstheme="minorHAnsi"/>
                <w:sz w:val="18"/>
                <w:szCs w:val="18"/>
              </w:rPr>
              <w:t xml:space="preserve">Fe </w:t>
            </w:r>
            <w:proofErr w:type="spellStart"/>
            <w:r w:rsidRPr="00834617">
              <w:rPr>
                <w:rFonts w:asciiTheme="minorHAnsi" w:hAnsiTheme="minorHAnsi" w:cstheme="minorHAnsi"/>
                <w:sz w:val="18"/>
                <w:szCs w:val="18"/>
              </w:rPr>
              <w:t>og</w:t>
            </w:r>
            <w:proofErr w:type="spellEnd"/>
            <w:r w:rsidRPr="00834617">
              <w:rPr>
                <w:rFonts w:asciiTheme="minorHAnsi" w:hAnsiTheme="minorHAnsi" w:cstheme="minorHAnsi"/>
                <w:sz w:val="18"/>
                <w:szCs w:val="18"/>
              </w:rPr>
              <w:t>.</w:t>
            </w:r>
          </w:p>
        </w:tc>
        <w:tc>
          <w:tcPr>
            <w:tcW w:w="1137" w:type="pct"/>
          </w:tcPr>
          <w:p w:rsidR="00727E17" w:rsidRPr="00834617" w:rsidRDefault="00727E17" w:rsidP="00727E17">
            <w:pPr>
              <w:jc w:val="center"/>
              <w:rPr>
                <w:rFonts w:asciiTheme="minorHAnsi" w:hAnsiTheme="minorHAnsi" w:cstheme="minorHAnsi"/>
                <w:sz w:val="18"/>
                <w:szCs w:val="18"/>
              </w:rPr>
            </w:pPr>
            <w:r w:rsidRPr="00834617">
              <w:rPr>
                <w:rFonts w:asciiTheme="minorHAnsi" w:hAnsiTheme="minorHAnsi" w:cstheme="minorHAnsi"/>
                <w:sz w:val="18"/>
                <w:szCs w:val="18"/>
              </w:rPr>
              <w:t>mg/dm</w:t>
            </w:r>
            <w:r w:rsidRPr="00834617">
              <w:rPr>
                <w:rFonts w:asciiTheme="minorHAnsi" w:hAnsiTheme="minorHAnsi" w:cstheme="minorHAnsi"/>
                <w:sz w:val="18"/>
                <w:szCs w:val="18"/>
                <w:vertAlign w:val="superscript"/>
              </w:rPr>
              <w:t>3</w:t>
            </w:r>
          </w:p>
        </w:tc>
        <w:tc>
          <w:tcPr>
            <w:tcW w:w="664" w:type="pct"/>
          </w:tcPr>
          <w:p w:rsidR="00727E17" w:rsidRPr="00834617" w:rsidRDefault="00727E17" w:rsidP="00727E17">
            <w:pPr>
              <w:jc w:val="center"/>
              <w:rPr>
                <w:rFonts w:asciiTheme="minorHAnsi" w:hAnsiTheme="minorHAnsi" w:cstheme="minorHAnsi"/>
                <w:sz w:val="18"/>
                <w:szCs w:val="18"/>
              </w:rPr>
            </w:pPr>
            <w:r w:rsidRPr="00834617">
              <w:rPr>
                <w:rFonts w:asciiTheme="minorHAnsi" w:hAnsiTheme="minorHAnsi" w:cstheme="minorHAnsi"/>
                <w:sz w:val="18"/>
                <w:szCs w:val="18"/>
              </w:rPr>
              <w:t>10</w:t>
            </w:r>
          </w:p>
        </w:tc>
        <w:tc>
          <w:tcPr>
            <w:tcW w:w="1042" w:type="pct"/>
          </w:tcPr>
          <w:p w:rsidR="00727E17" w:rsidRPr="00834617" w:rsidRDefault="00727E17" w:rsidP="00727E17">
            <w:pPr>
              <w:jc w:val="center"/>
              <w:rPr>
                <w:rFonts w:asciiTheme="minorHAnsi" w:hAnsiTheme="minorHAnsi" w:cstheme="minorHAnsi"/>
                <w:sz w:val="18"/>
                <w:szCs w:val="18"/>
              </w:rPr>
            </w:pPr>
            <w:r w:rsidRPr="00834617">
              <w:rPr>
                <w:rFonts w:asciiTheme="minorHAnsi" w:hAnsiTheme="minorHAnsi" w:cstheme="minorHAnsi"/>
                <w:sz w:val="18"/>
                <w:szCs w:val="18"/>
              </w:rPr>
              <w:t>0,283</w:t>
            </w:r>
          </w:p>
        </w:tc>
        <w:tc>
          <w:tcPr>
            <w:tcW w:w="948" w:type="pct"/>
          </w:tcPr>
          <w:p w:rsidR="00727E17" w:rsidRPr="00834617" w:rsidRDefault="00727E17" w:rsidP="00727E17">
            <w:pPr>
              <w:jc w:val="center"/>
              <w:rPr>
                <w:rFonts w:asciiTheme="minorHAnsi" w:hAnsiTheme="minorHAnsi" w:cstheme="minorHAnsi"/>
                <w:sz w:val="18"/>
                <w:szCs w:val="18"/>
              </w:rPr>
            </w:pPr>
            <w:r w:rsidRPr="00834617">
              <w:rPr>
                <w:rFonts w:asciiTheme="minorHAnsi" w:hAnsiTheme="minorHAnsi" w:cstheme="minorHAnsi"/>
                <w:sz w:val="18"/>
                <w:szCs w:val="18"/>
              </w:rPr>
              <w:t>0,104</w:t>
            </w:r>
          </w:p>
        </w:tc>
      </w:tr>
      <w:tr w:rsidR="00727E17" w:rsidRPr="00834617" w:rsidTr="00727E17">
        <w:tc>
          <w:tcPr>
            <w:tcW w:w="1210" w:type="pct"/>
          </w:tcPr>
          <w:p w:rsidR="00727E17" w:rsidRPr="00834617" w:rsidRDefault="00727E17" w:rsidP="00727E17">
            <w:pPr>
              <w:jc w:val="center"/>
              <w:rPr>
                <w:rFonts w:asciiTheme="minorHAnsi" w:hAnsiTheme="minorHAnsi" w:cstheme="minorHAnsi"/>
                <w:sz w:val="18"/>
                <w:szCs w:val="18"/>
              </w:rPr>
            </w:pPr>
            <w:r w:rsidRPr="00834617">
              <w:rPr>
                <w:rFonts w:asciiTheme="minorHAnsi" w:hAnsiTheme="minorHAnsi" w:cstheme="minorHAnsi"/>
                <w:sz w:val="18"/>
                <w:szCs w:val="18"/>
              </w:rPr>
              <w:t>Cu</w:t>
            </w:r>
          </w:p>
        </w:tc>
        <w:tc>
          <w:tcPr>
            <w:tcW w:w="1137" w:type="pct"/>
          </w:tcPr>
          <w:p w:rsidR="00727E17" w:rsidRPr="00834617" w:rsidRDefault="00727E17" w:rsidP="00727E17">
            <w:pPr>
              <w:jc w:val="center"/>
              <w:rPr>
                <w:rFonts w:asciiTheme="minorHAnsi" w:hAnsiTheme="minorHAnsi" w:cstheme="minorHAnsi"/>
                <w:sz w:val="18"/>
                <w:szCs w:val="18"/>
              </w:rPr>
            </w:pPr>
            <w:r w:rsidRPr="00834617">
              <w:rPr>
                <w:rFonts w:asciiTheme="minorHAnsi" w:hAnsiTheme="minorHAnsi" w:cstheme="minorHAnsi"/>
                <w:sz w:val="18"/>
                <w:szCs w:val="18"/>
              </w:rPr>
              <w:t>mg/dm</w:t>
            </w:r>
            <w:r w:rsidRPr="00834617">
              <w:rPr>
                <w:rFonts w:asciiTheme="minorHAnsi" w:hAnsiTheme="minorHAnsi" w:cstheme="minorHAnsi"/>
                <w:sz w:val="18"/>
                <w:szCs w:val="18"/>
                <w:vertAlign w:val="superscript"/>
              </w:rPr>
              <w:t>3</w:t>
            </w:r>
          </w:p>
        </w:tc>
        <w:tc>
          <w:tcPr>
            <w:tcW w:w="664" w:type="pct"/>
          </w:tcPr>
          <w:p w:rsidR="00727E17" w:rsidRPr="00834617" w:rsidRDefault="00727E17" w:rsidP="00727E17">
            <w:pPr>
              <w:jc w:val="center"/>
              <w:rPr>
                <w:rFonts w:asciiTheme="minorHAnsi" w:hAnsiTheme="minorHAnsi" w:cstheme="minorHAnsi"/>
                <w:sz w:val="18"/>
                <w:szCs w:val="18"/>
              </w:rPr>
            </w:pPr>
            <w:r w:rsidRPr="00834617">
              <w:rPr>
                <w:rFonts w:asciiTheme="minorHAnsi" w:hAnsiTheme="minorHAnsi" w:cstheme="minorHAnsi"/>
                <w:sz w:val="18"/>
                <w:szCs w:val="18"/>
              </w:rPr>
              <w:t>0,5</w:t>
            </w:r>
          </w:p>
        </w:tc>
        <w:tc>
          <w:tcPr>
            <w:tcW w:w="1042" w:type="pct"/>
          </w:tcPr>
          <w:p w:rsidR="00727E17" w:rsidRPr="00834617" w:rsidRDefault="00727E17" w:rsidP="00727E17">
            <w:pPr>
              <w:jc w:val="center"/>
              <w:rPr>
                <w:rFonts w:asciiTheme="minorHAnsi" w:hAnsiTheme="minorHAnsi" w:cstheme="minorHAnsi"/>
                <w:sz w:val="18"/>
                <w:szCs w:val="18"/>
              </w:rPr>
            </w:pPr>
            <w:r w:rsidRPr="00834617">
              <w:rPr>
                <w:rFonts w:asciiTheme="minorHAnsi" w:hAnsiTheme="minorHAnsi" w:cstheme="minorHAnsi"/>
                <w:sz w:val="18"/>
                <w:szCs w:val="18"/>
              </w:rPr>
              <w:t>&lt;0,05</w:t>
            </w:r>
          </w:p>
        </w:tc>
        <w:tc>
          <w:tcPr>
            <w:tcW w:w="948" w:type="pct"/>
          </w:tcPr>
          <w:p w:rsidR="00727E17" w:rsidRPr="00834617" w:rsidRDefault="00727E17" w:rsidP="00727E17">
            <w:pPr>
              <w:jc w:val="center"/>
              <w:rPr>
                <w:rFonts w:asciiTheme="minorHAnsi" w:hAnsiTheme="minorHAnsi" w:cstheme="minorHAnsi"/>
                <w:sz w:val="18"/>
                <w:szCs w:val="18"/>
              </w:rPr>
            </w:pPr>
            <w:r w:rsidRPr="00834617">
              <w:rPr>
                <w:rFonts w:asciiTheme="minorHAnsi" w:hAnsiTheme="minorHAnsi" w:cstheme="minorHAnsi"/>
                <w:sz w:val="18"/>
                <w:szCs w:val="18"/>
              </w:rPr>
              <w:t>0,063</w:t>
            </w:r>
          </w:p>
        </w:tc>
      </w:tr>
      <w:tr w:rsidR="00727E17" w:rsidRPr="00834617" w:rsidTr="00727E17">
        <w:tc>
          <w:tcPr>
            <w:tcW w:w="1210" w:type="pct"/>
          </w:tcPr>
          <w:p w:rsidR="00727E17" w:rsidRPr="00834617" w:rsidRDefault="00727E17" w:rsidP="00727E17">
            <w:pPr>
              <w:jc w:val="center"/>
              <w:rPr>
                <w:rFonts w:asciiTheme="minorHAnsi" w:hAnsiTheme="minorHAnsi" w:cstheme="minorHAnsi"/>
                <w:sz w:val="18"/>
                <w:szCs w:val="18"/>
              </w:rPr>
            </w:pPr>
            <w:r w:rsidRPr="00834617">
              <w:rPr>
                <w:rFonts w:asciiTheme="minorHAnsi" w:hAnsiTheme="minorHAnsi" w:cstheme="minorHAnsi"/>
                <w:sz w:val="18"/>
                <w:szCs w:val="18"/>
              </w:rPr>
              <w:t>Cd</w:t>
            </w:r>
          </w:p>
        </w:tc>
        <w:tc>
          <w:tcPr>
            <w:tcW w:w="1137" w:type="pct"/>
          </w:tcPr>
          <w:p w:rsidR="00727E17" w:rsidRPr="00834617" w:rsidRDefault="00727E17" w:rsidP="00727E17">
            <w:pPr>
              <w:jc w:val="center"/>
              <w:rPr>
                <w:rFonts w:asciiTheme="minorHAnsi" w:hAnsiTheme="minorHAnsi" w:cstheme="minorHAnsi"/>
                <w:sz w:val="18"/>
                <w:szCs w:val="18"/>
              </w:rPr>
            </w:pPr>
            <w:r w:rsidRPr="00834617">
              <w:rPr>
                <w:rFonts w:asciiTheme="minorHAnsi" w:hAnsiTheme="minorHAnsi" w:cstheme="minorHAnsi"/>
                <w:sz w:val="18"/>
                <w:szCs w:val="18"/>
              </w:rPr>
              <w:t>mg/dm</w:t>
            </w:r>
            <w:r w:rsidRPr="00834617">
              <w:rPr>
                <w:rFonts w:asciiTheme="minorHAnsi" w:hAnsiTheme="minorHAnsi" w:cstheme="minorHAnsi"/>
                <w:sz w:val="18"/>
                <w:szCs w:val="18"/>
                <w:vertAlign w:val="superscript"/>
              </w:rPr>
              <w:t>3</w:t>
            </w:r>
          </w:p>
        </w:tc>
        <w:tc>
          <w:tcPr>
            <w:tcW w:w="664" w:type="pct"/>
          </w:tcPr>
          <w:p w:rsidR="00727E17" w:rsidRPr="00834617" w:rsidRDefault="00727E17" w:rsidP="00727E17">
            <w:pPr>
              <w:jc w:val="center"/>
              <w:rPr>
                <w:rFonts w:asciiTheme="minorHAnsi" w:hAnsiTheme="minorHAnsi" w:cstheme="minorHAnsi"/>
                <w:sz w:val="18"/>
                <w:szCs w:val="18"/>
              </w:rPr>
            </w:pPr>
          </w:p>
        </w:tc>
        <w:tc>
          <w:tcPr>
            <w:tcW w:w="1042" w:type="pct"/>
          </w:tcPr>
          <w:p w:rsidR="00727E17" w:rsidRPr="00834617" w:rsidRDefault="00727E17" w:rsidP="00727E17">
            <w:pPr>
              <w:jc w:val="center"/>
              <w:rPr>
                <w:rFonts w:asciiTheme="minorHAnsi" w:hAnsiTheme="minorHAnsi" w:cstheme="minorHAnsi"/>
                <w:sz w:val="18"/>
                <w:szCs w:val="18"/>
              </w:rPr>
            </w:pPr>
            <w:r w:rsidRPr="00834617">
              <w:rPr>
                <w:rFonts w:asciiTheme="minorHAnsi" w:hAnsiTheme="minorHAnsi" w:cstheme="minorHAnsi"/>
                <w:sz w:val="18"/>
                <w:szCs w:val="18"/>
              </w:rPr>
              <w:t>&lt;0,01</w:t>
            </w:r>
          </w:p>
        </w:tc>
        <w:tc>
          <w:tcPr>
            <w:tcW w:w="948" w:type="pct"/>
          </w:tcPr>
          <w:p w:rsidR="00727E17" w:rsidRPr="00834617" w:rsidRDefault="00727E17" w:rsidP="00727E17">
            <w:pPr>
              <w:jc w:val="center"/>
              <w:rPr>
                <w:rFonts w:asciiTheme="minorHAnsi" w:hAnsiTheme="minorHAnsi" w:cstheme="minorHAnsi"/>
                <w:sz w:val="18"/>
                <w:szCs w:val="18"/>
              </w:rPr>
            </w:pPr>
            <w:r w:rsidRPr="00834617">
              <w:rPr>
                <w:rFonts w:asciiTheme="minorHAnsi" w:hAnsiTheme="minorHAnsi" w:cstheme="minorHAnsi"/>
                <w:sz w:val="18"/>
                <w:szCs w:val="18"/>
              </w:rPr>
              <w:t>&lt;0,01</w:t>
            </w:r>
          </w:p>
        </w:tc>
      </w:tr>
      <w:tr w:rsidR="00727E17" w:rsidRPr="00834617" w:rsidTr="00727E17">
        <w:tc>
          <w:tcPr>
            <w:tcW w:w="1210" w:type="pct"/>
          </w:tcPr>
          <w:p w:rsidR="00727E17" w:rsidRPr="00834617" w:rsidRDefault="00727E17" w:rsidP="00727E17">
            <w:pPr>
              <w:jc w:val="center"/>
              <w:rPr>
                <w:rFonts w:asciiTheme="minorHAnsi" w:hAnsiTheme="minorHAnsi" w:cstheme="minorHAnsi"/>
                <w:sz w:val="18"/>
                <w:szCs w:val="18"/>
              </w:rPr>
            </w:pPr>
            <w:r w:rsidRPr="00834617">
              <w:rPr>
                <w:rFonts w:asciiTheme="minorHAnsi" w:hAnsiTheme="minorHAnsi" w:cstheme="minorHAnsi"/>
                <w:sz w:val="18"/>
                <w:szCs w:val="18"/>
              </w:rPr>
              <w:t>Hg</w:t>
            </w:r>
          </w:p>
        </w:tc>
        <w:tc>
          <w:tcPr>
            <w:tcW w:w="1137" w:type="pct"/>
          </w:tcPr>
          <w:p w:rsidR="00727E17" w:rsidRPr="00834617" w:rsidRDefault="00727E17" w:rsidP="00727E17">
            <w:pPr>
              <w:jc w:val="center"/>
              <w:rPr>
                <w:rFonts w:asciiTheme="minorHAnsi" w:hAnsiTheme="minorHAnsi" w:cstheme="minorHAnsi"/>
                <w:sz w:val="18"/>
                <w:szCs w:val="18"/>
              </w:rPr>
            </w:pPr>
            <w:r w:rsidRPr="00834617">
              <w:rPr>
                <w:rFonts w:asciiTheme="minorHAnsi" w:hAnsiTheme="minorHAnsi" w:cstheme="minorHAnsi"/>
                <w:sz w:val="18"/>
                <w:szCs w:val="18"/>
              </w:rPr>
              <w:t>mg/dm</w:t>
            </w:r>
            <w:r w:rsidRPr="00834617">
              <w:rPr>
                <w:rFonts w:asciiTheme="minorHAnsi" w:hAnsiTheme="minorHAnsi" w:cstheme="minorHAnsi"/>
                <w:sz w:val="18"/>
                <w:szCs w:val="18"/>
                <w:vertAlign w:val="superscript"/>
              </w:rPr>
              <w:t>3</w:t>
            </w:r>
          </w:p>
        </w:tc>
        <w:tc>
          <w:tcPr>
            <w:tcW w:w="664" w:type="pct"/>
          </w:tcPr>
          <w:p w:rsidR="00727E17" w:rsidRPr="00834617" w:rsidRDefault="00727E17" w:rsidP="00727E17">
            <w:pPr>
              <w:jc w:val="center"/>
              <w:rPr>
                <w:rFonts w:asciiTheme="minorHAnsi" w:hAnsiTheme="minorHAnsi" w:cstheme="minorHAnsi"/>
                <w:sz w:val="18"/>
                <w:szCs w:val="18"/>
              </w:rPr>
            </w:pPr>
          </w:p>
        </w:tc>
        <w:tc>
          <w:tcPr>
            <w:tcW w:w="1042" w:type="pct"/>
          </w:tcPr>
          <w:p w:rsidR="00727E17" w:rsidRPr="00834617" w:rsidRDefault="00727E17" w:rsidP="00727E17">
            <w:pPr>
              <w:jc w:val="center"/>
              <w:rPr>
                <w:rFonts w:asciiTheme="minorHAnsi" w:hAnsiTheme="minorHAnsi" w:cstheme="minorHAnsi"/>
                <w:sz w:val="18"/>
                <w:szCs w:val="18"/>
              </w:rPr>
            </w:pPr>
            <w:r w:rsidRPr="00834617">
              <w:rPr>
                <w:rFonts w:asciiTheme="minorHAnsi" w:hAnsiTheme="minorHAnsi" w:cstheme="minorHAnsi"/>
                <w:sz w:val="18"/>
                <w:szCs w:val="18"/>
              </w:rPr>
              <w:t>&lt;0,001</w:t>
            </w:r>
          </w:p>
        </w:tc>
        <w:tc>
          <w:tcPr>
            <w:tcW w:w="948" w:type="pct"/>
          </w:tcPr>
          <w:p w:rsidR="00727E17" w:rsidRPr="00834617" w:rsidRDefault="00727E17" w:rsidP="00727E17">
            <w:pPr>
              <w:jc w:val="center"/>
              <w:rPr>
                <w:rFonts w:asciiTheme="minorHAnsi" w:hAnsiTheme="minorHAnsi" w:cstheme="minorHAnsi"/>
                <w:sz w:val="18"/>
                <w:szCs w:val="18"/>
              </w:rPr>
            </w:pPr>
            <w:r w:rsidRPr="00834617">
              <w:rPr>
                <w:rFonts w:asciiTheme="minorHAnsi" w:hAnsiTheme="minorHAnsi" w:cstheme="minorHAnsi"/>
                <w:sz w:val="18"/>
                <w:szCs w:val="18"/>
              </w:rPr>
              <w:t>&lt;0,001</w:t>
            </w:r>
          </w:p>
        </w:tc>
      </w:tr>
      <w:tr w:rsidR="00727E17" w:rsidRPr="00834617" w:rsidTr="00727E17">
        <w:tc>
          <w:tcPr>
            <w:tcW w:w="1210" w:type="pct"/>
          </w:tcPr>
          <w:p w:rsidR="00727E17" w:rsidRPr="00834617" w:rsidRDefault="00727E17" w:rsidP="00727E17">
            <w:pPr>
              <w:jc w:val="center"/>
              <w:rPr>
                <w:rFonts w:asciiTheme="minorHAnsi" w:hAnsiTheme="minorHAnsi" w:cstheme="minorHAnsi"/>
                <w:sz w:val="18"/>
                <w:szCs w:val="18"/>
              </w:rPr>
            </w:pPr>
            <w:r w:rsidRPr="00834617">
              <w:rPr>
                <w:rFonts w:asciiTheme="minorHAnsi" w:hAnsiTheme="minorHAnsi" w:cstheme="minorHAnsi"/>
                <w:sz w:val="18"/>
                <w:szCs w:val="18"/>
              </w:rPr>
              <w:t>Pb</w:t>
            </w:r>
          </w:p>
        </w:tc>
        <w:tc>
          <w:tcPr>
            <w:tcW w:w="1137" w:type="pct"/>
          </w:tcPr>
          <w:p w:rsidR="00727E17" w:rsidRPr="00834617" w:rsidRDefault="00727E17" w:rsidP="00727E17">
            <w:pPr>
              <w:jc w:val="center"/>
              <w:rPr>
                <w:rFonts w:asciiTheme="minorHAnsi" w:hAnsiTheme="minorHAnsi" w:cstheme="minorHAnsi"/>
                <w:sz w:val="18"/>
                <w:szCs w:val="18"/>
              </w:rPr>
            </w:pPr>
            <w:r w:rsidRPr="00834617">
              <w:rPr>
                <w:rFonts w:asciiTheme="minorHAnsi" w:hAnsiTheme="minorHAnsi" w:cstheme="minorHAnsi"/>
                <w:sz w:val="18"/>
                <w:szCs w:val="18"/>
              </w:rPr>
              <w:t>mg/dm</w:t>
            </w:r>
            <w:r w:rsidRPr="00834617">
              <w:rPr>
                <w:rFonts w:asciiTheme="minorHAnsi" w:hAnsiTheme="minorHAnsi" w:cstheme="minorHAnsi"/>
                <w:sz w:val="18"/>
                <w:szCs w:val="18"/>
                <w:vertAlign w:val="superscript"/>
              </w:rPr>
              <w:t>3</w:t>
            </w:r>
          </w:p>
        </w:tc>
        <w:tc>
          <w:tcPr>
            <w:tcW w:w="664" w:type="pct"/>
          </w:tcPr>
          <w:p w:rsidR="00727E17" w:rsidRPr="00834617" w:rsidRDefault="00727E17" w:rsidP="00727E17">
            <w:pPr>
              <w:jc w:val="center"/>
              <w:rPr>
                <w:rFonts w:asciiTheme="minorHAnsi" w:hAnsiTheme="minorHAnsi" w:cstheme="minorHAnsi"/>
                <w:sz w:val="18"/>
                <w:szCs w:val="18"/>
              </w:rPr>
            </w:pPr>
          </w:p>
        </w:tc>
        <w:tc>
          <w:tcPr>
            <w:tcW w:w="1042" w:type="pct"/>
          </w:tcPr>
          <w:p w:rsidR="00727E17" w:rsidRPr="00834617" w:rsidRDefault="00727E17" w:rsidP="00727E17">
            <w:pPr>
              <w:jc w:val="center"/>
              <w:rPr>
                <w:rFonts w:asciiTheme="minorHAnsi" w:hAnsiTheme="minorHAnsi" w:cstheme="minorHAnsi"/>
                <w:sz w:val="18"/>
                <w:szCs w:val="18"/>
              </w:rPr>
            </w:pPr>
            <w:r w:rsidRPr="00834617">
              <w:rPr>
                <w:rFonts w:asciiTheme="minorHAnsi" w:hAnsiTheme="minorHAnsi" w:cstheme="minorHAnsi"/>
                <w:sz w:val="18"/>
                <w:szCs w:val="18"/>
              </w:rPr>
              <w:t>&lt;0,3</w:t>
            </w:r>
          </w:p>
        </w:tc>
        <w:tc>
          <w:tcPr>
            <w:tcW w:w="948" w:type="pct"/>
          </w:tcPr>
          <w:p w:rsidR="00727E17" w:rsidRPr="00834617" w:rsidRDefault="00727E17" w:rsidP="00727E17">
            <w:pPr>
              <w:jc w:val="center"/>
              <w:rPr>
                <w:rFonts w:asciiTheme="minorHAnsi" w:hAnsiTheme="minorHAnsi" w:cstheme="minorHAnsi"/>
                <w:sz w:val="18"/>
                <w:szCs w:val="18"/>
              </w:rPr>
            </w:pPr>
            <w:r w:rsidRPr="00834617">
              <w:rPr>
                <w:rFonts w:asciiTheme="minorHAnsi" w:hAnsiTheme="minorHAnsi" w:cstheme="minorHAnsi"/>
                <w:sz w:val="18"/>
                <w:szCs w:val="18"/>
              </w:rPr>
              <w:t>&lt;0,3</w:t>
            </w:r>
          </w:p>
        </w:tc>
      </w:tr>
      <w:tr w:rsidR="00727E17" w:rsidRPr="00834617" w:rsidTr="00727E17">
        <w:tc>
          <w:tcPr>
            <w:tcW w:w="1210" w:type="pct"/>
          </w:tcPr>
          <w:p w:rsidR="00727E17" w:rsidRPr="00834617" w:rsidRDefault="00727E17" w:rsidP="00727E17">
            <w:pPr>
              <w:jc w:val="center"/>
              <w:rPr>
                <w:rFonts w:asciiTheme="minorHAnsi" w:hAnsiTheme="minorHAnsi" w:cstheme="minorHAnsi"/>
                <w:sz w:val="18"/>
                <w:szCs w:val="18"/>
              </w:rPr>
            </w:pPr>
            <w:proofErr w:type="spellStart"/>
            <w:r w:rsidRPr="00834617">
              <w:rPr>
                <w:rFonts w:asciiTheme="minorHAnsi" w:hAnsiTheme="minorHAnsi" w:cstheme="minorHAnsi"/>
                <w:sz w:val="18"/>
                <w:szCs w:val="18"/>
              </w:rPr>
              <w:t>Subst</w:t>
            </w:r>
            <w:proofErr w:type="spellEnd"/>
            <w:r w:rsidRPr="00834617">
              <w:rPr>
                <w:rFonts w:asciiTheme="minorHAnsi" w:hAnsiTheme="minorHAnsi" w:cstheme="minorHAnsi"/>
                <w:sz w:val="18"/>
                <w:szCs w:val="18"/>
              </w:rPr>
              <w:t xml:space="preserve">. </w:t>
            </w:r>
            <w:proofErr w:type="spellStart"/>
            <w:r w:rsidRPr="00834617">
              <w:rPr>
                <w:rFonts w:asciiTheme="minorHAnsi" w:hAnsiTheme="minorHAnsi" w:cstheme="minorHAnsi"/>
                <w:sz w:val="18"/>
                <w:szCs w:val="18"/>
              </w:rPr>
              <w:t>ekstr</w:t>
            </w:r>
            <w:proofErr w:type="spellEnd"/>
            <w:r w:rsidRPr="00834617">
              <w:rPr>
                <w:rFonts w:asciiTheme="minorHAnsi" w:hAnsiTheme="minorHAnsi" w:cstheme="minorHAnsi"/>
                <w:sz w:val="18"/>
                <w:szCs w:val="18"/>
              </w:rPr>
              <w:t>. się eterem naftowym</w:t>
            </w:r>
          </w:p>
        </w:tc>
        <w:tc>
          <w:tcPr>
            <w:tcW w:w="1137" w:type="pct"/>
          </w:tcPr>
          <w:p w:rsidR="00727E17" w:rsidRPr="00834617" w:rsidRDefault="00727E17" w:rsidP="00727E17">
            <w:pPr>
              <w:jc w:val="center"/>
              <w:rPr>
                <w:rFonts w:asciiTheme="minorHAnsi" w:hAnsiTheme="minorHAnsi" w:cstheme="minorHAnsi"/>
                <w:sz w:val="18"/>
                <w:szCs w:val="18"/>
              </w:rPr>
            </w:pPr>
            <w:r w:rsidRPr="00834617">
              <w:rPr>
                <w:rFonts w:asciiTheme="minorHAnsi" w:hAnsiTheme="minorHAnsi" w:cstheme="minorHAnsi"/>
                <w:sz w:val="18"/>
                <w:szCs w:val="18"/>
              </w:rPr>
              <w:t>mg/dm</w:t>
            </w:r>
            <w:r w:rsidRPr="00834617">
              <w:rPr>
                <w:rFonts w:asciiTheme="minorHAnsi" w:hAnsiTheme="minorHAnsi" w:cstheme="minorHAnsi"/>
                <w:sz w:val="18"/>
                <w:szCs w:val="18"/>
                <w:vertAlign w:val="superscript"/>
              </w:rPr>
              <w:t>3</w:t>
            </w:r>
          </w:p>
        </w:tc>
        <w:tc>
          <w:tcPr>
            <w:tcW w:w="664" w:type="pct"/>
          </w:tcPr>
          <w:p w:rsidR="00727E17" w:rsidRPr="00834617" w:rsidRDefault="00727E17" w:rsidP="00727E17">
            <w:pPr>
              <w:jc w:val="center"/>
              <w:rPr>
                <w:rFonts w:asciiTheme="minorHAnsi" w:hAnsiTheme="minorHAnsi" w:cstheme="minorHAnsi"/>
                <w:sz w:val="18"/>
                <w:szCs w:val="18"/>
              </w:rPr>
            </w:pPr>
            <w:r w:rsidRPr="00834617">
              <w:rPr>
                <w:rFonts w:asciiTheme="minorHAnsi" w:hAnsiTheme="minorHAnsi" w:cstheme="minorHAnsi"/>
                <w:sz w:val="18"/>
                <w:szCs w:val="18"/>
              </w:rPr>
              <w:t>50</w:t>
            </w:r>
          </w:p>
        </w:tc>
        <w:tc>
          <w:tcPr>
            <w:tcW w:w="1042" w:type="pct"/>
          </w:tcPr>
          <w:p w:rsidR="00727E17" w:rsidRPr="00834617" w:rsidRDefault="00727E17" w:rsidP="00727E17">
            <w:pPr>
              <w:jc w:val="center"/>
              <w:rPr>
                <w:rFonts w:asciiTheme="minorHAnsi" w:hAnsiTheme="minorHAnsi" w:cstheme="minorHAnsi"/>
                <w:sz w:val="18"/>
                <w:szCs w:val="18"/>
              </w:rPr>
            </w:pPr>
            <w:r w:rsidRPr="00834617">
              <w:rPr>
                <w:rFonts w:asciiTheme="minorHAnsi" w:hAnsiTheme="minorHAnsi" w:cstheme="minorHAnsi"/>
                <w:sz w:val="18"/>
                <w:szCs w:val="18"/>
              </w:rPr>
              <w:t>28,0</w:t>
            </w:r>
          </w:p>
        </w:tc>
        <w:tc>
          <w:tcPr>
            <w:tcW w:w="948" w:type="pct"/>
          </w:tcPr>
          <w:p w:rsidR="00727E17" w:rsidRPr="00834617" w:rsidRDefault="00727E17" w:rsidP="00727E17">
            <w:pPr>
              <w:jc w:val="center"/>
              <w:rPr>
                <w:rFonts w:asciiTheme="minorHAnsi" w:hAnsiTheme="minorHAnsi" w:cstheme="minorHAnsi"/>
                <w:sz w:val="18"/>
                <w:szCs w:val="18"/>
              </w:rPr>
            </w:pPr>
            <w:r w:rsidRPr="00834617">
              <w:rPr>
                <w:rFonts w:asciiTheme="minorHAnsi" w:hAnsiTheme="minorHAnsi" w:cstheme="minorHAnsi"/>
                <w:sz w:val="18"/>
                <w:szCs w:val="18"/>
              </w:rPr>
              <w:t>&lt;10</w:t>
            </w:r>
          </w:p>
        </w:tc>
      </w:tr>
      <w:tr w:rsidR="00727E17" w:rsidRPr="00834617" w:rsidTr="00727E17">
        <w:tc>
          <w:tcPr>
            <w:tcW w:w="1210" w:type="pct"/>
          </w:tcPr>
          <w:p w:rsidR="00727E17" w:rsidRPr="00834617" w:rsidRDefault="00727E17" w:rsidP="00727E17">
            <w:pPr>
              <w:jc w:val="center"/>
              <w:rPr>
                <w:rFonts w:asciiTheme="minorHAnsi" w:hAnsiTheme="minorHAnsi" w:cstheme="minorHAnsi"/>
                <w:sz w:val="18"/>
                <w:szCs w:val="18"/>
              </w:rPr>
            </w:pPr>
            <w:r w:rsidRPr="00834617">
              <w:rPr>
                <w:rFonts w:asciiTheme="minorHAnsi" w:hAnsiTheme="minorHAnsi" w:cstheme="minorHAnsi"/>
                <w:sz w:val="18"/>
                <w:szCs w:val="18"/>
              </w:rPr>
              <w:t>Węglowodory ropopochodne</w:t>
            </w:r>
          </w:p>
        </w:tc>
        <w:tc>
          <w:tcPr>
            <w:tcW w:w="1137" w:type="pct"/>
          </w:tcPr>
          <w:p w:rsidR="00727E17" w:rsidRPr="00834617" w:rsidRDefault="00727E17" w:rsidP="00727E17">
            <w:pPr>
              <w:jc w:val="center"/>
              <w:rPr>
                <w:rFonts w:asciiTheme="minorHAnsi" w:hAnsiTheme="minorHAnsi" w:cstheme="minorHAnsi"/>
                <w:sz w:val="18"/>
                <w:szCs w:val="18"/>
              </w:rPr>
            </w:pPr>
            <w:r w:rsidRPr="00834617">
              <w:rPr>
                <w:rFonts w:asciiTheme="minorHAnsi" w:hAnsiTheme="minorHAnsi" w:cstheme="minorHAnsi"/>
                <w:sz w:val="18"/>
                <w:szCs w:val="18"/>
              </w:rPr>
              <w:t>mg/dm</w:t>
            </w:r>
            <w:r w:rsidRPr="00834617">
              <w:rPr>
                <w:rFonts w:asciiTheme="minorHAnsi" w:hAnsiTheme="minorHAnsi" w:cstheme="minorHAnsi"/>
                <w:sz w:val="18"/>
                <w:szCs w:val="18"/>
                <w:vertAlign w:val="superscript"/>
              </w:rPr>
              <w:t>3</w:t>
            </w:r>
          </w:p>
        </w:tc>
        <w:tc>
          <w:tcPr>
            <w:tcW w:w="664" w:type="pct"/>
          </w:tcPr>
          <w:p w:rsidR="00727E17" w:rsidRPr="00834617" w:rsidRDefault="00727E17" w:rsidP="00727E17">
            <w:pPr>
              <w:jc w:val="center"/>
              <w:rPr>
                <w:rFonts w:asciiTheme="minorHAnsi" w:hAnsiTheme="minorHAnsi" w:cstheme="minorHAnsi"/>
                <w:sz w:val="18"/>
                <w:szCs w:val="18"/>
              </w:rPr>
            </w:pPr>
            <w:r w:rsidRPr="00834617">
              <w:rPr>
                <w:rFonts w:asciiTheme="minorHAnsi" w:hAnsiTheme="minorHAnsi" w:cstheme="minorHAnsi"/>
                <w:sz w:val="18"/>
                <w:szCs w:val="18"/>
              </w:rPr>
              <w:t>15</w:t>
            </w:r>
          </w:p>
        </w:tc>
        <w:tc>
          <w:tcPr>
            <w:tcW w:w="1042" w:type="pct"/>
          </w:tcPr>
          <w:p w:rsidR="00727E17" w:rsidRPr="00834617" w:rsidRDefault="00727E17" w:rsidP="00727E17">
            <w:pPr>
              <w:jc w:val="center"/>
              <w:rPr>
                <w:rFonts w:asciiTheme="minorHAnsi" w:hAnsiTheme="minorHAnsi" w:cstheme="minorHAnsi"/>
                <w:sz w:val="18"/>
                <w:szCs w:val="18"/>
              </w:rPr>
            </w:pPr>
            <w:r w:rsidRPr="00834617">
              <w:rPr>
                <w:rFonts w:asciiTheme="minorHAnsi" w:hAnsiTheme="minorHAnsi" w:cstheme="minorHAnsi"/>
                <w:sz w:val="18"/>
                <w:szCs w:val="18"/>
              </w:rPr>
              <w:t>0,211</w:t>
            </w:r>
          </w:p>
        </w:tc>
        <w:tc>
          <w:tcPr>
            <w:tcW w:w="948" w:type="pct"/>
          </w:tcPr>
          <w:p w:rsidR="00727E17" w:rsidRPr="00834617" w:rsidRDefault="00727E17" w:rsidP="00727E17">
            <w:pPr>
              <w:jc w:val="center"/>
              <w:rPr>
                <w:rFonts w:asciiTheme="minorHAnsi" w:hAnsiTheme="minorHAnsi" w:cstheme="minorHAnsi"/>
                <w:sz w:val="18"/>
                <w:szCs w:val="18"/>
              </w:rPr>
            </w:pPr>
            <w:r w:rsidRPr="00834617">
              <w:rPr>
                <w:rFonts w:asciiTheme="minorHAnsi" w:hAnsiTheme="minorHAnsi" w:cstheme="minorHAnsi"/>
                <w:sz w:val="18"/>
                <w:szCs w:val="18"/>
              </w:rPr>
              <w:t>&lt;0,05</w:t>
            </w:r>
          </w:p>
        </w:tc>
      </w:tr>
    </w:tbl>
    <w:p w:rsidR="00727E17" w:rsidRDefault="00727E17" w:rsidP="00727E17">
      <w:pPr>
        <w:jc w:val="center"/>
        <w:rPr>
          <w:sz w:val="16"/>
          <w:szCs w:val="16"/>
        </w:rPr>
      </w:pPr>
      <w:r w:rsidRPr="00167E5A">
        <w:rPr>
          <w:sz w:val="16"/>
          <w:szCs w:val="16"/>
          <w:vertAlign w:val="superscript"/>
        </w:rPr>
        <w:t>*</w:t>
      </w:r>
      <w:r w:rsidRPr="00167E5A">
        <w:rPr>
          <w:sz w:val="16"/>
          <w:szCs w:val="16"/>
        </w:rPr>
        <w:t xml:space="preserve"> - zgodnie z Rozporządzeniem Ministra Środowiska z dnia 18 listopada 2014 r. w sprawie warunków, jakie należy spełnić przy wprowadzaniu ścieków do wód lub do ziemi, oraz w sprawie substancji szczególnie szkodliwych dla środowiska wodnego (Dz.U. 2014 poz. 1800)</w:t>
      </w:r>
    </w:p>
    <w:p w:rsidR="004C5D10" w:rsidRPr="00167E5A" w:rsidRDefault="004C5D10" w:rsidP="00727E17">
      <w:pPr>
        <w:jc w:val="center"/>
        <w:rPr>
          <w:sz w:val="16"/>
          <w:szCs w:val="16"/>
        </w:rPr>
      </w:pPr>
    </w:p>
    <w:p w:rsidR="00727E17" w:rsidRPr="00167E5A" w:rsidRDefault="00727E17" w:rsidP="00727E17">
      <w:pPr>
        <w:pStyle w:val="Legenda"/>
        <w:keepNext/>
        <w:spacing w:after="0"/>
        <w:rPr>
          <w:rFonts w:asciiTheme="minorHAnsi" w:hAnsiTheme="minorHAnsi"/>
        </w:rPr>
      </w:pPr>
      <w:bookmarkStart w:id="189" w:name="_Toc452721585"/>
      <w:bookmarkStart w:id="190" w:name="_Toc499555925"/>
      <w:r w:rsidRPr="00167E5A">
        <w:lastRenderedPageBreak/>
        <w:t xml:space="preserve">Tabela </w:t>
      </w:r>
      <w:r w:rsidR="002616EA">
        <w:fldChar w:fldCharType="begin"/>
      </w:r>
      <w:r w:rsidR="00D3264E">
        <w:instrText xml:space="preserve"> SEQ Tabela \* ARABIC </w:instrText>
      </w:r>
      <w:r w:rsidR="002616EA">
        <w:fldChar w:fldCharType="separate"/>
      </w:r>
      <w:r w:rsidR="000F08E8">
        <w:rPr>
          <w:noProof/>
        </w:rPr>
        <w:t>8</w:t>
      </w:r>
      <w:r w:rsidR="002616EA">
        <w:rPr>
          <w:noProof/>
        </w:rPr>
        <w:fldChar w:fldCharType="end"/>
      </w:r>
      <w:r w:rsidRPr="00167E5A">
        <w:rPr>
          <w:rFonts w:asciiTheme="minorHAnsi" w:hAnsiTheme="minorHAnsi"/>
        </w:rPr>
        <w:t>. Zestawienie punktów poboru prób wód z wyrobiska Wapienno Zachód</w:t>
      </w:r>
      <w:bookmarkEnd w:id="189"/>
      <w:bookmarkEnd w:id="190"/>
    </w:p>
    <w:tbl>
      <w:tblPr>
        <w:tblStyle w:val="Tabela-Siatka"/>
        <w:tblW w:w="6946" w:type="dxa"/>
        <w:jc w:val="center"/>
        <w:tblLayout w:type="fixed"/>
        <w:tblLook w:val="04A0" w:firstRow="1" w:lastRow="0" w:firstColumn="1" w:lastColumn="0" w:noHBand="0" w:noVBand="1"/>
      </w:tblPr>
      <w:tblGrid>
        <w:gridCol w:w="1837"/>
        <w:gridCol w:w="2132"/>
        <w:gridCol w:w="2977"/>
      </w:tblGrid>
      <w:tr w:rsidR="00727E17" w:rsidRPr="00167E5A" w:rsidTr="00727E17">
        <w:trPr>
          <w:trHeight w:val="301"/>
          <w:jc w:val="center"/>
        </w:trPr>
        <w:tc>
          <w:tcPr>
            <w:tcW w:w="1837" w:type="dxa"/>
            <w:shd w:val="clear" w:color="auto" w:fill="D9D9D9" w:themeFill="background1" w:themeFillShade="D9"/>
          </w:tcPr>
          <w:p w:rsidR="00727E17" w:rsidRPr="00167E5A" w:rsidRDefault="00727E17" w:rsidP="00727E17">
            <w:pPr>
              <w:contextualSpacing/>
              <w:jc w:val="center"/>
              <w:rPr>
                <w:rFonts w:asciiTheme="minorHAnsi" w:hAnsiTheme="minorHAnsi"/>
                <w:sz w:val="18"/>
                <w:szCs w:val="18"/>
              </w:rPr>
            </w:pPr>
            <w:r w:rsidRPr="00167E5A">
              <w:rPr>
                <w:rFonts w:asciiTheme="minorHAnsi" w:hAnsiTheme="minorHAnsi"/>
                <w:sz w:val="18"/>
                <w:szCs w:val="18"/>
              </w:rPr>
              <w:t>Symbol punktu</w:t>
            </w:r>
          </w:p>
        </w:tc>
        <w:tc>
          <w:tcPr>
            <w:tcW w:w="2132" w:type="dxa"/>
            <w:shd w:val="clear" w:color="auto" w:fill="D9D9D9" w:themeFill="background1" w:themeFillShade="D9"/>
          </w:tcPr>
          <w:p w:rsidR="00727E17" w:rsidRPr="00167E5A" w:rsidRDefault="00727E17" w:rsidP="00727E17">
            <w:pPr>
              <w:contextualSpacing/>
              <w:jc w:val="center"/>
              <w:rPr>
                <w:rFonts w:asciiTheme="minorHAnsi" w:hAnsiTheme="minorHAnsi"/>
                <w:sz w:val="18"/>
                <w:szCs w:val="18"/>
              </w:rPr>
            </w:pPr>
            <w:r w:rsidRPr="00167E5A">
              <w:rPr>
                <w:rFonts w:asciiTheme="minorHAnsi" w:hAnsiTheme="minorHAnsi"/>
                <w:sz w:val="18"/>
                <w:szCs w:val="18"/>
              </w:rPr>
              <w:t>Rodzaj punktu</w:t>
            </w:r>
          </w:p>
        </w:tc>
        <w:tc>
          <w:tcPr>
            <w:tcW w:w="2977" w:type="dxa"/>
            <w:shd w:val="clear" w:color="auto" w:fill="D9D9D9" w:themeFill="background1" w:themeFillShade="D9"/>
          </w:tcPr>
          <w:p w:rsidR="00727E17" w:rsidRPr="00167E5A" w:rsidRDefault="00727E17" w:rsidP="00727E17">
            <w:pPr>
              <w:contextualSpacing/>
              <w:jc w:val="center"/>
              <w:rPr>
                <w:rFonts w:asciiTheme="minorHAnsi" w:hAnsiTheme="minorHAnsi"/>
                <w:sz w:val="18"/>
                <w:szCs w:val="18"/>
              </w:rPr>
            </w:pPr>
            <w:r w:rsidRPr="00167E5A">
              <w:rPr>
                <w:rFonts w:asciiTheme="minorHAnsi" w:hAnsiTheme="minorHAnsi"/>
                <w:sz w:val="18"/>
                <w:szCs w:val="18"/>
              </w:rPr>
              <w:t>Charakterystyka</w:t>
            </w:r>
          </w:p>
        </w:tc>
      </w:tr>
      <w:tr w:rsidR="00727E17" w:rsidRPr="00167E5A" w:rsidTr="00727E17">
        <w:trPr>
          <w:trHeight w:val="301"/>
          <w:jc w:val="center"/>
        </w:trPr>
        <w:tc>
          <w:tcPr>
            <w:tcW w:w="1837" w:type="dxa"/>
          </w:tcPr>
          <w:p w:rsidR="00727E17" w:rsidRPr="00167E5A" w:rsidRDefault="00727E17" w:rsidP="00727E17">
            <w:pPr>
              <w:contextualSpacing/>
              <w:jc w:val="center"/>
              <w:rPr>
                <w:rFonts w:asciiTheme="minorHAnsi" w:hAnsiTheme="minorHAnsi"/>
                <w:sz w:val="18"/>
                <w:szCs w:val="18"/>
              </w:rPr>
            </w:pPr>
            <w:r w:rsidRPr="00167E5A">
              <w:rPr>
                <w:rFonts w:asciiTheme="minorHAnsi" w:hAnsiTheme="minorHAnsi"/>
                <w:sz w:val="18"/>
                <w:szCs w:val="18"/>
              </w:rPr>
              <w:t>W-1</w:t>
            </w:r>
          </w:p>
        </w:tc>
        <w:tc>
          <w:tcPr>
            <w:tcW w:w="2132" w:type="dxa"/>
          </w:tcPr>
          <w:p w:rsidR="00727E17" w:rsidRPr="00167E5A" w:rsidRDefault="00727E17" w:rsidP="00727E17">
            <w:pPr>
              <w:contextualSpacing/>
              <w:jc w:val="center"/>
              <w:rPr>
                <w:rFonts w:asciiTheme="minorHAnsi" w:hAnsiTheme="minorHAnsi"/>
                <w:sz w:val="18"/>
                <w:szCs w:val="18"/>
              </w:rPr>
            </w:pPr>
            <w:r w:rsidRPr="00167E5A">
              <w:rPr>
                <w:rFonts w:asciiTheme="minorHAnsi" w:hAnsiTheme="minorHAnsi"/>
                <w:sz w:val="18"/>
                <w:szCs w:val="18"/>
              </w:rPr>
              <w:t>Wyciek SW</w:t>
            </w:r>
          </w:p>
        </w:tc>
        <w:tc>
          <w:tcPr>
            <w:tcW w:w="2977" w:type="dxa"/>
          </w:tcPr>
          <w:p w:rsidR="00727E17" w:rsidRPr="00167E5A" w:rsidRDefault="00727E17" w:rsidP="00727E17">
            <w:pPr>
              <w:tabs>
                <w:tab w:val="left" w:pos="765"/>
              </w:tabs>
              <w:contextualSpacing/>
              <w:jc w:val="center"/>
              <w:rPr>
                <w:rFonts w:asciiTheme="minorHAnsi" w:hAnsiTheme="minorHAnsi"/>
                <w:sz w:val="18"/>
                <w:szCs w:val="18"/>
              </w:rPr>
            </w:pPr>
            <w:r w:rsidRPr="00167E5A">
              <w:rPr>
                <w:rFonts w:asciiTheme="minorHAnsi" w:hAnsiTheme="minorHAnsi"/>
                <w:sz w:val="18"/>
                <w:szCs w:val="18"/>
              </w:rPr>
              <w:t>Poziom I - nadkład</w:t>
            </w:r>
          </w:p>
        </w:tc>
      </w:tr>
      <w:tr w:rsidR="00727E17" w:rsidRPr="00167E5A" w:rsidTr="00727E17">
        <w:trPr>
          <w:trHeight w:val="301"/>
          <w:jc w:val="center"/>
        </w:trPr>
        <w:tc>
          <w:tcPr>
            <w:tcW w:w="1837" w:type="dxa"/>
          </w:tcPr>
          <w:p w:rsidR="00727E17" w:rsidRPr="00167E5A" w:rsidRDefault="00727E17" w:rsidP="00727E17">
            <w:pPr>
              <w:contextualSpacing/>
              <w:jc w:val="center"/>
              <w:rPr>
                <w:rFonts w:asciiTheme="minorHAnsi" w:hAnsiTheme="minorHAnsi"/>
                <w:sz w:val="18"/>
                <w:szCs w:val="18"/>
              </w:rPr>
            </w:pPr>
            <w:r w:rsidRPr="00167E5A">
              <w:rPr>
                <w:rFonts w:asciiTheme="minorHAnsi" w:hAnsiTheme="minorHAnsi"/>
                <w:sz w:val="18"/>
                <w:szCs w:val="18"/>
              </w:rPr>
              <w:t>W-2</w:t>
            </w:r>
          </w:p>
        </w:tc>
        <w:tc>
          <w:tcPr>
            <w:tcW w:w="2132" w:type="dxa"/>
          </w:tcPr>
          <w:p w:rsidR="00727E17" w:rsidRPr="00167E5A" w:rsidRDefault="00727E17" w:rsidP="00727E17">
            <w:pPr>
              <w:contextualSpacing/>
              <w:jc w:val="center"/>
              <w:rPr>
                <w:rFonts w:asciiTheme="minorHAnsi" w:hAnsiTheme="minorHAnsi"/>
                <w:sz w:val="18"/>
                <w:szCs w:val="18"/>
              </w:rPr>
            </w:pPr>
            <w:r w:rsidRPr="00167E5A">
              <w:rPr>
                <w:rFonts w:asciiTheme="minorHAnsi" w:hAnsiTheme="minorHAnsi"/>
                <w:sz w:val="18"/>
                <w:szCs w:val="18"/>
              </w:rPr>
              <w:t>Wyciek</w:t>
            </w:r>
          </w:p>
        </w:tc>
        <w:tc>
          <w:tcPr>
            <w:tcW w:w="2977" w:type="dxa"/>
          </w:tcPr>
          <w:p w:rsidR="00727E17" w:rsidRPr="00167E5A" w:rsidRDefault="00727E17" w:rsidP="00727E17">
            <w:pPr>
              <w:contextualSpacing/>
              <w:jc w:val="center"/>
              <w:rPr>
                <w:rFonts w:asciiTheme="minorHAnsi" w:hAnsiTheme="minorHAnsi"/>
                <w:sz w:val="18"/>
                <w:szCs w:val="18"/>
              </w:rPr>
            </w:pPr>
            <w:r w:rsidRPr="00167E5A">
              <w:rPr>
                <w:rFonts w:asciiTheme="minorHAnsi" w:hAnsiTheme="minorHAnsi"/>
                <w:sz w:val="18"/>
                <w:szCs w:val="18"/>
              </w:rPr>
              <w:t>Poziom I - skrywki</w:t>
            </w:r>
          </w:p>
        </w:tc>
      </w:tr>
      <w:tr w:rsidR="00727E17" w:rsidRPr="00167E5A" w:rsidTr="00727E17">
        <w:trPr>
          <w:trHeight w:val="301"/>
          <w:jc w:val="center"/>
        </w:trPr>
        <w:tc>
          <w:tcPr>
            <w:tcW w:w="1837" w:type="dxa"/>
          </w:tcPr>
          <w:p w:rsidR="00727E17" w:rsidRPr="00167E5A" w:rsidRDefault="00727E17" w:rsidP="00727E17">
            <w:pPr>
              <w:contextualSpacing/>
              <w:jc w:val="center"/>
              <w:rPr>
                <w:rFonts w:asciiTheme="minorHAnsi" w:hAnsiTheme="minorHAnsi"/>
                <w:sz w:val="18"/>
                <w:szCs w:val="18"/>
              </w:rPr>
            </w:pPr>
            <w:r w:rsidRPr="00167E5A">
              <w:rPr>
                <w:rFonts w:asciiTheme="minorHAnsi" w:hAnsiTheme="minorHAnsi"/>
                <w:sz w:val="18"/>
                <w:szCs w:val="18"/>
              </w:rPr>
              <w:t>W-3</w:t>
            </w:r>
          </w:p>
        </w:tc>
        <w:tc>
          <w:tcPr>
            <w:tcW w:w="2132" w:type="dxa"/>
          </w:tcPr>
          <w:p w:rsidR="00727E17" w:rsidRPr="00167E5A" w:rsidRDefault="00727E17" w:rsidP="00727E17">
            <w:pPr>
              <w:contextualSpacing/>
              <w:jc w:val="center"/>
              <w:rPr>
                <w:rFonts w:asciiTheme="minorHAnsi" w:hAnsiTheme="minorHAnsi"/>
                <w:sz w:val="18"/>
                <w:szCs w:val="18"/>
              </w:rPr>
            </w:pPr>
            <w:r w:rsidRPr="00167E5A">
              <w:rPr>
                <w:rFonts w:asciiTheme="minorHAnsi" w:hAnsiTheme="minorHAnsi"/>
                <w:sz w:val="18"/>
                <w:szCs w:val="18"/>
              </w:rPr>
              <w:t>Wyciek</w:t>
            </w:r>
          </w:p>
        </w:tc>
        <w:tc>
          <w:tcPr>
            <w:tcW w:w="2977" w:type="dxa"/>
          </w:tcPr>
          <w:p w:rsidR="00727E17" w:rsidRPr="00167E5A" w:rsidRDefault="00727E17" w:rsidP="00727E17">
            <w:pPr>
              <w:contextualSpacing/>
              <w:jc w:val="center"/>
              <w:rPr>
                <w:rFonts w:asciiTheme="minorHAnsi" w:hAnsiTheme="minorHAnsi"/>
                <w:sz w:val="18"/>
                <w:szCs w:val="18"/>
              </w:rPr>
            </w:pPr>
            <w:r w:rsidRPr="00167E5A">
              <w:rPr>
                <w:rFonts w:asciiTheme="minorHAnsi" w:hAnsiTheme="minorHAnsi"/>
                <w:sz w:val="18"/>
                <w:szCs w:val="18"/>
              </w:rPr>
              <w:t>Poziom I</w:t>
            </w:r>
          </w:p>
        </w:tc>
      </w:tr>
      <w:tr w:rsidR="00727E17" w:rsidRPr="00167E5A" w:rsidTr="00727E17">
        <w:trPr>
          <w:trHeight w:val="301"/>
          <w:jc w:val="center"/>
        </w:trPr>
        <w:tc>
          <w:tcPr>
            <w:tcW w:w="1837" w:type="dxa"/>
          </w:tcPr>
          <w:p w:rsidR="00727E17" w:rsidRPr="00167E5A" w:rsidRDefault="00727E17" w:rsidP="00727E17">
            <w:pPr>
              <w:contextualSpacing/>
              <w:jc w:val="center"/>
              <w:rPr>
                <w:rFonts w:asciiTheme="minorHAnsi" w:hAnsiTheme="minorHAnsi"/>
                <w:sz w:val="18"/>
                <w:szCs w:val="18"/>
              </w:rPr>
            </w:pPr>
            <w:r w:rsidRPr="00167E5A">
              <w:rPr>
                <w:rFonts w:asciiTheme="minorHAnsi" w:hAnsiTheme="minorHAnsi"/>
                <w:sz w:val="18"/>
                <w:szCs w:val="18"/>
              </w:rPr>
              <w:t>W-4</w:t>
            </w:r>
          </w:p>
        </w:tc>
        <w:tc>
          <w:tcPr>
            <w:tcW w:w="2132" w:type="dxa"/>
          </w:tcPr>
          <w:p w:rsidR="00727E17" w:rsidRPr="00167E5A" w:rsidRDefault="00727E17" w:rsidP="00727E17">
            <w:pPr>
              <w:contextualSpacing/>
              <w:jc w:val="center"/>
              <w:rPr>
                <w:rFonts w:asciiTheme="minorHAnsi" w:hAnsiTheme="minorHAnsi"/>
                <w:sz w:val="18"/>
                <w:szCs w:val="18"/>
              </w:rPr>
            </w:pPr>
            <w:r w:rsidRPr="00167E5A">
              <w:rPr>
                <w:rFonts w:asciiTheme="minorHAnsi" w:hAnsiTheme="minorHAnsi"/>
                <w:sz w:val="18"/>
                <w:szCs w:val="18"/>
              </w:rPr>
              <w:t>Rów</w:t>
            </w:r>
          </w:p>
        </w:tc>
        <w:tc>
          <w:tcPr>
            <w:tcW w:w="2977" w:type="dxa"/>
          </w:tcPr>
          <w:p w:rsidR="00727E17" w:rsidRPr="00167E5A" w:rsidRDefault="00727E17" w:rsidP="00727E17">
            <w:pPr>
              <w:contextualSpacing/>
              <w:jc w:val="center"/>
              <w:rPr>
                <w:rFonts w:asciiTheme="minorHAnsi" w:hAnsiTheme="minorHAnsi"/>
                <w:sz w:val="18"/>
                <w:szCs w:val="18"/>
              </w:rPr>
            </w:pPr>
            <w:r w:rsidRPr="00167E5A">
              <w:rPr>
                <w:rFonts w:asciiTheme="minorHAnsi" w:hAnsiTheme="minorHAnsi"/>
                <w:sz w:val="18"/>
                <w:szCs w:val="18"/>
              </w:rPr>
              <w:t>Poziom III</w:t>
            </w:r>
          </w:p>
        </w:tc>
      </w:tr>
      <w:tr w:rsidR="00727E17" w:rsidRPr="00167E5A" w:rsidTr="00727E17">
        <w:trPr>
          <w:trHeight w:val="301"/>
          <w:jc w:val="center"/>
        </w:trPr>
        <w:tc>
          <w:tcPr>
            <w:tcW w:w="1837" w:type="dxa"/>
          </w:tcPr>
          <w:p w:rsidR="00727E17" w:rsidRPr="00167E5A" w:rsidRDefault="00727E17" w:rsidP="00727E17">
            <w:pPr>
              <w:contextualSpacing/>
              <w:jc w:val="center"/>
              <w:rPr>
                <w:rFonts w:asciiTheme="minorHAnsi" w:hAnsiTheme="minorHAnsi"/>
                <w:sz w:val="18"/>
                <w:szCs w:val="18"/>
              </w:rPr>
            </w:pPr>
            <w:r w:rsidRPr="00167E5A">
              <w:rPr>
                <w:rFonts w:asciiTheme="minorHAnsi" w:hAnsiTheme="minorHAnsi"/>
                <w:sz w:val="18"/>
                <w:szCs w:val="18"/>
              </w:rPr>
              <w:t>W-5</w:t>
            </w:r>
          </w:p>
        </w:tc>
        <w:tc>
          <w:tcPr>
            <w:tcW w:w="2132" w:type="dxa"/>
          </w:tcPr>
          <w:p w:rsidR="00727E17" w:rsidRPr="00167E5A" w:rsidRDefault="00727E17" w:rsidP="00727E17">
            <w:pPr>
              <w:contextualSpacing/>
              <w:jc w:val="center"/>
              <w:rPr>
                <w:rFonts w:asciiTheme="minorHAnsi" w:hAnsiTheme="minorHAnsi"/>
                <w:sz w:val="18"/>
                <w:szCs w:val="18"/>
              </w:rPr>
            </w:pPr>
            <w:r w:rsidRPr="00167E5A">
              <w:rPr>
                <w:rFonts w:asciiTheme="minorHAnsi" w:hAnsiTheme="minorHAnsi"/>
                <w:sz w:val="18"/>
                <w:szCs w:val="18"/>
              </w:rPr>
              <w:t>Rów</w:t>
            </w:r>
          </w:p>
        </w:tc>
        <w:tc>
          <w:tcPr>
            <w:tcW w:w="2977" w:type="dxa"/>
          </w:tcPr>
          <w:p w:rsidR="00727E17" w:rsidRPr="00167E5A" w:rsidRDefault="00727E17" w:rsidP="00727E17">
            <w:pPr>
              <w:contextualSpacing/>
              <w:jc w:val="center"/>
              <w:rPr>
                <w:rFonts w:asciiTheme="minorHAnsi" w:hAnsiTheme="minorHAnsi"/>
                <w:sz w:val="18"/>
                <w:szCs w:val="18"/>
              </w:rPr>
            </w:pPr>
            <w:r w:rsidRPr="00167E5A">
              <w:rPr>
                <w:rFonts w:asciiTheme="minorHAnsi" w:hAnsiTheme="minorHAnsi"/>
                <w:sz w:val="18"/>
                <w:szCs w:val="18"/>
              </w:rPr>
              <w:t>Poziom III</w:t>
            </w:r>
          </w:p>
        </w:tc>
      </w:tr>
      <w:tr w:rsidR="00727E17" w:rsidRPr="00167E5A" w:rsidTr="00727E17">
        <w:trPr>
          <w:trHeight w:val="301"/>
          <w:jc w:val="center"/>
        </w:trPr>
        <w:tc>
          <w:tcPr>
            <w:tcW w:w="1837" w:type="dxa"/>
          </w:tcPr>
          <w:p w:rsidR="00727E17" w:rsidRPr="00167E5A" w:rsidRDefault="00727E17" w:rsidP="00727E17">
            <w:pPr>
              <w:contextualSpacing/>
              <w:jc w:val="center"/>
              <w:rPr>
                <w:rFonts w:asciiTheme="minorHAnsi" w:hAnsiTheme="minorHAnsi"/>
                <w:sz w:val="18"/>
                <w:szCs w:val="18"/>
              </w:rPr>
            </w:pPr>
            <w:r w:rsidRPr="00167E5A">
              <w:rPr>
                <w:rFonts w:asciiTheme="minorHAnsi" w:hAnsiTheme="minorHAnsi"/>
                <w:sz w:val="18"/>
                <w:szCs w:val="18"/>
              </w:rPr>
              <w:t>W-6</w:t>
            </w:r>
          </w:p>
        </w:tc>
        <w:tc>
          <w:tcPr>
            <w:tcW w:w="2132" w:type="dxa"/>
          </w:tcPr>
          <w:p w:rsidR="00727E17" w:rsidRPr="00167E5A" w:rsidRDefault="00727E17" w:rsidP="00727E17">
            <w:pPr>
              <w:contextualSpacing/>
              <w:jc w:val="center"/>
              <w:rPr>
                <w:rFonts w:asciiTheme="minorHAnsi" w:hAnsiTheme="minorHAnsi"/>
                <w:sz w:val="18"/>
                <w:szCs w:val="18"/>
              </w:rPr>
            </w:pPr>
            <w:r w:rsidRPr="00167E5A">
              <w:rPr>
                <w:rFonts w:asciiTheme="minorHAnsi" w:hAnsiTheme="minorHAnsi"/>
                <w:sz w:val="18"/>
                <w:szCs w:val="18"/>
              </w:rPr>
              <w:t>Rów</w:t>
            </w:r>
          </w:p>
        </w:tc>
        <w:tc>
          <w:tcPr>
            <w:tcW w:w="2977" w:type="dxa"/>
          </w:tcPr>
          <w:p w:rsidR="00727E17" w:rsidRPr="00167E5A" w:rsidRDefault="00727E17" w:rsidP="00727E17">
            <w:pPr>
              <w:contextualSpacing/>
              <w:jc w:val="center"/>
              <w:rPr>
                <w:rFonts w:asciiTheme="minorHAnsi" w:hAnsiTheme="minorHAnsi"/>
                <w:sz w:val="18"/>
                <w:szCs w:val="18"/>
              </w:rPr>
            </w:pPr>
            <w:r w:rsidRPr="00167E5A">
              <w:rPr>
                <w:rFonts w:asciiTheme="minorHAnsi" w:hAnsiTheme="minorHAnsi"/>
                <w:sz w:val="18"/>
                <w:szCs w:val="18"/>
              </w:rPr>
              <w:t>Poziom III</w:t>
            </w:r>
          </w:p>
        </w:tc>
      </w:tr>
      <w:tr w:rsidR="00727E17" w:rsidRPr="00167E5A" w:rsidTr="00727E17">
        <w:trPr>
          <w:trHeight w:val="301"/>
          <w:jc w:val="center"/>
        </w:trPr>
        <w:tc>
          <w:tcPr>
            <w:tcW w:w="1837" w:type="dxa"/>
          </w:tcPr>
          <w:p w:rsidR="00727E17" w:rsidRPr="00167E5A" w:rsidRDefault="00727E17" w:rsidP="00727E17">
            <w:pPr>
              <w:contextualSpacing/>
              <w:jc w:val="center"/>
              <w:rPr>
                <w:rFonts w:asciiTheme="minorHAnsi" w:hAnsiTheme="minorHAnsi"/>
                <w:sz w:val="18"/>
                <w:szCs w:val="18"/>
              </w:rPr>
            </w:pPr>
            <w:r w:rsidRPr="00167E5A">
              <w:rPr>
                <w:rFonts w:asciiTheme="minorHAnsi" w:hAnsiTheme="minorHAnsi"/>
                <w:sz w:val="18"/>
                <w:szCs w:val="18"/>
              </w:rPr>
              <w:t>W-7</w:t>
            </w:r>
          </w:p>
        </w:tc>
        <w:tc>
          <w:tcPr>
            <w:tcW w:w="2132" w:type="dxa"/>
          </w:tcPr>
          <w:p w:rsidR="00727E17" w:rsidRPr="00167E5A" w:rsidRDefault="00727E17" w:rsidP="00727E17">
            <w:pPr>
              <w:contextualSpacing/>
              <w:jc w:val="center"/>
              <w:rPr>
                <w:rFonts w:asciiTheme="minorHAnsi" w:hAnsiTheme="minorHAnsi"/>
                <w:sz w:val="18"/>
                <w:szCs w:val="18"/>
              </w:rPr>
            </w:pPr>
            <w:r w:rsidRPr="00167E5A">
              <w:rPr>
                <w:rFonts w:asciiTheme="minorHAnsi" w:hAnsiTheme="minorHAnsi"/>
                <w:sz w:val="18"/>
                <w:szCs w:val="18"/>
              </w:rPr>
              <w:t>Rów</w:t>
            </w:r>
          </w:p>
        </w:tc>
        <w:tc>
          <w:tcPr>
            <w:tcW w:w="2977" w:type="dxa"/>
          </w:tcPr>
          <w:p w:rsidR="00727E17" w:rsidRPr="00167E5A" w:rsidRDefault="00727E17" w:rsidP="00727E17">
            <w:pPr>
              <w:contextualSpacing/>
              <w:jc w:val="center"/>
              <w:rPr>
                <w:rFonts w:asciiTheme="minorHAnsi" w:hAnsiTheme="minorHAnsi"/>
                <w:sz w:val="18"/>
                <w:szCs w:val="18"/>
              </w:rPr>
            </w:pPr>
            <w:r w:rsidRPr="00167E5A">
              <w:rPr>
                <w:rFonts w:asciiTheme="minorHAnsi" w:hAnsiTheme="minorHAnsi"/>
                <w:sz w:val="18"/>
                <w:szCs w:val="18"/>
              </w:rPr>
              <w:t>Poziom III</w:t>
            </w:r>
          </w:p>
        </w:tc>
      </w:tr>
      <w:tr w:rsidR="00727E17" w:rsidRPr="00167E5A" w:rsidTr="00727E17">
        <w:trPr>
          <w:trHeight w:val="301"/>
          <w:jc w:val="center"/>
        </w:trPr>
        <w:tc>
          <w:tcPr>
            <w:tcW w:w="1837" w:type="dxa"/>
          </w:tcPr>
          <w:p w:rsidR="00727E17" w:rsidRPr="00167E5A" w:rsidRDefault="00727E17" w:rsidP="00727E17">
            <w:pPr>
              <w:contextualSpacing/>
              <w:jc w:val="center"/>
              <w:rPr>
                <w:rFonts w:asciiTheme="minorHAnsi" w:hAnsiTheme="minorHAnsi"/>
                <w:sz w:val="18"/>
                <w:szCs w:val="18"/>
              </w:rPr>
            </w:pPr>
            <w:r w:rsidRPr="00167E5A">
              <w:rPr>
                <w:rFonts w:asciiTheme="minorHAnsi" w:hAnsiTheme="minorHAnsi"/>
                <w:sz w:val="18"/>
                <w:szCs w:val="18"/>
              </w:rPr>
              <w:t>W-8</w:t>
            </w:r>
          </w:p>
        </w:tc>
        <w:tc>
          <w:tcPr>
            <w:tcW w:w="2132" w:type="dxa"/>
          </w:tcPr>
          <w:p w:rsidR="00727E17" w:rsidRPr="00167E5A" w:rsidRDefault="00727E17" w:rsidP="00727E17">
            <w:pPr>
              <w:contextualSpacing/>
              <w:jc w:val="center"/>
              <w:rPr>
                <w:rFonts w:asciiTheme="minorHAnsi" w:hAnsiTheme="minorHAnsi"/>
                <w:sz w:val="18"/>
                <w:szCs w:val="18"/>
              </w:rPr>
            </w:pPr>
            <w:r w:rsidRPr="00167E5A">
              <w:rPr>
                <w:rFonts w:asciiTheme="minorHAnsi" w:hAnsiTheme="minorHAnsi"/>
                <w:sz w:val="18"/>
                <w:szCs w:val="18"/>
              </w:rPr>
              <w:t>Rów</w:t>
            </w:r>
          </w:p>
        </w:tc>
        <w:tc>
          <w:tcPr>
            <w:tcW w:w="2977" w:type="dxa"/>
          </w:tcPr>
          <w:p w:rsidR="00727E17" w:rsidRPr="00167E5A" w:rsidRDefault="00727E17" w:rsidP="00727E17">
            <w:pPr>
              <w:contextualSpacing/>
              <w:jc w:val="center"/>
              <w:rPr>
                <w:rFonts w:asciiTheme="minorHAnsi" w:hAnsiTheme="minorHAnsi"/>
                <w:sz w:val="18"/>
                <w:szCs w:val="18"/>
              </w:rPr>
            </w:pPr>
            <w:r w:rsidRPr="00167E5A">
              <w:rPr>
                <w:rFonts w:asciiTheme="minorHAnsi" w:hAnsiTheme="minorHAnsi"/>
                <w:sz w:val="18"/>
                <w:szCs w:val="18"/>
              </w:rPr>
              <w:t>Poziom III</w:t>
            </w:r>
          </w:p>
        </w:tc>
      </w:tr>
      <w:tr w:rsidR="00727E17" w:rsidRPr="00167E5A" w:rsidTr="00727E17">
        <w:trPr>
          <w:trHeight w:val="301"/>
          <w:jc w:val="center"/>
        </w:trPr>
        <w:tc>
          <w:tcPr>
            <w:tcW w:w="1837" w:type="dxa"/>
          </w:tcPr>
          <w:p w:rsidR="00727E17" w:rsidRPr="00167E5A" w:rsidRDefault="00727E17" w:rsidP="00727E17">
            <w:pPr>
              <w:contextualSpacing/>
              <w:jc w:val="center"/>
              <w:rPr>
                <w:rFonts w:asciiTheme="minorHAnsi" w:hAnsiTheme="minorHAnsi"/>
                <w:sz w:val="18"/>
                <w:szCs w:val="18"/>
              </w:rPr>
            </w:pPr>
            <w:r w:rsidRPr="00167E5A">
              <w:rPr>
                <w:rFonts w:asciiTheme="minorHAnsi" w:hAnsiTheme="minorHAnsi"/>
                <w:sz w:val="18"/>
                <w:szCs w:val="18"/>
              </w:rPr>
              <w:t>W-9</w:t>
            </w:r>
          </w:p>
        </w:tc>
        <w:tc>
          <w:tcPr>
            <w:tcW w:w="2132" w:type="dxa"/>
          </w:tcPr>
          <w:p w:rsidR="00727E17" w:rsidRPr="00167E5A" w:rsidRDefault="00727E17" w:rsidP="00727E17">
            <w:pPr>
              <w:contextualSpacing/>
              <w:jc w:val="center"/>
              <w:rPr>
                <w:rFonts w:asciiTheme="minorHAnsi" w:hAnsiTheme="minorHAnsi"/>
                <w:sz w:val="18"/>
                <w:szCs w:val="18"/>
              </w:rPr>
            </w:pPr>
            <w:r w:rsidRPr="00167E5A">
              <w:rPr>
                <w:rFonts w:asciiTheme="minorHAnsi" w:hAnsiTheme="minorHAnsi"/>
                <w:sz w:val="18"/>
                <w:szCs w:val="18"/>
              </w:rPr>
              <w:t>Rów</w:t>
            </w:r>
          </w:p>
        </w:tc>
        <w:tc>
          <w:tcPr>
            <w:tcW w:w="2977" w:type="dxa"/>
          </w:tcPr>
          <w:p w:rsidR="00727E17" w:rsidRPr="00167E5A" w:rsidRDefault="00727E17" w:rsidP="00727E17">
            <w:pPr>
              <w:contextualSpacing/>
              <w:jc w:val="center"/>
              <w:rPr>
                <w:rFonts w:asciiTheme="minorHAnsi" w:hAnsiTheme="minorHAnsi"/>
                <w:sz w:val="18"/>
                <w:szCs w:val="18"/>
              </w:rPr>
            </w:pPr>
            <w:r w:rsidRPr="00167E5A">
              <w:rPr>
                <w:rFonts w:asciiTheme="minorHAnsi" w:hAnsiTheme="minorHAnsi"/>
                <w:sz w:val="18"/>
                <w:szCs w:val="18"/>
              </w:rPr>
              <w:t>Poziom III</w:t>
            </w:r>
          </w:p>
        </w:tc>
      </w:tr>
      <w:tr w:rsidR="00727E17" w:rsidRPr="00167E5A" w:rsidTr="00727E17">
        <w:trPr>
          <w:trHeight w:val="301"/>
          <w:jc w:val="center"/>
        </w:trPr>
        <w:tc>
          <w:tcPr>
            <w:tcW w:w="1837" w:type="dxa"/>
          </w:tcPr>
          <w:p w:rsidR="00727E17" w:rsidRPr="00167E5A" w:rsidRDefault="00727E17" w:rsidP="00727E17">
            <w:pPr>
              <w:contextualSpacing/>
              <w:jc w:val="center"/>
              <w:rPr>
                <w:rFonts w:asciiTheme="minorHAnsi" w:hAnsiTheme="minorHAnsi"/>
                <w:sz w:val="18"/>
                <w:szCs w:val="18"/>
              </w:rPr>
            </w:pPr>
            <w:r w:rsidRPr="00167E5A">
              <w:rPr>
                <w:rFonts w:asciiTheme="minorHAnsi" w:hAnsiTheme="minorHAnsi"/>
                <w:sz w:val="18"/>
                <w:szCs w:val="18"/>
              </w:rPr>
              <w:t>W-10</w:t>
            </w:r>
          </w:p>
        </w:tc>
        <w:tc>
          <w:tcPr>
            <w:tcW w:w="2132" w:type="dxa"/>
          </w:tcPr>
          <w:p w:rsidR="00727E17" w:rsidRPr="00167E5A" w:rsidRDefault="00727E17" w:rsidP="00727E17">
            <w:pPr>
              <w:contextualSpacing/>
              <w:jc w:val="center"/>
              <w:rPr>
                <w:rFonts w:asciiTheme="minorHAnsi" w:hAnsiTheme="minorHAnsi"/>
                <w:sz w:val="18"/>
                <w:szCs w:val="18"/>
              </w:rPr>
            </w:pPr>
            <w:r w:rsidRPr="00167E5A">
              <w:rPr>
                <w:rFonts w:asciiTheme="minorHAnsi" w:hAnsiTheme="minorHAnsi"/>
                <w:sz w:val="18"/>
                <w:szCs w:val="18"/>
              </w:rPr>
              <w:t>Rów</w:t>
            </w:r>
          </w:p>
        </w:tc>
        <w:tc>
          <w:tcPr>
            <w:tcW w:w="2977" w:type="dxa"/>
          </w:tcPr>
          <w:p w:rsidR="00727E17" w:rsidRPr="00167E5A" w:rsidRDefault="00727E17" w:rsidP="00727E17">
            <w:pPr>
              <w:contextualSpacing/>
              <w:jc w:val="center"/>
              <w:rPr>
                <w:rFonts w:asciiTheme="minorHAnsi" w:hAnsiTheme="minorHAnsi"/>
                <w:sz w:val="18"/>
                <w:szCs w:val="18"/>
              </w:rPr>
            </w:pPr>
            <w:r w:rsidRPr="00167E5A">
              <w:rPr>
                <w:rFonts w:asciiTheme="minorHAnsi" w:hAnsiTheme="minorHAnsi"/>
                <w:sz w:val="18"/>
                <w:szCs w:val="18"/>
              </w:rPr>
              <w:t>Poziom III</w:t>
            </w:r>
          </w:p>
        </w:tc>
      </w:tr>
      <w:tr w:rsidR="00727E17" w:rsidRPr="00167E5A" w:rsidTr="00727E17">
        <w:trPr>
          <w:trHeight w:val="301"/>
          <w:jc w:val="center"/>
        </w:trPr>
        <w:tc>
          <w:tcPr>
            <w:tcW w:w="1837" w:type="dxa"/>
          </w:tcPr>
          <w:p w:rsidR="00727E17" w:rsidRPr="00167E5A" w:rsidRDefault="00727E17" w:rsidP="00727E17">
            <w:pPr>
              <w:contextualSpacing/>
              <w:jc w:val="center"/>
              <w:rPr>
                <w:rFonts w:asciiTheme="minorHAnsi" w:hAnsiTheme="minorHAnsi"/>
                <w:sz w:val="18"/>
                <w:szCs w:val="18"/>
              </w:rPr>
            </w:pPr>
            <w:r w:rsidRPr="00167E5A">
              <w:rPr>
                <w:rFonts w:asciiTheme="minorHAnsi" w:hAnsiTheme="minorHAnsi"/>
                <w:sz w:val="18"/>
                <w:szCs w:val="18"/>
              </w:rPr>
              <w:t>W-11</w:t>
            </w:r>
          </w:p>
        </w:tc>
        <w:tc>
          <w:tcPr>
            <w:tcW w:w="2132" w:type="dxa"/>
          </w:tcPr>
          <w:p w:rsidR="00727E17" w:rsidRPr="00167E5A" w:rsidRDefault="00727E17" w:rsidP="00727E17">
            <w:pPr>
              <w:contextualSpacing/>
              <w:jc w:val="center"/>
              <w:rPr>
                <w:rFonts w:asciiTheme="minorHAnsi" w:hAnsiTheme="minorHAnsi"/>
                <w:sz w:val="18"/>
                <w:szCs w:val="18"/>
              </w:rPr>
            </w:pPr>
            <w:r w:rsidRPr="00167E5A">
              <w:rPr>
                <w:rFonts w:asciiTheme="minorHAnsi" w:hAnsiTheme="minorHAnsi"/>
                <w:sz w:val="18"/>
                <w:szCs w:val="18"/>
              </w:rPr>
              <w:t>Rów</w:t>
            </w:r>
          </w:p>
        </w:tc>
        <w:tc>
          <w:tcPr>
            <w:tcW w:w="2977" w:type="dxa"/>
          </w:tcPr>
          <w:p w:rsidR="00727E17" w:rsidRPr="00167E5A" w:rsidRDefault="00727E17" w:rsidP="00727E17">
            <w:pPr>
              <w:contextualSpacing/>
              <w:jc w:val="center"/>
              <w:rPr>
                <w:rFonts w:asciiTheme="minorHAnsi" w:hAnsiTheme="minorHAnsi"/>
                <w:sz w:val="18"/>
                <w:szCs w:val="18"/>
              </w:rPr>
            </w:pPr>
            <w:r w:rsidRPr="00167E5A">
              <w:rPr>
                <w:rFonts w:asciiTheme="minorHAnsi" w:hAnsiTheme="minorHAnsi"/>
                <w:sz w:val="18"/>
                <w:szCs w:val="18"/>
              </w:rPr>
              <w:t>Poziom III</w:t>
            </w:r>
          </w:p>
        </w:tc>
      </w:tr>
      <w:tr w:rsidR="00727E17" w:rsidRPr="00167E5A" w:rsidTr="00727E17">
        <w:trPr>
          <w:trHeight w:val="301"/>
          <w:jc w:val="center"/>
        </w:trPr>
        <w:tc>
          <w:tcPr>
            <w:tcW w:w="1837" w:type="dxa"/>
          </w:tcPr>
          <w:p w:rsidR="00727E17" w:rsidRPr="00167E5A" w:rsidRDefault="00727E17" w:rsidP="00727E17">
            <w:pPr>
              <w:contextualSpacing/>
              <w:jc w:val="center"/>
              <w:rPr>
                <w:rFonts w:asciiTheme="minorHAnsi" w:hAnsiTheme="minorHAnsi"/>
                <w:sz w:val="18"/>
                <w:szCs w:val="18"/>
              </w:rPr>
            </w:pPr>
            <w:r w:rsidRPr="00167E5A">
              <w:rPr>
                <w:rFonts w:asciiTheme="minorHAnsi" w:hAnsiTheme="minorHAnsi"/>
                <w:sz w:val="18"/>
                <w:szCs w:val="18"/>
              </w:rPr>
              <w:t>W-12</w:t>
            </w:r>
          </w:p>
        </w:tc>
        <w:tc>
          <w:tcPr>
            <w:tcW w:w="2132" w:type="dxa"/>
          </w:tcPr>
          <w:p w:rsidR="00727E17" w:rsidRPr="00167E5A" w:rsidRDefault="00727E17" w:rsidP="00727E17">
            <w:pPr>
              <w:contextualSpacing/>
              <w:jc w:val="center"/>
              <w:rPr>
                <w:rFonts w:asciiTheme="minorHAnsi" w:hAnsiTheme="minorHAnsi"/>
                <w:sz w:val="18"/>
                <w:szCs w:val="18"/>
              </w:rPr>
            </w:pPr>
            <w:r w:rsidRPr="00167E5A">
              <w:rPr>
                <w:rFonts w:asciiTheme="minorHAnsi" w:hAnsiTheme="minorHAnsi"/>
                <w:sz w:val="18"/>
                <w:szCs w:val="18"/>
              </w:rPr>
              <w:t>Pompownia Jordan</w:t>
            </w:r>
          </w:p>
        </w:tc>
        <w:tc>
          <w:tcPr>
            <w:tcW w:w="2977" w:type="dxa"/>
          </w:tcPr>
          <w:p w:rsidR="00727E17" w:rsidRPr="00167E5A" w:rsidRDefault="00727E17" w:rsidP="00727E17">
            <w:pPr>
              <w:keepNext/>
              <w:tabs>
                <w:tab w:val="left" w:pos="1230"/>
              </w:tabs>
              <w:contextualSpacing/>
              <w:jc w:val="center"/>
              <w:rPr>
                <w:rFonts w:asciiTheme="minorHAnsi" w:hAnsiTheme="minorHAnsi"/>
                <w:sz w:val="18"/>
                <w:szCs w:val="18"/>
              </w:rPr>
            </w:pPr>
            <w:r w:rsidRPr="00167E5A">
              <w:rPr>
                <w:rFonts w:asciiTheme="minorHAnsi" w:hAnsiTheme="minorHAnsi"/>
                <w:sz w:val="18"/>
                <w:szCs w:val="18"/>
              </w:rPr>
              <w:t>Poziom III</w:t>
            </w:r>
          </w:p>
        </w:tc>
      </w:tr>
    </w:tbl>
    <w:p w:rsidR="00DF1316" w:rsidRDefault="00DF1316" w:rsidP="00727E17">
      <w:pPr>
        <w:pStyle w:val="Legenda"/>
      </w:pPr>
      <w:bookmarkStart w:id="191" w:name="_Toc452721586"/>
    </w:p>
    <w:p w:rsidR="00727E17" w:rsidRPr="00167E5A" w:rsidRDefault="00727E17" w:rsidP="00727E17">
      <w:pPr>
        <w:pStyle w:val="Legenda"/>
        <w:rPr>
          <w:rFonts w:asciiTheme="minorHAnsi" w:hAnsiTheme="minorHAnsi"/>
        </w:rPr>
      </w:pPr>
      <w:bookmarkStart w:id="192" w:name="_Toc499555926"/>
      <w:r w:rsidRPr="00167E5A">
        <w:t xml:space="preserve">Tabela </w:t>
      </w:r>
      <w:r w:rsidR="002616EA">
        <w:fldChar w:fldCharType="begin"/>
      </w:r>
      <w:r w:rsidR="00D3264E">
        <w:instrText xml:space="preserve"> SEQ Tabela \* ARABIC </w:instrText>
      </w:r>
      <w:r w:rsidR="002616EA">
        <w:fldChar w:fldCharType="separate"/>
      </w:r>
      <w:r w:rsidR="000F08E8">
        <w:rPr>
          <w:noProof/>
        </w:rPr>
        <w:t>9</w:t>
      </w:r>
      <w:r w:rsidR="002616EA">
        <w:rPr>
          <w:noProof/>
        </w:rPr>
        <w:fldChar w:fldCharType="end"/>
      </w:r>
      <w:r w:rsidRPr="00167E5A">
        <w:t xml:space="preserve">. </w:t>
      </w:r>
      <w:r w:rsidRPr="00167E5A">
        <w:rPr>
          <w:rFonts w:asciiTheme="minorHAnsi" w:hAnsiTheme="minorHAnsi"/>
        </w:rPr>
        <w:t>Wybrane parametry fizyko-chemiczne wód z rejonu Wapienno Zachód</w:t>
      </w:r>
      <w:bookmarkEnd w:id="191"/>
      <w:bookmarkEnd w:id="192"/>
    </w:p>
    <w:tbl>
      <w:tblPr>
        <w:tblStyle w:val="Tabela-Siatka"/>
        <w:tblW w:w="4972" w:type="pct"/>
        <w:tblLook w:val="0000" w:firstRow="0" w:lastRow="0" w:firstColumn="0" w:lastColumn="0" w:noHBand="0" w:noVBand="0"/>
      </w:tblPr>
      <w:tblGrid>
        <w:gridCol w:w="897"/>
        <w:gridCol w:w="1025"/>
        <w:gridCol w:w="748"/>
        <w:gridCol w:w="881"/>
        <w:gridCol w:w="876"/>
        <w:gridCol w:w="876"/>
        <w:gridCol w:w="744"/>
        <w:gridCol w:w="877"/>
        <w:gridCol w:w="770"/>
        <w:gridCol w:w="770"/>
        <w:gridCol w:w="772"/>
      </w:tblGrid>
      <w:tr w:rsidR="00727E17" w:rsidRPr="00167E5A" w:rsidTr="00727E17">
        <w:trPr>
          <w:trHeight w:val="301"/>
        </w:trPr>
        <w:tc>
          <w:tcPr>
            <w:tcW w:w="485" w:type="pct"/>
            <w:vMerge w:val="restart"/>
            <w:shd w:val="clear" w:color="auto" w:fill="D9D9D9" w:themeFill="background1" w:themeFillShade="D9"/>
          </w:tcPr>
          <w:p w:rsidR="00727E17" w:rsidRPr="00167E5A" w:rsidRDefault="00727E17" w:rsidP="00727E17">
            <w:pPr>
              <w:jc w:val="center"/>
              <w:rPr>
                <w:rFonts w:asciiTheme="minorHAnsi" w:hAnsiTheme="minorHAnsi"/>
                <w:b/>
                <w:sz w:val="18"/>
                <w:szCs w:val="18"/>
              </w:rPr>
            </w:pPr>
            <w:r w:rsidRPr="00167E5A">
              <w:rPr>
                <w:rFonts w:asciiTheme="minorHAnsi" w:hAnsiTheme="minorHAnsi"/>
                <w:b/>
                <w:sz w:val="18"/>
                <w:szCs w:val="18"/>
              </w:rPr>
              <w:t>Symbol punktu</w:t>
            </w:r>
          </w:p>
        </w:tc>
        <w:tc>
          <w:tcPr>
            <w:tcW w:w="555" w:type="pct"/>
            <w:shd w:val="clear" w:color="auto" w:fill="D9D9D9" w:themeFill="background1" w:themeFillShade="D9"/>
          </w:tcPr>
          <w:p w:rsidR="00727E17" w:rsidRPr="00167E5A" w:rsidRDefault="00727E17" w:rsidP="00727E17">
            <w:pPr>
              <w:jc w:val="center"/>
              <w:rPr>
                <w:rFonts w:ascii="Symbol" w:hAnsi="Symbol"/>
                <w:b/>
                <w:sz w:val="18"/>
                <w:szCs w:val="18"/>
              </w:rPr>
            </w:pPr>
            <w:r w:rsidRPr="00167E5A">
              <w:rPr>
                <w:rFonts w:ascii="Symbol" w:hAnsi="Symbol"/>
                <w:b/>
                <w:sz w:val="18"/>
                <w:szCs w:val="18"/>
              </w:rPr>
              <w:t></w:t>
            </w:r>
          </w:p>
        </w:tc>
        <w:tc>
          <w:tcPr>
            <w:tcW w:w="405" w:type="pct"/>
            <w:shd w:val="clear" w:color="auto" w:fill="D9D9D9" w:themeFill="background1" w:themeFillShade="D9"/>
          </w:tcPr>
          <w:p w:rsidR="00727E17" w:rsidRPr="00167E5A" w:rsidRDefault="00727E17" w:rsidP="00727E17">
            <w:pPr>
              <w:jc w:val="center"/>
              <w:rPr>
                <w:rFonts w:asciiTheme="minorHAnsi" w:hAnsiTheme="minorHAnsi"/>
                <w:b/>
                <w:sz w:val="18"/>
                <w:szCs w:val="18"/>
                <w:lang w:val="en-US"/>
              </w:rPr>
            </w:pPr>
            <w:r w:rsidRPr="00167E5A">
              <w:rPr>
                <w:rFonts w:asciiTheme="minorHAnsi" w:hAnsiTheme="minorHAnsi"/>
                <w:b/>
                <w:sz w:val="18"/>
                <w:szCs w:val="18"/>
                <w:lang w:val="en-US"/>
              </w:rPr>
              <w:t>pH</w:t>
            </w:r>
          </w:p>
        </w:tc>
        <w:tc>
          <w:tcPr>
            <w:tcW w:w="477" w:type="pct"/>
            <w:shd w:val="clear" w:color="auto" w:fill="D9D9D9" w:themeFill="background1" w:themeFillShade="D9"/>
          </w:tcPr>
          <w:p w:rsidR="00727E17" w:rsidRPr="00167E5A" w:rsidRDefault="00727E17" w:rsidP="00727E17">
            <w:pPr>
              <w:jc w:val="center"/>
              <w:rPr>
                <w:rFonts w:asciiTheme="minorHAnsi" w:hAnsiTheme="minorHAnsi"/>
                <w:b/>
                <w:sz w:val="18"/>
                <w:szCs w:val="18"/>
                <w:lang w:val="en-US"/>
              </w:rPr>
            </w:pPr>
            <w:r w:rsidRPr="00167E5A">
              <w:rPr>
                <w:rFonts w:asciiTheme="minorHAnsi" w:hAnsiTheme="minorHAnsi"/>
                <w:b/>
                <w:sz w:val="18"/>
                <w:szCs w:val="18"/>
                <w:lang w:val="en-US"/>
              </w:rPr>
              <w:t>Ca</w:t>
            </w:r>
          </w:p>
        </w:tc>
        <w:tc>
          <w:tcPr>
            <w:tcW w:w="474" w:type="pct"/>
            <w:shd w:val="clear" w:color="auto" w:fill="D9D9D9" w:themeFill="background1" w:themeFillShade="D9"/>
          </w:tcPr>
          <w:p w:rsidR="00727E17" w:rsidRPr="00167E5A" w:rsidRDefault="00727E17" w:rsidP="00727E17">
            <w:pPr>
              <w:jc w:val="center"/>
              <w:rPr>
                <w:rFonts w:asciiTheme="minorHAnsi" w:hAnsiTheme="minorHAnsi"/>
                <w:b/>
                <w:sz w:val="18"/>
                <w:szCs w:val="18"/>
                <w:lang w:val="en-US"/>
              </w:rPr>
            </w:pPr>
            <w:r w:rsidRPr="00167E5A">
              <w:rPr>
                <w:rFonts w:asciiTheme="minorHAnsi" w:hAnsiTheme="minorHAnsi"/>
                <w:b/>
                <w:sz w:val="18"/>
                <w:szCs w:val="18"/>
                <w:lang w:val="en-US"/>
              </w:rPr>
              <w:t>Mg</w:t>
            </w:r>
          </w:p>
        </w:tc>
        <w:tc>
          <w:tcPr>
            <w:tcW w:w="474" w:type="pct"/>
            <w:shd w:val="clear" w:color="auto" w:fill="D9D9D9" w:themeFill="background1" w:themeFillShade="D9"/>
          </w:tcPr>
          <w:p w:rsidR="00727E17" w:rsidRPr="00167E5A" w:rsidRDefault="00727E17" w:rsidP="00727E17">
            <w:pPr>
              <w:jc w:val="center"/>
              <w:rPr>
                <w:rFonts w:asciiTheme="minorHAnsi" w:hAnsiTheme="minorHAnsi"/>
                <w:b/>
                <w:sz w:val="18"/>
                <w:szCs w:val="18"/>
              </w:rPr>
            </w:pPr>
            <w:r w:rsidRPr="00167E5A">
              <w:rPr>
                <w:rFonts w:asciiTheme="minorHAnsi" w:hAnsiTheme="minorHAnsi"/>
                <w:b/>
                <w:sz w:val="18"/>
                <w:szCs w:val="18"/>
              </w:rPr>
              <w:t>Na</w:t>
            </w:r>
          </w:p>
        </w:tc>
        <w:tc>
          <w:tcPr>
            <w:tcW w:w="403" w:type="pct"/>
            <w:shd w:val="clear" w:color="auto" w:fill="D9D9D9" w:themeFill="background1" w:themeFillShade="D9"/>
          </w:tcPr>
          <w:p w:rsidR="00727E17" w:rsidRPr="00167E5A" w:rsidRDefault="00727E17" w:rsidP="00727E17">
            <w:pPr>
              <w:jc w:val="center"/>
              <w:rPr>
                <w:rFonts w:asciiTheme="minorHAnsi" w:hAnsiTheme="minorHAnsi"/>
                <w:b/>
                <w:sz w:val="18"/>
                <w:szCs w:val="18"/>
              </w:rPr>
            </w:pPr>
            <w:r w:rsidRPr="00167E5A">
              <w:rPr>
                <w:rFonts w:asciiTheme="minorHAnsi" w:hAnsiTheme="minorHAnsi"/>
                <w:b/>
                <w:sz w:val="18"/>
                <w:szCs w:val="18"/>
              </w:rPr>
              <w:t>K</w:t>
            </w:r>
          </w:p>
        </w:tc>
        <w:tc>
          <w:tcPr>
            <w:tcW w:w="475" w:type="pct"/>
            <w:shd w:val="clear" w:color="auto" w:fill="D9D9D9" w:themeFill="background1" w:themeFillShade="D9"/>
          </w:tcPr>
          <w:p w:rsidR="00727E17" w:rsidRPr="00167E5A" w:rsidRDefault="00727E17" w:rsidP="00727E17">
            <w:pPr>
              <w:jc w:val="center"/>
              <w:rPr>
                <w:rFonts w:asciiTheme="minorHAnsi" w:hAnsiTheme="minorHAnsi"/>
                <w:b/>
                <w:sz w:val="18"/>
                <w:szCs w:val="18"/>
              </w:rPr>
            </w:pPr>
            <w:r w:rsidRPr="00167E5A">
              <w:rPr>
                <w:rFonts w:asciiTheme="minorHAnsi" w:hAnsiTheme="minorHAnsi"/>
                <w:b/>
                <w:sz w:val="18"/>
                <w:szCs w:val="18"/>
              </w:rPr>
              <w:t>HCO</w:t>
            </w:r>
            <w:r w:rsidRPr="00167E5A">
              <w:rPr>
                <w:rFonts w:asciiTheme="minorHAnsi" w:hAnsiTheme="minorHAnsi"/>
                <w:b/>
                <w:sz w:val="18"/>
                <w:szCs w:val="18"/>
                <w:vertAlign w:val="subscript"/>
              </w:rPr>
              <w:t>3</w:t>
            </w:r>
          </w:p>
        </w:tc>
        <w:tc>
          <w:tcPr>
            <w:tcW w:w="417" w:type="pct"/>
            <w:shd w:val="clear" w:color="auto" w:fill="D9D9D9" w:themeFill="background1" w:themeFillShade="D9"/>
          </w:tcPr>
          <w:p w:rsidR="00727E17" w:rsidRPr="00167E5A" w:rsidRDefault="00727E17" w:rsidP="00727E17">
            <w:pPr>
              <w:jc w:val="center"/>
              <w:rPr>
                <w:rFonts w:asciiTheme="minorHAnsi" w:hAnsiTheme="minorHAnsi"/>
                <w:b/>
                <w:sz w:val="18"/>
                <w:szCs w:val="18"/>
                <w:lang w:val="en-US"/>
              </w:rPr>
            </w:pPr>
            <w:r w:rsidRPr="00167E5A">
              <w:rPr>
                <w:rFonts w:asciiTheme="minorHAnsi" w:hAnsiTheme="minorHAnsi"/>
                <w:b/>
                <w:sz w:val="18"/>
                <w:szCs w:val="18"/>
                <w:lang w:val="en-US"/>
              </w:rPr>
              <w:t>SO</w:t>
            </w:r>
            <w:r w:rsidRPr="00167E5A">
              <w:rPr>
                <w:rFonts w:asciiTheme="minorHAnsi" w:hAnsiTheme="minorHAnsi"/>
                <w:b/>
                <w:sz w:val="18"/>
                <w:szCs w:val="18"/>
                <w:vertAlign w:val="subscript"/>
                <w:lang w:val="en-US"/>
              </w:rPr>
              <w:t>4</w:t>
            </w:r>
          </w:p>
        </w:tc>
        <w:tc>
          <w:tcPr>
            <w:tcW w:w="417" w:type="pct"/>
            <w:shd w:val="clear" w:color="auto" w:fill="D9D9D9" w:themeFill="background1" w:themeFillShade="D9"/>
          </w:tcPr>
          <w:p w:rsidR="00727E17" w:rsidRPr="00167E5A" w:rsidRDefault="00727E17" w:rsidP="00727E17">
            <w:pPr>
              <w:jc w:val="center"/>
              <w:rPr>
                <w:rFonts w:asciiTheme="minorHAnsi" w:hAnsiTheme="minorHAnsi"/>
                <w:b/>
                <w:sz w:val="18"/>
                <w:szCs w:val="18"/>
                <w:lang w:val="en-US"/>
              </w:rPr>
            </w:pPr>
            <w:r w:rsidRPr="00167E5A">
              <w:rPr>
                <w:rFonts w:asciiTheme="minorHAnsi" w:hAnsiTheme="minorHAnsi"/>
                <w:b/>
                <w:sz w:val="18"/>
                <w:szCs w:val="18"/>
                <w:lang w:val="en-US"/>
              </w:rPr>
              <w:t>Cl</w:t>
            </w:r>
          </w:p>
        </w:tc>
        <w:tc>
          <w:tcPr>
            <w:tcW w:w="418" w:type="pct"/>
            <w:shd w:val="clear" w:color="auto" w:fill="D9D9D9" w:themeFill="background1" w:themeFillShade="D9"/>
          </w:tcPr>
          <w:p w:rsidR="00727E17" w:rsidRPr="00167E5A" w:rsidRDefault="00727E17" w:rsidP="00727E17">
            <w:pPr>
              <w:jc w:val="center"/>
              <w:rPr>
                <w:rFonts w:asciiTheme="minorHAnsi" w:hAnsiTheme="minorHAnsi"/>
                <w:b/>
                <w:sz w:val="18"/>
                <w:szCs w:val="18"/>
                <w:vertAlign w:val="subscript"/>
                <w:lang w:val="en-US"/>
              </w:rPr>
            </w:pPr>
            <w:r w:rsidRPr="00167E5A">
              <w:rPr>
                <w:rFonts w:asciiTheme="minorHAnsi" w:hAnsiTheme="minorHAnsi"/>
                <w:b/>
                <w:sz w:val="18"/>
                <w:szCs w:val="18"/>
                <w:lang w:val="en-US"/>
              </w:rPr>
              <w:t>NO</w:t>
            </w:r>
            <w:r w:rsidRPr="00167E5A">
              <w:rPr>
                <w:rFonts w:asciiTheme="minorHAnsi" w:hAnsiTheme="minorHAnsi"/>
                <w:b/>
                <w:sz w:val="18"/>
                <w:szCs w:val="18"/>
                <w:vertAlign w:val="subscript"/>
                <w:lang w:val="en-US"/>
              </w:rPr>
              <w:t>3</w:t>
            </w:r>
          </w:p>
        </w:tc>
      </w:tr>
      <w:tr w:rsidR="00727E17" w:rsidRPr="00167E5A" w:rsidTr="00727E17">
        <w:trPr>
          <w:trHeight w:val="301"/>
        </w:trPr>
        <w:tc>
          <w:tcPr>
            <w:tcW w:w="485" w:type="pct"/>
            <w:vMerge/>
            <w:shd w:val="clear" w:color="auto" w:fill="D9D9D9" w:themeFill="background1" w:themeFillShade="D9"/>
          </w:tcPr>
          <w:p w:rsidR="00727E17" w:rsidRPr="00167E5A" w:rsidRDefault="00727E17" w:rsidP="00727E17">
            <w:pPr>
              <w:jc w:val="center"/>
              <w:rPr>
                <w:rFonts w:asciiTheme="minorHAnsi" w:hAnsiTheme="minorHAnsi"/>
                <w:b/>
                <w:sz w:val="18"/>
                <w:szCs w:val="18"/>
                <w:lang w:val="de-DE"/>
              </w:rPr>
            </w:pPr>
          </w:p>
        </w:tc>
        <w:tc>
          <w:tcPr>
            <w:tcW w:w="555" w:type="pct"/>
            <w:shd w:val="clear" w:color="auto" w:fill="D9D9D9" w:themeFill="background1" w:themeFillShade="D9"/>
          </w:tcPr>
          <w:p w:rsidR="00727E17" w:rsidRPr="00167E5A" w:rsidRDefault="00727E17" w:rsidP="00727E17">
            <w:pPr>
              <w:jc w:val="center"/>
              <w:rPr>
                <w:rFonts w:asciiTheme="minorHAnsi" w:hAnsiTheme="minorHAnsi"/>
                <w:b/>
                <w:sz w:val="18"/>
                <w:szCs w:val="18"/>
                <w:lang w:val="de-DE"/>
              </w:rPr>
            </w:pPr>
            <w:r w:rsidRPr="00167E5A">
              <w:rPr>
                <w:rFonts w:asciiTheme="minorHAnsi" w:hAnsiTheme="minorHAnsi"/>
                <w:b/>
                <w:sz w:val="18"/>
                <w:szCs w:val="18"/>
              </w:rPr>
              <w:t>[µS/cm]</w:t>
            </w:r>
          </w:p>
        </w:tc>
        <w:tc>
          <w:tcPr>
            <w:tcW w:w="405" w:type="pct"/>
            <w:shd w:val="clear" w:color="auto" w:fill="D9D9D9" w:themeFill="background1" w:themeFillShade="D9"/>
          </w:tcPr>
          <w:p w:rsidR="00727E17" w:rsidRPr="00167E5A" w:rsidRDefault="00727E17" w:rsidP="00727E17">
            <w:pPr>
              <w:jc w:val="center"/>
              <w:rPr>
                <w:rFonts w:asciiTheme="minorHAnsi" w:hAnsiTheme="minorHAnsi"/>
                <w:b/>
                <w:sz w:val="18"/>
                <w:szCs w:val="18"/>
                <w:lang w:val="de-DE"/>
              </w:rPr>
            </w:pPr>
            <w:r w:rsidRPr="00167E5A">
              <w:rPr>
                <w:rFonts w:asciiTheme="minorHAnsi" w:hAnsiTheme="minorHAnsi"/>
                <w:b/>
                <w:sz w:val="18"/>
                <w:szCs w:val="18"/>
                <w:lang w:val="de-DE"/>
              </w:rPr>
              <w:t>[-]</w:t>
            </w:r>
          </w:p>
        </w:tc>
        <w:tc>
          <w:tcPr>
            <w:tcW w:w="3555" w:type="pct"/>
            <w:gridSpan w:val="8"/>
            <w:shd w:val="clear" w:color="auto" w:fill="D9D9D9" w:themeFill="background1" w:themeFillShade="D9"/>
          </w:tcPr>
          <w:p w:rsidR="00727E17" w:rsidRPr="00167E5A" w:rsidRDefault="00727E17" w:rsidP="00727E17">
            <w:pPr>
              <w:jc w:val="center"/>
              <w:rPr>
                <w:rFonts w:asciiTheme="minorHAnsi" w:hAnsiTheme="minorHAnsi"/>
                <w:b/>
                <w:sz w:val="18"/>
                <w:szCs w:val="18"/>
                <w:lang w:val="de-DE"/>
              </w:rPr>
            </w:pPr>
            <w:r w:rsidRPr="00167E5A">
              <w:rPr>
                <w:rFonts w:asciiTheme="minorHAnsi" w:hAnsiTheme="minorHAnsi"/>
                <w:b/>
                <w:sz w:val="18"/>
                <w:szCs w:val="18"/>
                <w:lang w:val="de-DE"/>
              </w:rPr>
              <w:t>[mg/dm</w:t>
            </w:r>
            <w:r w:rsidRPr="00167E5A">
              <w:rPr>
                <w:rFonts w:asciiTheme="minorHAnsi" w:hAnsiTheme="minorHAnsi"/>
                <w:b/>
                <w:sz w:val="18"/>
                <w:szCs w:val="18"/>
                <w:vertAlign w:val="superscript"/>
                <w:lang w:val="de-DE"/>
              </w:rPr>
              <w:t>3</w:t>
            </w:r>
            <w:r w:rsidRPr="00167E5A">
              <w:rPr>
                <w:rFonts w:asciiTheme="minorHAnsi" w:hAnsiTheme="minorHAnsi"/>
                <w:b/>
                <w:sz w:val="18"/>
                <w:szCs w:val="18"/>
                <w:lang w:val="de-DE"/>
              </w:rPr>
              <w:t>]</w:t>
            </w:r>
          </w:p>
        </w:tc>
      </w:tr>
      <w:tr w:rsidR="00727E17" w:rsidRPr="00167E5A" w:rsidTr="00727E17">
        <w:trPr>
          <w:trHeight w:val="301"/>
        </w:trPr>
        <w:tc>
          <w:tcPr>
            <w:tcW w:w="485" w:type="pct"/>
          </w:tcPr>
          <w:p w:rsidR="00727E17" w:rsidRPr="00167E5A" w:rsidRDefault="00727E17" w:rsidP="00727E17">
            <w:pPr>
              <w:jc w:val="center"/>
              <w:rPr>
                <w:rFonts w:asciiTheme="minorHAnsi" w:hAnsiTheme="minorHAnsi"/>
                <w:sz w:val="18"/>
                <w:szCs w:val="18"/>
              </w:rPr>
            </w:pPr>
            <w:r w:rsidRPr="00167E5A">
              <w:rPr>
                <w:rFonts w:asciiTheme="minorHAnsi" w:hAnsiTheme="minorHAnsi"/>
                <w:sz w:val="18"/>
                <w:szCs w:val="18"/>
              </w:rPr>
              <w:t>W-1</w:t>
            </w:r>
          </w:p>
        </w:tc>
        <w:tc>
          <w:tcPr>
            <w:tcW w:w="555" w:type="pct"/>
          </w:tcPr>
          <w:p w:rsidR="00727E17" w:rsidRPr="00167E5A" w:rsidRDefault="00727E17" w:rsidP="00727E17">
            <w:pPr>
              <w:jc w:val="center"/>
              <w:rPr>
                <w:rFonts w:asciiTheme="minorHAnsi" w:hAnsiTheme="minorHAnsi"/>
                <w:sz w:val="18"/>
                <w:szCs w:val="18"/>
              </w:rPr>
            </w:pPr>
            <w:r w:rsidRPr="00167E5A">
              <w:rPr>
                <w:rFonts w:asciiTheme="minorHAnsi" w:hAnsiTheme="minorHAnsi"/>
                <w:sz w:val="18"/>
                <w:szCs w:val="18"/>
              </w:rPr>
              <w:t>843</w:t>
            </w:r>
          </w:p>
        </w:tc>
        <w:tc>
          <w:tcPr>
            <w:tcW w:w="405" w:type="pct"/>
          </w:tcPr>
          <w:p w:rsidR="00727E17" w:rsidRPr="00167E5A" w:rsidRDefault="00727E17" w:rsidP="00727E17">
            <w:pPr>
              <w:jc w:val="center"/>
              <w:rPr>
                <w:rFonts w:asciiTheme="minorHAnsi" w:hAnsiTheme="minorHAnsi"/>
                <w:sz w:val="18"/>
                <w:szCs w:val="18"/>
              </w:rPr>
            </w:pPr>
            <w:r w:rsidRPr="00167E5A">
              <w:rPr>
                <w:rFonts w:asciiTheme="minorHAnsi" w:hAnsiTheme="minorHAnsi"/>
                <w:sz w:val="18"/>
                <w:szCs w:val="18"/>
              </w:rPr>
              <w:t>7,39</w:t>
            </w:r>
          </w:p>
        </w:tc>
        <w:tc>
          <w:tcPr>
            <w:tcW w:w="477" w:type="pct"/>
          </w:tcPr>
          <w:p w:rsidR="00727E17" w:rsidRPr="00167E5A" w:rsidRDefault="00727E17" w:rsidP="00727E17">
            <w:pPr>
              <w:jc w:val="center"/>
              <w:rPr>
                <w:rFonts w:asciiTheme="minorHAnsi" w:hAnsiTheme="minorHAnsi" w:cs="Arial"/>
                <w:color w:val="000000"/>
                <w:sz w:val="18"/>
                <w:szCs w:val="18"/>
              </w:rPr>
            </w:pPr>
            <w:r w:rsidRPr="00167E5A">
              <w:rPr>
                <w:rFonts w:asciiTheme="minorHAnsi" w:hAnsiTheme="minorHAnsi" w:cs="Arial"/>
                <w:color w:val="000000"/>
                <w:sz w:val="18"/>
                <w:szCs w:val="18"/>
              </w:rPr>
              <w:t>144,5</w:t>
            </w:r>
          </w:p>
        </w:tc>
        <w:tc>
          <w:tcPr>
            <w:tcW w:w="474" w:type="pct"/>
          </w:tcPr>
          <w:p w:rsidR="00727E17" w:rsidRPr="00167E5A" w:rsidRDefault="00727E17" w:rsidP="00727E17">
            <w:pPr>
              <w:jc w:val="center"/>
              <w:rPr>
                <w:rFonts w:asciiTheme="minorHAnsi" w:hAnsiTheme="minorHAnsi" w:cs="Arial"/>
                <w:color w:val="000000"/>
                <w:sz w:val="18"/>
                <w:szCs w:val="18"/>
              </w:rPr>
            </w:pPr>
            <w:r w:rsidRPr="00167E5A">
              <w:rPr>
                <w:rFonts w:asciiTheme="minorHAnsi" w:hAnsiTheme="minorHAnsi" w:cs="Arial"/>
                <w:color w:val="000000"/>
                <w:sz w:val="18"/>
                <w:szCs w:val="18"/>
              </w:rPr>
              <w:t>26,52</w:t>
            </w:r>
          </w:p>
        </w:tc>
        <w:tc>
          <w:tcPr>
            <w:tcW w:w="474" w:type="pct"/>
          </w:tcPr>
          <w:p w:rsidR="00727E17" w:rsidRPr="00167E5A" w:rsidRDefault="00727E17" w:rsidP="00727E17">
            <w:pPr>
              <w:jc w:val="center"/>
              <w:rPr>
                <w:rFonts w:asciiTheme="minorHAnsi" w:hAnsiTheme="minorHAnsi" w:cs="Arial"/>
                <w:color w:val="000000"/>
                <w:sz w:val="18"/>
                <w:szCs w:val="18"/>
              </w:rPr>
            </w:pPr>
            <w:r w:rsidRPr="00167E5A">
              <w:rPr>
                <w:rFonts w:asciiTheme="minorHAnsi" w:hAnsiTheme="minorHAnsi" w:cs="Arial"/>
                <w:color w:val="000000"/>
                <w:sz w:val="18"/>
                <w:szCs w:val="18"/>
              </w:rPr>
              <w:t>10,28</w:t>
            </w:r>
          </w:p>
        </w:tc>
        <w:tc>
          <w:tcPr>
            <w:tcW w:w="403" w:type="pct"/>
          </w:tcPr>
          <w:p w:rsidR="00727E17" w:rsidRPr="00167E5A" w:rsidRDefault="00727E17" w:rsidP="00727E17">
            <w:pPr>
              <w:jc w:val="center"/>
              <w:rPr>
                <w:rFonts w:asciiTheme="minorHAnsi" w:hAnsiTheme="minorHAnsi" w:cs="Arial"/>
                <w:color w:val="000000"/>
                <w:sz w:val="18"/>
                <w:szCs w:val="18"/>
              </w:rPr>
            </w:pPr>
            <w:r w:rsidRPr="00167E5A">
              <w:rPr>
                <w:rFonts w:asciiTheme="minorHAnsi" w:hAnsiTheme="minorHAnsi" w:cs="Arial"/>
                <w:color w:val="000000"/>
                <w:sz w:val="18"/>
                <w:szCs w:val="18"/>
              </w:rPr>
              <w:t>2,61</w:t>
            </w:r>
          </w:p>
        </w:tc>
        <w:tc>
          <w:tcPr>
            <w:tcW w:w="475" w:type="pct"/>
          </w:tcPr>
          <w:p w:rsidR="00727E17" w:rsidRPr="00167E5A" w:rsidRDefault="00727E17" w:rsidP="00727E17">
            <w:pPr>
              <w:jc w:val="center"/>
              <w:rPr>
                <w:rFonts w:asciiTheme="minorHAnsi" w:hAnsiTheme="minorHAnsi" w:cs="Arial"/>
                <w:color w:val="000000"/>
                <w:sz w:val="18"/>
                <w:szCs w:val="18"/>
              </w:rPr>
            </w:pPr>
            <w:r w:rsidRPr="00167E5A">
              <w:rPr>
                <w:rFonts w:asciiTheme="minorHAnsi" w:hAnsiTheme="minorHAnsi" w:cs="Arial"/>
                <w:color w:val="000000"/>
                <w:sz w:val="18"/>
                <w:szCs w:val="18"/>
              </w:rPr>
              <w:t>357</w:t>
            </w:r>
          </w:p>
        </w:tc>
        <w:tc>
          <w:tcPr>
            <w:tcW w:w="417" w:type="pct"/>
          </w:tcPr>
          <w:p w:rsidR="00727E17" w:rsidRPr="00167E5A" w:rsidRDefault="00727E17" w:rsidP="00727E17">
            <w:pPr>
              <w:jc w:val="center"/>
              <w:rPr>
                <w:rFonts w:asciiTheme="minorHAnsi" w:hAnsiTheme="minorHAnsi" w:cs="Arial"/>
                <w:color w:val="000000"/>
                <w:sz w:val="18"/>
                <w:szCs w:val="18"/>
              </w:rPr>
            </w:pPr>
            <w:r w:rsidRPr="00167E5A">
              <w:rPr>
                <w:rFonts w:asciiTheme="minorHAnsi" w:hAnsiTheme="minorHAnsi" w:cs="Arial"/>
                <w:color w:val="000000"/>
                <w:sz w:val="18"/>
                <w:szCs w:val="18"/>
              </w:rPr>
              <w:t>120,0</w:t>
            </w:r>
          </w:p>
        </w:tc>
        <w:tc>
          <w:tcPr>
            <w:tcW w:w="417" w:type="pct"/>
          </w:tcPr>
          <w:p w:rsidR="00727E17" w:rsidRPr="00167E5A" w:rsidRDefault="00727E17" w:rsidP="00727E17">
            <w:pPr>
              <w:jc w:val="center"/>
              <w:rPr>
                <w:rFonts w:asciiTheme="minorHAnsi" w:hAnsiTheme="minorHAnsi" w:cs="Arial"/>
                <w:color w:val="000000"/>
                <w:sz w:val="18"/>
                <w:szCs w:val="18"/>
              </w:rPr>
            </w:pPr>
            <w:r w:rsidRPr="00167E5A">
              <w:rPr>
                <w:rFonts w:asciiTheme="minorHAnsi" w:hAnsiTheme="minorHAnsi" w:cs="Arial"/>
                <w:color w:val="000000"/>
                <w:sz w:val="18"/>
                <w:szCs w:val="18"/>
              </w:rPr>
              <w:t>35,7</w:t>
            </w:r>
          </w:p>
        </w:tc>
        <w:tc>
          <w:tcPr>
            <w:tcW w:w="418" w:type="pct"/>
          </w:tcPr>
          <w:p w:rsidR="00727E17" w:rsidRPr="00167E5A" w:rsidRDefault="00727E17" w:rsidP="00727E17">
            <w:pPr>
              <w:jc w:val="center"/>
              <w:rPr>
                <w:rFonts w:asciiTheme="minorHAnsi" w:hAnsiTheme="minorHAnsi" w:cs="Arial"/>
                <w:color w:val="000000"/>
                <w:sz w:val="18"/>
                <w:szCs w:val="18"/>
              </w:rPr>
            </w:pPr>
            <w:r w:rsidRPr="00167E5A">
              <w:rPr>
                <w:rFonts w:asciiTheme="minorHAnsi" w:hAnsiTheme="minorHAnsi" w:cs="Arial"/>
                <w:color w:val="000000"/>
                <w:sz w:val="18"/>
                <w:szCs w:val="18"/>
              </w:rPr>
              <w:t>14,2</w:t>
            </w:r>
          </w:p>
        </w:tc>
      </w:tr>
      <w:tr w:rsidR="00727E17" w:rsidRPr="00167E5A" w:rsidTr="00727E17">
        <w:trPr>
          <w:trHeight w:val="301"/>
        </w:trPr>
        <w:tc>
          <w:tcPr>
            <w:tcW w:w="485" w:type="pct"/>
          </w:tcPr>
          <w:p w:rsidR="00727E17" w:rsidRPr="00167E5A" w:rsidRDefault="00727E17" w:rsidP="00727E17">
            <w:pPr>
              <w:jc w:val="center"/>
              <w:rPr>
                <w:rFonts w:asciiTheme="minorHAnsi" w:hAnsiTheme="minorHAnsi"/>
                <w:sz w:val="18"/>
                <w:szCs w:val="18"/>
              </w:rPr>
            </w:pPr>
            <w:r w:rsidRPr="00167E5A">
              <w:rPr>
                <w:rFonts w:asciiTheme="minorHAnsi" w:hAnsiTheme="minorHAnsi"/>
                <w:sz w:val="18"/>
                <w:szCs w:val="18"/>
              </w:rPr>
              <w:t>W-2</w:t>
            </w:r>
          </w:p>
        </w:tc>
        <w:tc>
          <w:tcPr>
            <w:tcW w:w="555" w:type="pct"/>
          </w:tcPr>
          <w:p w:rsidR="00727E17" w:rsidRPr="00167E5A" w:rsidRDefault="00727E17" w:rsidP="00727E17">
            <w:pPr>
              <w:jc w:val="center"/>
              <w:rPr>
                <w:rFonts w:asciiTheme="minorHAnsi" w:hAnsiTheme="minorHAnsi"/>
                <w:sz w:val="18"/>
                <w:szCs w:val="18"/>
              </w:rPr>
            </w:pPr>
            <w:r w:rsidRPr="00167E5A">
              <w:rPr>
                <w:rFonts w:asciiTheme="minorHAnsi" w:hAnsiTheme="minorHAnsi"/>
                <w:sz w:val="18"/>
                <w:szCs w:val="18"/>
              </w:rPr>
              <w:t>728</w:t>
            </w:r>
          </w:p>
        </w:tc>
        <w:tc>
          <w:tcPr>
            <w:tcW w:w="405" w:type="pct"/>
          </w:tcPr>
          <w:p w:rsidR="00727E17" w:rsidRPr="00167E5A" w:rsidRDefault="00727E17" w:rsidP="00727E17">
            <w:pPr>
              <w:jc w:val="center"/>
              <w:rPr>
                <w:rFonts w:asciiTheme="minorHAnsi" w:hAnsiTheme="minorHAnsi"/>
                <w:sz w:val="18"/>
                <w:szCs w:val="18"/>
              </w:rPr>
            </w:pPr>
            <w:r w:rsidRPr="00167E5A">
              <w:rPr>
                <w:rFonts w:asciiTheme="minorHAnsi" w:hAnsiTheme="minorHAnsi"/>
                <w:sz w:val="18"/>
                <w:szCs w:val="18"/>
              </w:rPr>
              <w:t>7,52</w:t>
            </w:r>
          </w:p>
        </w:tc>
        <w:tc>
          <w:tcPr>
            <w:tcW w:w="477" w:type="pct"/>
          </w:tcPr>
          <w:p w:rsidR="00727E17" w:rsidRPr="00167E5A" w:rsidRDefault="00727E17" w:rsidP="00727E17">
            <w:pPr>
              <w:jc w:val="center"/>
              <w:rPr>
                <w:rFonts w:asciiTheme="minorHAnsi" w:hAnsiTheme="minorHAnsi" w:cs="Arial"/>
                <w:color w:val="000000"/>
                <w:sz w:val="18"/>
                <w:szCs w:val="18"/>
              </w:rPr>
            </w:pPr>
            <w:r w:rsidRPr="00167E5A">
              <w:rPr>
                <w:rFonts w:asciiTheme="minorHAnsi" w:hAnsiTheme="minorHAnsi" w:cs="Arial"/>
                <w:color w:val="000000"/>
                <w:sz w:val="18"/>
                <w:szCs w:val="18"/>
              </w:rPr>
              <w:t>119,2</w:t>
            </w:r>
          </w:p>
        </w:tc>
        <w:tc>
          <w:tcPr>
            <w:tcW w:w="474" w:type="pct"/>
          </w:tcPr>
          <w:p w:rsidR="00727E17" w:rsidRPr="00167E5A" w:rsidRDefault="00727E17" w:rsidP="00727E17">
            <w:pPr>
              <w:jc w:val="center"/>
              <w:rPr>
                <w:rFonts w:asciiTheme="minorHAnsi" w:hAnsiTheme="minorHAnsi" w:cs="Arial"/>
                <w:color w:val="000000"/>
                <w:sz w:val="18"/>
                <w:szCs w:val="18"/>
              </w:rPr>
            </w:pPr>
            <w:r w:rsidRPr="00167E5A">
              <w:rPr>
                <w:rFonts w:asciiTheme="minorHAnsi" w:hAnsiTheme="minorHAnsi" w:cs="Arial"/>
                <w:color w:val="000000"/>
                <w:sz w:val="18"/>
                <w:szCs w:val="18"/>
              </w:rPr>
              <w:t>26,11</w:t>
            </w:r>
          </w:p>
        </w:tc>
        <w:tc>
          <w:tcPr>
            <w:tcW w:w="474" w:type="pct"/>
          </w:tcPr>
          <w:p w:rsidR="00727E17" w:rsidRPr="00167E5A" w:rsidRDefault="00727E17" w:rsidP="00727E17">
            <w:pPr>
              <w:jc w:val="center"/>
              <w:rPr>
                <w:rFonts w:asciiTheme="minorHAnsi" w:hAnsiTheme="minorHAnsi" w:cs="Arial"/>
                <w:color w:val="000000"/>
                <w:sz w:val="18"/>
                <w:szCs w:val="18"/>
              </w:rPr>
            </w:pPr>
            <w:r w:rsidRPr="00167E5A">
              <w:rPr>
                <w:rFonts w:asciiTheme="minorHAnsi" w:hAnsiTheme="minorHAnsi" w:cs="Arial"/>
                <w:color w:val="000000"/>
                <w:sz w:val="18"/>
                <w:szCs w:val="18"/>
              </w:rPr>
              <w:t>10,37</w:t>
            </w:r>
          </w:p>
        </w:tc>
        <w:tc>
          <w:tcPr>
            <w:tcW w:w="403" w:type="pct"/>
          </w:tcPr>
          <w:p w:rsidR="00727E17" w:rsidRPr="00167E5A" w:rsidRDefault="00727E17" w:rsidP="00727E17">
            <w:pPr>
              <w:jc w:val="center"/>
              <w:rPr>
                <w:rFonts w:asciiTheme="minorHAnsi" w:hAnsiTheme="minorHAnsi" w:cs="Arial"/>
                <w:color w:val="000000"/>
                <w:sz w:val="18"/>
                <w:szCs w:val="18"/>
              </w:rPr>
            </w:pPr>
            <w:r w:rsidRPr="00167E5A">
              <w:rPr>
                <w:rFonts w:asciiTheme="minorHAnsi" w:hAnsiTheme="minorHAnsi" w:cs="Arial"/>
                <w:color w:val="000000"/>
                <w:sz w:val="18"/>
                <w:szCs w:val="18"/>
              </w:rPr>
              <w:t>2,65</w:t>
            </w:r>
          </w:p>
        </w:tc>
        <w:tc>
          <w:tcPr>
            <w:tcW w:w="475" w:type="pct"/>
          </w:tcPr>
          <w:p w:rsidR="00727E17" w:rsidRPr="00167E5A" w:rsidRDefault="00727E17" w:rsidP="00727E17">
            <w:pPr>
              <w:jc w:val="center"/>
              <w:rPr>
                <w:rFonts w:asciiTheme="minorHAnsi" w:hAnsiTheme="minorHAnsi" w:cs="Arial"/>
                <w:color w:val="000000"/>
                <w:sz w:val="18"/>
                <w:szCs w:val="18"/>
              </w:rPr>
            </w:pPr>
            <w:r w:rsidRPr="00167E5A">
              <w:rPr>
                <w:rFonts w:asciiTheme="minorHAnsi" w:hAnsiTheme="minorHAnsi" w:cs="Arial"/>
                <w:color w:val="000000"/>
                <w:sz w:val="18"/>
                <w:szCs w:val="18"/>
              </w:rPr>
              <w:t>305</w:t>
            </w:r>
          </w:p>
        </w:tc>
        <w:tc>
          <w:tcPr>
            <w:tcW w:w="417" w:type="pct"/>
          </w:tcPr>
          <w:p w:rsidR="00727E17" w:rsidRPr="00167E5A" w:rsidRDefault="00727E17" w:rsidP="00727E17">
            <w:pPr>
              <w:jc w:val="center"/>
              <w:rPr>
                <w:rFonts w:asciiTheme="minorHAnsi" w:hAnsiTheme="minorHAnsi" w:cs="Arial"/>
                <w:color w:val="000000"/>
                <w:sz w:val="18"/>
                <w:szCs w:val="18"/>
              </w:rPr>
            </w:pPr>
            <w:r w:rsidRPr="00167E5A">
              <w:rPr>
                <w:rFonts w:asciiTheme="minorHAnsi" w:hAnsiTheme="minorHAnsi" w:cs="Arial"/>
                <w:color w:val="000000"/>
                <w:sz w:val="18"/>
                <w:szCs w:val="18"/>
              </w:rPr>
              <w:t>110,5</w:t>
            </w:r>
          </w:p>
        </w:tc>
        <w:tc>
          <w:tcPr>
            <w:tcW w:w="417" w:type="pct"/>
          </w:tcPr>
          <w:p w:rsidR="00727E17" w:rsidRPr="00167E5A" w:rsidRDefault="00727E17" w:rsidP="00727E17">
            <w:pPr>
              <w:jc w:val="center"/>
              <w:rPr>
                <w:rFonts w:asciiTheme="minorHAnsi" w:hAnsiTheme="minorHAnsi" w:cs="Arial"/>
                <w:color w:val="000000"/>
                <w:sz w:val="18"/>
                <w:szCs w:val="18"/>
              </w:rPr>
            </w:pPr>
            <w:r w:rsidRPr="00167E5A">
              <w:rPr>
                <w:rFonts w:asciiTheme="minorHAnsi" w:hAnsiTheme="minorHAnsi" w:cs="Arial"/>
                <w:color w:val="000000"/>
                <w:sz w:val="18"/>
                <w:szCs w:val="18"/>
              </w:rPr>
              <w:t>32,4</w:t>
            </w:r>
          </w:p>
        </w:tc>
        <w:tc>
          <w:tcPr>
            <w:tcW w:w="418" w:type="pct"/>
          </w:tcPr>
          <w:p w:rsidR="00727E17" w:rsidRPr="00167E5A" w:rsidRDefault="00727E17" w:rsidP="00727E17">
            <w:pPr>
              <w:jc w:val="center"/>
              <w:rPr>
                <w:rFonts w:asciiTheme="minorHAnsi" w:hAnsiTheme="minorHAnsi" w:cs="Arial"/>
                <w:color w:val="000000"/>
                <w:sz w:val="18"/>
                <w:szCs w:val="18"/>
              </w:rPr>
            </w:pPr>
            <w:r w:rsidRPr="00167E5A">
              <w:rPr>
                <w:rFonts w:asciiTheme="minorHAnsi" w:hAnsiTheme="minorHAnsi" w:cs="Arial"/>
                <w:color w:val="000000"/>
                <w:sz w:val="18"/>
                <w:szCs w:val="18"/>
              </w:rPr>
              <w:t>2,7</w:t>
            </w:r>
          </w:p>
        </w:tc>
      </w:tr>
      <w:tr w:rsidR="00727E17" w:rsidRPr="00167E5A" w:rsidTr="00727E17">
        <w:trPr>
          <w:trHeight w:val="301"/>
        </w:trPr>
        <w:tc>
          <w:tcPr>
            <w:tcW w:w="485" w:type="pct"/>
          </w:tcPr>
          <w:p w:rsidR="00727E17" w:rsidRPr="00167E5A" w:rsidRDefault="00727E17" w:rsidP="00727E17">
            <w:pPr>
              <w:jc w:val="center"/>
              <w:rPr>
                <w:rFonts w:asciiTheme="minorHAnsi" w:hAnsiTheme="minorHAnsi"/>
                <w:sz w:val="18"/>
                <w:szCs w:val="18"/>
              </w:rPr>
            </w:pPr>
            <w:r w:rsidRPr="00167E5A">
              <w:rPr>
                <w:rFonts w:asciiTheme="minorHAnsi" w:hAnsiTheme="minorHAnsi"/>
                <w:sz w:val="18"/>
                <w:szCs w:val="18"/>
              </w:rPr>
              <w:t>W-3</w:t>
            </w:r>
          </w:p>
        </w:tc>
        <w:tc>
          <w:tcPr>
            <w:tcW w:w="555" w:type="pct"/>
          </w:tcPr>
          <w:p w:rsidR="00727E17" w:rsidRPr="00167E5A" w:rsidRDefault="00727E17" w:rsidP="00727E17">
            <w:pPr>
              <w:jc w:val="center"/>
              <w:rPr>
                <w:rFonts w:asciiTheme="minorHAnsi" w:hAnsiTheme="minorHAnsi"/>
                <w:sz w:val="18"/>
                <w:szCs w:val="18"/>
              </w:rPr>
            </w:pPr>
            <w:r w:rsidRPr="00167E5A">
              <w:rPr>
                <w:rFonts w:asciiTheme="minorHAnsi" w:hAnsiTheme="minorHAnsi"/>
                <w:sz w:val="18"/>
                <w:szCs w:val="18"/>
              </w:rPr>
              <w:t>727</w:t>
            </w:r>
          </w:p>
        </w:tc>
        <w:tc>
          <w:tcPr>
            <w:tcW w:w="405" w:type="pct"/>
          </w:tcPr>
          <w:p w:rsidR="00727E17" w:rsidRPr="00167E5A" w:rsidRDefault="00727E17" w:rsidP="00727E17">
            <w:pPr>
              <w:jc w:val="center"/>
              <w:rPr>
                <w:rFonts w:asciiTheme="minorHAnsi" w:hAnsiTheme="minorHAnsi"/>
                <w:sz w:val="18"/>
                <w:szCs w:val="18"/>
              </w:rPr>
            </w:pPr>
            <w:r w:rsidRPr="00167E5A">
              <w:rPr>
                <w:rFonts w:asciiTheme="minorHAnsi" w:hAnsiTheme="minorHAnsi"/>
                <w:sz w:val="18"/>
                <w:szCs w:val="18"/>
              </w:rPr>
              <w:t>7,70</w:t>
            </w:r>
          </w:p>
        </w:tc>
        <w:tc>
          <w:tcPr>
            <w:tcW w:w="477" w:type="pct"/>
          </w:tcPr>
          <w:p w:rsidR="00727E17" w:rsidRPr="00167E5A" w:rsidRDefault="00727E17" w:rsidP="00727E17">
            <w:pPr>
              <w:jc w:val="center"/>
              <w:rPr>
                <w:rFonts w:asciiTheme="minorHAnsi" w:hAnsiTheme="minorHAnsi" w:cs="Arial"/>
                <w:color w:val="000000"/>
                <w:sz w:val="18"/>
                <w:szCs w:val="18"/>
              </w:rPr>
            </w:pPr>
            <w:r w:rsidRPr="00167E5A">
              <w:rPr>
                <w:rFonts w:asciiTheme="minorHAnsi" w:hAnsiTheme="minorHAnsi" w:cs="Arial"/>
                <w:color w:val="000000"/>
                <w:sz w:val="18"/>
                <w:szCs w:val="18"/>
              </w:rPr>
              <w:t>120,8</w:t>
            </w:r>
          </w:p>
        </w:tc>
        <w:tc>
          <w:tcPr>
            <w:tcW w:w="474" w:type="pct"/>
          </w:tcPr>
          <w:p w:rsidR="00727E17" w:rsidRPr="00167E5A" w:rsidRDefault="00727E17" w:rsidP="00727E17">
            <w:pPr>
              <w:jc w:val="center"/>
              <w:rPr>
                <w:rFonts w:asciiTheme="minorHAnsi" w:hAnsiTheme="minorHAnsi" w:cs="Arial"/>
                <w:color w:val="000000"/>
                <w:sz w:val="18"/>
                <w:szCs w:val="18"/>
              </w:rPr>
            </w:pPr>
            <w:r w:rsidRPr="00167E5A">
              <w:rPr>
                <w:rFonts w:asciiTheme="minorHAnsi" w:hAnsiTheme="minorHAnsi" w:cs="Arial"/>
                <w:color w:val="000000"/>
                <w:sz w:val="18"/>
                <w:szCs w:val="18"/>
              </w:rPr>
              <w:t>25,75</w:t>
            </w:r>
          </w:p>
        </w:tc>
        <w:tc>
          <w:tcPr>
            <w:tcW w:w="474" w:type="pct"/>
          </w:tcPr>
          <w:p w:rsidR="00727E17" w:rsidRPr="00167E5A" w:rsidRDefault="00727E17" w:rsidP="00727E17">
            <w:pPr>
              <w:jc w:val="center"/>
              <w:rPr>
                <w:rFonts w:asciiTheme="minorHAnsi" w:hAnsiTheme="minorHAnsi" w:cs="Arial"/>
                <w:color w:val="000000"/>
                <w:sz w:val="18"/>
                <w:szCs w:val="18"/>
              </w:rPr>
            </w:pPr>
            <w:r w:rsidRPr="00167E5A">
              <w:rPr>
                <w:rFonts w:asciiTheme="minorHAnsi" w:hAnsiTheme="minorHAnsi" w:cs="Arial"/>
                <w:color w:val="000000"/>
                <w:sz w:val="18"/>
                <w:szCs w:val="18"/>
              </w:rPr>
              <w:t>9,04</w:t>
            </w:r>
          </w:p>
        </w:tc>
        <w:tc>
          <w:tcPr>
            <w:tcW w:w="403" w:type="pct"/>
          </w:tcPr>
          <w:p w:rsidR="00727E17" w:rsidRPr="00167E5A" w:rsidRDefault="00727E17" w:rsidP="00727E17">
            <w:pPr>
              <w:jc w:val="center"/>
              <w:rPr>
                <w:rFonts w:asciiTheme="minorHAnsi" w:hAnsiTheme="minorHAnsi" w:cs="Arial"/>
                <w:color w:val="000000"/>
                <w:sz w:val="18"/>
                <w:szCs w:val="18"/>
              </w:rPr>
            </w:pPr>
            <w:r w:rsidRPr="00167E5A">
              <w:rPr>
                <w:rFonts w:asciiTheme="minorHAnsi" w:hAnsiTheme="minorHAnsi" w:cs="Arial"/>
                <w:color w:val="000000"/>
                <w:sz w:val="18"/>
                <w:szCs w:val="18"/>
              </w:rPr>
              <w:t>2,15</w:t>
            </w:r>
          </w:p>
        </w:tc>
        <w:tc>
          <w:tcPr>
            <w:tcW w:w="475" w:type="pct"/>
          </w:tcPr>
          <w:p w:rsidR="00727E17" w:rsidRPr="00167E5A" w:rsidRDefault="00727E17" w:rsidP="00727E17">
            <w:pPr>
              <w:jc w:val="center"/>
              <w:rPr>
                <w:rFonts w:asciiTheme="minorHAnsi" w:hAnsiTheme="minorHAnsi" w:cs="Arial"/>
                <w:color w:val="000000"/>
                <w:sz w:val="18"/>
                <w:szCs w:val="18"/>
              </w:rPr>
            </w:pPr>
            <w:r w:rsidRPr="00167E5A">
              <w:rPr>
                <w:rFonts w:asciiTheme="minorHAnsi" w:hAnsiTheme="minorHAnsi" w:cs="Arial"/>
                <w:color w:val="000000"/>
                <w:sz w:val="18"/>
                <w:szCs w:val="18"/>
              </w:rPr>
              <w:t>296</w:t>
            </w:r>
          </w:p>
        </w:tc>
        <w:tc>
          <w:tcPr>
            <w:tcW w:w="417" w:type="pct"/>
          </w:tcPr>
          <w:p w:rsidR="00727E17" w:rsidRPr="00167E5A" w:rsidRDefault="00727E17" w:rsidP="00727E17">
            <w:pPr>
              <w:jc w:val="center"/>
              <w:rPr>
                <w:rFonts w:asciiTheme="minorHAnsi" w:hAnsiTheme="minorHAnsi" w:cs="Arial"/>
                <w:color w:val="000000"/>
                <w:sz w:val="18"/>
                <w:szCs w:val="18"/>
              </w:rPr>
            </w:pPr>
            <w:r w:rsidRPr="00167E5A">
              <w:rPr>
                <w:rFonts w:asciiTheme="minorHAnsi" w:hAnsiTheme="minorHAnsi" w:cs="Arial"/>
                <w:color w:val="000000"/>
                <w:sz w:val="18"/>
                <w:szCs w:val="18"/>
              </w:rPr>
              <w:t>122,1</w:t>
            </w:r>
          </w:p>
        </w:tc>
        <w:tc>
          <w:tcPr>
            <w:tcW w:w="417" w:type="pct"/>
          </w:tcPr>
          <w:p w:rsidR="00727E17" w:rsidRPr="00167E5A" w:rsidRDefault="00727E17" w:rsidP="00727E17">
            <w:pPr>
              <w:jc w:val="center"/>
              <w:rPr>
                <w:rFonts w:asciiTheme="minorHAnsi" w:hAnsiTheme="minorHAnsi" w:cs="Arial"/>
                <w:color w:val="000000"/>
                <w:sz w:val="18"/>
                <w:szCs w:val="18"/>
              </w:rPr>
            </w:pPr>
            <w:r w:rsidRPr="00167E5A">
              <w:rPr>
                <w:rFonts w:asciiTheme="minorHAnsi" w:hAnsiTheme="minorHAnsi" w:cs="Arial"/>
                <w:color w:val="000000"/>
                <w:sz w:val="18"/>
                <w:szCs w:val="18"/>
              </w:rPr>
              <w:t>29,8</w:t>
            </w:r>
          </w:p>
        </w:tc>
        <w:tc>
          <w:tcPr>
            <w:tcW w:w="418" w:type="pct"/>
          </w:tcPr>
          <w:p w:rsidR="00727E17" w:rsidRPr="00167E5A" w:rsidRDefault="00727E17" w:rsidP="00727E17">
            <w:pPr>
              <w:jc w:val="center"/>
              <w:rPr>
                <w:rFonts w:asciiTheme="minorHAnsi" w:hAnsiTheme="minorHAnsi" w:cs="Arial"/>
                <w:color w:val="000000"/>
                <w:sz w:val="18"/>
                <w:szCs w:val="18"/>
              </w:rPr>
            </w:pPr>
            <w:r w:rsidRPr="00167E5A">
              <w:rPr>
                <w:rFonts w:asciiTheme="minorHAnsi" w:hAnsiTheme="minorHAnsi" w:cs="Arial"/>
                <w:color w:val="000000"/>
                <w:sz w:val="18"/>
                <w:szCs w:val="18"/>
              </w:rPr>
              <w:t>&lt;0,5</w:t>
            </w:r>
          </w:p>
        </w:tc>
      </w:tr>
      <w:tr w:rsidR="00727E17" w:rsidRPr="00167E5A" w:rsidTr="00727E17">
        <w:trPr>
          <w:trHeight w:val="301"/>
        </w:trPr>
        <w:tc>
          <w:tcPr>
            <w:tcW w:w="485" w:type="pct"/>
          </w:tcPr>
          <w:p w:rsidR="00727E17" w:rsidRPr="00167E5A" w:rsidRDefault="00727E17" w:rsidP="00727E17">
            <w:pPr>
              <w:jc w:val="center"/>
              <w:rPr>
                <w:rFonts w:asciiTheme="minorHAnsi" w:hAnsiTheme="minorHAnsi"/>
                <w:sz w:val="18"/>
                <w:szCs w:val="18"/>
              </w:rPr>
            </w:pPr>
            <w:r w:rsidRPr="00167E5A">
              <w:rPr>
                <w:rFonts w:asciiTheme="minorHAnsi" w:hAnsiTheme="minorHAnsi"/>
                <w:sz w:val="18"/>
                <w:szCs w:val="18"/>
              </w:rPr>
              <w:t>W-4</w:t>
            </w:r>
          </w:p>
        </w:tc>
        <w:tc>
          <w:tcPr>
            <w:tcW w:w="555" w:type="pct"/>
          </w:tcPr>
          <w:p w:rsidR="00727E17" w:rsidRPr="00167E5A" w:rsidRDefault="00727E17" w:rsidP="00727E17">
            <w:pPr>
              <w:jc w:val="center"/>
              <w:rPr>
                <w:rFonts w:asciiTheme="minorHAnsi" w:hAnsiTheme="minorHAnsi"/>
                <w:sz w:val="18"/>
                <w:szCs w:val="18"/>
              </w:rPr>
            </w:pPr>
            <w:r w:rsidRPr="00167E5A">
              <w:rPr>
                <w:rFonts w:asciiTheme="minorHAnsi" w:hAnsiTheme="minorHAnsi"/>
                <w:sz w:val="18"/>
                <w:szCs w:val="18"/>
              </w:rPr>
              <w:t>715</w:t>
            </w:r>
          </w:p>
        </w:tc>
        <w:tc>
          <w:tcPr>
            <w:tcW w:w="405" w:type="pct"/>
          </w:tcPr>
          <w:p w:rsidR="00727E17" w:rsidRPr="00167E5A" w:rsidRDefault="00727E17" w:rsidP="00727E17">
            <w:pPr>
              <w:jc w:val="center"/>
              <w:rPr>
                <w:rFonts w:asciiTheme="minorHAnsi" w:hAnsiTheme="minorHAnsi"/>
                <w:sz w:val="18"/>
                <w:szCs w:val="18"/>
              </w:rPr>
            </w:pPr>
            <w:r w:rsidRPr="00167E5A">
              <w:rPr>
                <w:rFonts w:asciiTheme="minorHAnsi" w:hAnsiTheme="minorHAnsi"/>
                <w:sz w:val="18"/>
                <w:szCs w:val="18"/>
              </w:rPr>
              <w:t>7,45</w:t>
            </w:r>
          </w:p>
        </w:tc>
        <w:tc>
          <w:tcPr>
            <w:tcW w:w="477" w:type="pct"/>
          </w:tcPr>
          <w:p w:rsidR="00727E17" w:rsidRPr="00167E5A" w:rsidRDefault="00727E17" w:rsidP="00727E17">
            <w:pPr>
              <w:jc w:val="center"/>
              <w:rPr>
                <w:rFonts w:asciiTheme="minorHAnsi" w:hAnsiTheme="minorHAnsi" w:cs="Arial"/>
                <w:color w:val="000000"/>
                <w:sz w:val="18"/>
                <w:szCs w:val="18"/>
              </w:rPr>
            </w:pPr>
            <w:r w:rsidRPr="00167E5A">
              <w:rPr>
                <w:rFonts w:asciiTheme="minorHAnsi" w:hAnsiTheme="minorHAnsi" w:cs="Arial"/>
                <w:color w:val="000000"/>
                <w:sz w:val="18"/>
                <w:szCs w:val="18"/>
              </w:rPr>
              <w:t>124,9</w:t>
            </w:r>
          </w:p>
        </w:tc>
        <w:tc>
          <w:tcPr>
            <w:tcW w:w="474" w:type="pct"/>
          </w:tcPr>
          <w:p w:rsidR="00727E17" w:rsidRPr="00167E5A" w:rsidRDefault="00727E17" w:rsidP="00727E17">
            <w:pPr>
              <w:jc w:val="center"/>
              <w:rPr>
                <w:rFonts w:asciiTheme="minorHAnsi" w:hAnsiTheme="minorHAnsi" w:cs="Arial"/>
                <w:color w:val="000000"/>
                <w:sz w:val="18"/>
                <w:szCs w:val="18"/>
              </w:rPr>
            </w:pPr>
            <w:r w:rsidRPr="00167E5A">
              <w:rPr>
                <w:rFonts w:asciiTheme="minorHAnsi" w:hAnsiTheme="minorHAnsi" w:cs="Arial"/>
                <w:color w:val="000000"/>
                <w:sz w:val="18"/>
                <w:szCs w:val="18"/>
              </w:rPr>
              <w:t>25,10</w:t>
            </w:r>
          </w:p>
        </w:tc>
        <w:tc>
          <w:tcPr>
            <w:tcW w:w="474" w:type="pct"/>
          </w:tcPr>
          <w:p w:rsidR="00727E17" w:rsidRPr="00167E5A" w:rsidRDefault="00727E17" w:rsidP="00727E17">
            <w:pPr>
              <w:jc w:val="center"/>
              <w:rPr>
                <w:rFonts w:asciiTheme="minorHAnsi" w:hAnsiTheme="minorHAnsi" w:cs="Arial"/>
                <w:color w:val="000000"/>
                <w:sz w:val="18"/>
                <w:szCs w:val="18"/>
              </w:rPr>
            </w:pPr>
            <w:r w:rsidRPr="00167E5A">
              <w:rPr>
                <w:rFonts w:asciiTheme="minorHAnsi" w:hAnsiTheme="minorHAnsi" w:cs="Arial"/>
                <w:color w:val="000000"/>
                <w:sz w:val="18"/>
                <w:szCs w:val="18"/>
              </w:rPr>
              <w:t>9,44</w:t>
            </w:r>
          </w:p>
        </w:tc>
        <w:tc>
          <w:tcPr>
            <w:tcW w:w="403" w:type="pct"/>
          </w:tcPr>
          <w:p w:rsidR="00727E17" w:rsidRPr="00167E5A" w:rsidRDefault="00727E17" w:rsidP="00727E17">
            <w:pPr>
              <w:jc w:val="center"/>
              <w:rPr>
                <w:rFonts w:asciiTheme="minorHAnsi" w:hAnsiTheme="minorHAnsi" w:cs="Arial"/>
                <w:color w:val="000000"/>
                <w:sz w:val="18"/>
                <w:szCs w:val="18"/>
              </w:rPr>
            </w:pPr>
            <w:r w:rsidRPr="00167E5A">
              <w:rPr>
                <w:rFonts w:asciiTheme="minorHAnsi" w:hAnsiTheme="minorHAnsi" w:cs="Arial"/>
                <w:color w:val="000000"/>
                <w:sz w:val="18"/>
                <w:szCs w:val="18"/>
              </w:rPr>
              <w:t>2,78</w:t>
            </w:r>
          </w:p>
        </w:tc>
        <w:tc>
          <w:tcPr>
            <w:tcW w:w="475" w:type="pct"/>
          </w:tcPr>
          <w:p w:rsidR="00727E17" w:rsidRPr="00167E5A" w:rsidRDefault="00727E17" w:rsidP="00727E17">
            <w:pPr>
              <w:jc w:val="center"/>
              <w:rPr>
                <w:rFonts w:asciiTheme="minorHAnsi" w:hAnsiTheme="minorHAnsi" w:cs="Arial"/>
                <w:color w:val="000000"/>
                <w:sz w:val="18"/>
                <w:szCs w:val="18"/>
              </w:rPr>
            </w:pPr>
            <w:r w:rsidRPr="00167E5A">
              <w:rPr>
                <w:rFonts w:asciiTheme="minorHAnsi" w:hAnsiTheme="minorHAnsi" w:cs="Arial"/>
                <w:color w:val="000000"/>
                <w:sz w:val="18"/>
                <w:szCs w:val="18"/>
              </w:rPr>
              <w:t>325</w:t>
            </w:r>
          </w:p>
        </w:tc>
        <w:tc>
          <w:tcPr>
            <w:tcW w:w="417" w:type="pct"/>
          </w:tcPr>
          <w:p w:rsidR="00727E17" w:rsidRPr="00167E5A" w:rsidRDefault="00727E17" w:rsidP="00727E17">
            <w:pPr>
              <w:jc w:val="center"/>
              <w:rPr>
                <w:rFonts w:asciiTheme="minorHAnsi" w:hAnsiTheme="minorHAnsi" w:cs="Arial"/>
                <w:color w:val="000000"/>
                <w:sz w:val="18"/>
                <w:szCs w:val="18"/>
              </w:rPr>
            </w:pPr>
            <w:r w:rsidRPr="00167E5A">
              <w:rPr>
                <w:rFonts w:asciiTheme="minorHAnsi" w:hAnsiTheme="minorHAnsi" w:cs="Arial"/>
                <w:color w:val="000000"/>
                <w:sz w:val="18"/>
                <w:szCs w:val="18"/>
              </w:rPr>
              <w:t>112,0</w:t>
            </w:r>
          </w:p>
        </w:tc>
        <w:tc>
          <w:tcPr>
            <w:tcW w:w="417" w:type="pct"/>
          </w:tcPr>
          <w:p w:rsidR="00727E17" w:rsidRPr="00167E5A" w:rsidRDefault="00727E17" w:rsidP="00727E17">
            <w:pPr>
              <w:jc w:val="center"/>
              <w:rPr>
                <w:rFonts w:asciiTheme="minorHAnsi" w:hAnsiTheme="minorHAnsi" w:cs="Arial"/>
                <w:color w:val="000000"/>
                <w:sz w:val="18"/>
                <w:szCs w:val="18"/>
              </w:rPr>
            </w:pPr>
            <w:r w:rsidRPr="00167E5A">
              <w:rPr>
                <w:rFonts w:asciiTheme="minorHAnsi" w:hAnsiTheme="minorHAnsi" w:cs="Arial"/>
                <w:color w:val="000000"/>
                <w:sz w:val="18"/>
                <w:szCs w:val="18"/>
              </w:rPr>
              <w:t>29,8</w:t>
            </w:r>
          </w:p>
        </w:tc>
        <w:tc>
          <w:tcPr>
            <w:tcW w:w="418" w:type="pct"/>
          </w:tcPr>
          <w:p w:rsidR="00727E17" w:rsidRPr="00167E5A" w:rsidRDefault="00727E17" w:rsidP="00727E17">
            <w:pPr>
              <w:jc w:val="center"/>
              <w:rPr>
                <w:rFonts w:asciiTheme="minorHAnsi" w:hAnsiTheme="minorHAnsi" w:cs="Arial"/>
                <w:color w:val="000000"/>
                <w:sz w:val="18"/>
                <w:szCs w:val="18"/>
              </w:rPr>
            </w:pPr>
            <w:r w:rsidRPr="00167E5A">
              <w:rPr>
                <w:rFonts w:asciiTheme="minorHAnsi" w:hAnsiTheme="minorHAnsi" w:cs="Arial"/>
                <w:color w:val="000000"/>
                <w:sz w:val="18"/>
                <w:szCs w:val="18"/>
              </w:rPr>
              <w:t>&lt;0,5</w:t>
            </w:r>
          </w:p>
        </w:tc>
      </w:tr>
      <w:tr w:rsidR="00727E17" w:rsidRPr="00167E5A" w:rsidTr="00727E17">
        <w:trPr>
          <w:trHeight w:val="301"/>
        </w:trPr>
        <w:tc>
          <w:tcPr>
            <w:tcW w:w="485" w:type="pct"/>
          </w:tcPr>
          <w:p w:rsidR="00727E17" w:rsidRPr="00167E5A" w:rsidRDefault="00727E17" w:rsidP="00727E17">
            <w:pPr>
              <w:jc w:val="center"/>
              <w:rPr>
                <w:rFonts w:asciiTheme="minorHAnsi" w:hAnsiTheme="minorHAnsi"/>
                <w:sz w:val="18"/>
                <w:szCs w:val="18"/>
              </w:rPr>
            </w:pPr>
            <w:r w:rsidRPr="00167E5A">
              <w:rPr>
                <w:rFonts w:asciiTheme="minorHAnsi" w:hAnsiTheme="minorHAnsi"/>
                <w:sz w:val="18"/>
                <w:szCs w:val="18"/>
              </w:rPr>
              <w:t>W-5</w:t>
            </w:r>
          </w:p>
        </w:tc>
        <w:tc>
          <w:tcPr>
            <w:tcW w:w="555" w:type="pct"/>
          </w:tcPr>
          <w:p w:rsidR="00727E17" w:rsidRPr="00167E5A" w:rsidRDefault="00727E17" w:rsidP="00727E17">
            <w:pPr>
              <w:jc w:val="center"/>
              <w:rPr>
                <w:rFonts w:asciiTheme="minorHAnsi" w:hAnsiTheme="minorHAnsi"/>
                <w:sz w:val="18"/>
                <w:szCs w:val="18"/>
              </w:rPr>
            </w:pPr>
            <w:r w:rsidRPr="00167E5A">
              <w:rPr>
                <w:rFonts w:asciiTheme="minorHAnsi" w:hAnsiTheme="minorHAnsi"/>
                <w:sz w:val="18"/>
                <w:szCs w:val="18"/>
              </w:rPr>
              <w:t>692</w:t>
            </w:r>
          </w:p>
        </w:tc>
        <w:tc>
          <w:tcPr>
            <w:tcW w:w="405" w:type="pct"/>
          </w:tcPr>
          <w:p w:rsidR="00727E17" w:rsidRPr="00167E5A" w:rsidRDefault="00727E17" w:rsidP="00727E17">
            <w:pPr>
              <w:jc w:val="center"/>
              <w:rPr>
                <w:rFonts w:asciiTheme="minorHAnsi" w:hAnsiTheme="minorHAnsi"/>
                <w:sz w:val="18"/>
                <w:szCs w:val="18"/>
              </w:rPr>
            </w:pPr>
            <w:r w:rsidRPr="00167E5A">
              <w:rPr>
                <w:rFonts w:asciiTheme="minorHAnsi" w:hAnsiTheme="minorHAnsi"/>
                <w:sz w:val="18"/>
                <w:szCs w:val="18"/>
              </w:rPr>
              <w:t>7,42</w:t>
            </w:r>
          </w:p>
        </w:tc>
        <w:tc>
          <w:tcPr>
            <w:tcW w:w="477" w:type="pct"/>
          </w:tcPr>
          <w:p w:rsidR="00727E17" w:rsidRPr="00167E5A" w:rsidRDefault="00727E17" w:rsidP="00727E17">
            <w:pPr>
              <w:jc w:val="center"/>
              <w:rPr>
                <w:rFonts w:asciiTheme="minorHAnsi" w:hAnsiTheme="minorHAnsi" w:cs="Arial"/>
                <w:color w:val="000000"/>
                <w:sz w:val="18"/>
                <w:szCs w:val="18"/>
              </w:rPr>
            </w:pPr>
            <w:r w:rsidRPr="00167E5A">
              <w:rPr>
                <w:rFonts w:asciiTheme="minorHAnsi" w:hAnsiTheme="minorHAnsi" w:cs="Arial"/>
                <w:color w:val="000000"/>
                <w:sz w:val="18"/>
                <w:szCs w:val="18"/>
              </w:rPr>
              <w:t>106,9</w:t>
            </w:r>
          </w:p>
        </w:tc>
        <w:tc>
          <w:tcPr>
            <w:tcW w:w="474" w:type="pct"/>
          </w:tcPr>
          <w:p w:rsidR="00727E17" w:rsidRPr="00167E5A" w:rsidRDefault="00727E17" w:rsidP="00727E17">
            <w:pPr>
              <w:jc w:val="center"/>
              <w:rPr>
                <w:rFonts w:asciiTheme="minorHAnsi" w:hAnsiTheme="minorHAnsi" w:cs="Arial"/>
                <w:color w:val="000000"/>
                <w:sz w:val="18"/>
                <w:szCs w:val="18"/>
              </w:rPr>
            </w:pPr>
            <w:r w:rsidRPr="00167E5A">
              <w:rPr>
                <w:rFonts w:asciiTheme="minorHAnsi" w:hAnsiTheme="minorHAnsi" w:cs="Arial"/>
                <w:color w:val="000000"/>
                <w:sz w:val="18"/>
                <w:szCs w:val="18"/>
              </w:rPr>
              <w:t>26,15</w:t>
            </w:r>
          </w:p>
        </w:tc>
        <w:tc>
          <w:tcPr>
            <w:tcW w:w="474" w:type="pct"/>
          </w:tcPr>
          <w:p w:rsidR="00727E17" w:rsidRPr="00167E5A" w:rsidRDefault="00727E17" w:rsidP="00727E17">
            <w:pPr>
              <w:jc w:val="center"/>
              <w:rPr>
                <w:rFonts w:asciiTheme="minorHAnsi" w:hAnsiTheme="minorHAnsi" w:cs="Arial"/>
                <w:color w:val="000000"/>
                <w:sz w:val="18"/>
                <w:szCs w:val="18"/>
              </w:rPr>
            </w:pPr>
            <w:r w:rsidRPr="00167E5A">
              <w:rPr>
                <w:rFonts w:asciiTheme="minorHAnsi" w:hAnsiTheme="minorHAnsi" w:cs="Arial"/>
                <w:color w:val="000000"/>
                <w:sz w:val="18"/>
                <w:szCs w:val="18"/>
              </w:rPr>
              <w:t>10,43</w:t>
            </w:r>
          </w:p>
        </w:tc>
        <w:tc>
          <w:tcPr>
            <w:tcW w:w="403" w:type="pct"/>
          </w:tcPr>
          <w:p w:rsidR="00727E17" w:rsidRPr="00167E5A" w:rsidRDefault="00727E17" w:rsidP="00727E17">
            <w:pPr>
              <w:jc w:val="center"/>
              <w:rPr>
                <w:rFonts w:asciiTheme="minorHAnsi" w:hAnsiTheme="minorHAnsi" w:cs="Arial"/>
                <w:color w:val="000000"/>
                <w:sz w:val="18"/>
                <w:szCs w:val="18"/>
              </w:rPr>
            </w:pPr>
            <w:r w:rsidRPr="00167E5A">
              <w:rPr>
                <w:rFonts w:asciiTheme="minorHAnsi" w:hAnsiTheme="minorHAnsi" w:cs="Arial"/>
                <w:color w:val="000000"/>
                <w:sz w:val="18"/>
                <w:szCs w:val="18"/>
              </w:rPr>
              <w:t>2,54</w:t>
            </w:r>
          </w:p>
        </w:tc>
        <w:tc>
          <w:tcPr>
            <w:tcW w:w="475" w:type="pct"/>
          </w:tcPr>
          <w:p w:rsidR="00727E17" w:rsidRPr="00167E5A" w:rsidRDefault="00727E17" w:rsidP="00727E17">
            <w:pPr>
              <w:jc w:val="center"/>
              <w:rPr>
                <w:rFonts w:asciiTheme="minorHAnsi" w:hAnsiTheme="minorHAnsi" w:cs="Arial"/>
                <w:color w:val="000000"/>
                <w:sz w:val="18"/>
                <w:szCs w:val="18"/>
              </w:rPr>
            </w:pPr>
            <w:r w:rsidRPr="00167E5A">
              <w:rPr>
                <w:rFonts w:asciiTheme="minorHAnsi" w:hAnsiTheme="minorHAnsi" w:cs="Arial"/>
                <w:color w:val="000000"/>
                <w:sz w:val="18"/>
                <w:szCs w:val="18"/>
              </w:rPr>
              <w:t>257</w:t>
            </w:r>
          </w:p>
        </w:tc>
        <w:tc>
          <w:tcPr>
            <w:tcW w:w="417" w:type="pct"/>
          </w:tcPr>
          <w:p w:rsidR="00727E17" w:rsidRPr="00167E5A" w:rsidRDefault="00727E17" w:rsidP="00727E17">
            <w:pPr>
              <w:jc w:val="center"/>
              <w:rPr>
                <w:rFonts w:asciiTheme="minorHAnsi" w:hAnsiTheme="minorHAnsi" w:cs="Arial"/>
                <w:color w:val="000000"/>
                <w:sz w:val="18"/>
                <w:szCs w:val="18"/>
              </w:rPr>
            </w:pPr>
            <w:r w:rsidRPr="00167E5A">
              <w:rPr>
                <w:rFonts w:asciiTheme="minorHAnsi" w:hAnsiTheme="minorHAnsi" w:cs="Arial"/>
                <w:color w:val="000000"/>
                <w:sz w:val="18"/>
                <w:szCs w:val="18"/>
              </w:rPr>
              <w:t>115,8</w:t>
            </w:r>
          </w:p>
        </w:tc>
        <w:tc>
          <w:tcPr>
            <w:tcW w:w="417" w:type="pct"/>
          </w:tcPr>
          <w:p w:rsidR="00727E17" w:rsidRPr="00167E5A" w:rsidRDefault="00727E17" w:rsidP="00727E17">
            <w:pPr>
              <w:jc w:val="center"/>
              <w:rPr>
                <w:rFonts w:asciiTheme="minorHAnsi" w:hAnsiTheme="minorHAnsi" w:cs="Arial"/>
                <w:color w:val="000000"/>
                <w:sz w:val="18"/>
                <w:szCs w:val="18"/>
              </w:rPr>
            </w:pPr>
            <w:r w:rsidRPr="00167E5A">
              <w:rPr>
                <w:rFonts w:asciiTheme="minorHAnsi" w:hAnsiTheme="minorHAnsi" w:cs="Arial"/>
                <w:color w:val="000000"/>
                <w:sz w:val="18"/>
                <w:szCs w:val="18"/>
              </w:rPr>
              <w:t>32,9</w:t>
            </w:r>
          </w:p>
        </w:tc>
        <w:tc>
          <w:tcPr>
            <w:tcW w:w="418" w:type="pct"/>
          </w:tcPr>
          <w:p w:rsidR="00727E17" w:rsidRPr="00167E5A" w:rsidRDefault="00727E17" w:rsidP="00727E17">
            <w:pPr>
              <w:jc w:val="center"/>
              <w:rPr>
                <w:rFonts w:asciiTheme="minorHAnsi" w:hAnsiTheme="minorHAnsi" w:cs="Arial"/>
                <w:color w:val="000000"/>
                <w:sz w:val="18"/>
                <w:szCs w:val="18"/>
              </w:rPr>
            </w:pPr>
            <w:r w:rsidRPr="00167E5A">
              <w:rPr>
                <w:rFonts w:asciiTheme="minorHAnsi" w:hAnsiTheme="minorHAnsi" w:cs="Arial"/>
                <w:color w:val="000000"/>
                <w:sz w:val="18"/>
                <w:szCs w:val="18"/>
              </w:rPr>
              <w:t>5,3</w:t>
            </w:r>
          </w:p>
        </w:tc>
      </w:tr>
      <w:tr w:rsidR="00727E17" w:rsidRPr="00167E5A" w:rsidTr="00727E17">
        <w:trPr>
          <w:trHeight w:val="301"/>
        </w:trPr>
        <w:tc>
          <w:tcPr>
            <w:tcW w:w="485" w:type="pct"/>
          </w:tcPr>
          <w:p w:rsidR="00727E17" w:rsidRPr="00167E5A" w:rsidRDefault="00727E17" w:rsidP="00727E17">
            <w:pPr>
              <w:jc w:val="center"/>
              <w:rPr>
                <w:rFonts w:asciiTheme="minorHAnsi" w:hAnsiTheme="minorHAnsi"/>
                <w:sz w:val="18"/>
                <w:szCs w:val="18"/>
              </w:rPr>
            </w:pPr>
            <w:r w:rsidRPr="00167E5A">
              <w:rPr>
                <w:rFonts w:asciiTheme="minorHAnsi" w:hAnsiTheme="minorHAnsi"/>
                <w:sz w:val="18"/>
                <w:szCs w:val="18"/>
              </w:rPr>
              <w:t>W-6</w:t>
            </w:r>
          </w:p>
        </w:tc>
        <w:tc>
          <w:tcPr>
            <w:tcW w:w="555" w:type="pct"/>
          </w:tcPr>
          <w:p w:rsidR="00727E17" w:rsidRPr="00167E5A" w:rsidRDefault="00727E17" w:rsidP="00727E17">
            <w:pPr>
              <w:jc w:val="center"/>
              <w:rPr>
                <w:rFonts w:asciiTheme="minorHAnsi" w:hAnsiTheme="minorHAnsi"/>
                <w:sz w:val="18"/>
                <w:szCs w:val="18"/>
              </w:rPr>
            </w:pPr>
            <w:r w:rsidRPr="00167E5A">
              <w:rPr>
                <w:rFonts w:asciiTheme="minorHAnsi" w:hAnsiTheme="minorHAnsi"/>
                <w:sz w:val="18"/>
                <w:szCs w:val="18"/>
              </w:rPr>
              <w:t>754</w:t>
            </w:r>
          </w:p>
        </w:tc>
        <w:tc>
          <w:tcPr>
            <w:tcW w:w="405" w:type="pct"/>
          </w:tcPr>
          <w:p w:rsidR="00727E17" w:rsidRPr="00167E5A" w:rsidRDefault="00727E17" w:rsidP="00727E17">
            <w:pPr>
              <w:jc w:val="center"/>
              <w:rPr>
                <w:rFonts w:asciiTheme="minorHAnsi" w:hAnsiTheme="minorHAnsi"/>
                <w:sz w:val="18"/>
                <w:szCs w:val="18"/>
              </w:rPr>
            </w:pPr>
            <w:r w:rsidRPr="00167E5A">
              <w:rPr>
                <w:rFonts w:asciiTheme="minorHAnsi" w:hAnsiTheme="minorHAnsi"/>
                <w:sz w:val="18"/>
                <w:szCs w:val="18"/>
              </w:rPr>
              <w:t>7,38</w:t>
            </w:r>
          </w:p>
        </w:tc>
        <w:tc>
          <w:tcPr>
            <w:tcW w:w="477" w:type="pct"/>
          </w:tcPr>
          <w:p w:rsidR="00727E17" w:rsidRPr="00167E5A" w:rsidRDefault="00727E17" w:rsidP="00727E17">
            <w:pPr>
              <w:jc w:val="center"/>
              <w:rPr>
                <w:rFonts w:asciiTheme="minorHAnsi" w:hAnsiTheme="minorHAnsi" w:cs="Arial"/>
                <w:color w:val="000000"/>
                <w:sz w:val="18"/>
                <w:szCs w:val="18"/>
              </w:rPr>
            </w:pPr>
            <w:r w:rsidRPr="00167E5A">
              <w:rPr>
                <w:rFonts w:asciiTheme="minorHAnsi" w:hAnsiTheme="minorHAnsi" w:cs="Arial"/>
                <w:color w:val="000000"/>
                <w:sz w:val="18"/>
                <w:szCs w:val="18"/>
              </w:rPr>
              <w:t>120</w:t>
            </w:r>
          </w:p>
        </w:tc>
        <w:tc>
          <w:tcPr>
            <w:tcW w:w="474" w:type="pct"/>
          </w:tcPr>
          <w:p w:rsidR="00727E17" w:rsidRPr="00167E5A" w:rsidRDefault="00727E17" w:rsidP="00727E17">
            <w:pPr>
              <w:jc w:val="center"/>
              <w:rPr>
                <w:rFonts w:asciiTheme="minorHAnsi" w:hAnsiTheme="minorHAnsi" w:cs="Arial"/>
                <w:color w:val="000000"/>
                <w:sz w:val="18"/>
                <w:szCs w:val="18"/>
              </w:rPr>
            </w:pPr>
            <w:r w:rsidRPr="00167E5A">
              <w:rPr>
                <w:rFonts w:asciiTheme="minorHAnsi" w:hAnsiTheme="minorHAnsi" w:cs="Arial"/>
                <w:color w:val="000000"/>
                <w:sz w:val="18"/>
                <w:szCs w:val="18"/>
              </w:rPr>
              <w:t>26,46</w:t>
            </w:r>
          </w:p>
        </w:tc>
        <w:tc>
          <w:tcPr>
            <w:tcW w:w="474" w:type="pct"/>
          </w:tcPr>
          <w:p w:rsidR="00727E17" w:rsidRPr="00167E5A" w:rsidRDefault="00727E17" w:rsidP="00727E17">
            <w:pPr>
              <w:jc w:val="center"/>
              <w:rPr>
                <w:rFonts w:asciiTheme="minorHAnsi" w:hAnsiTheme="minorHAnsi" w:cs="Arial"/>
                <w:color w:val="000000"/>
                <w:sz w:val="18"/>
                <w:szCs w:val="18"/>
              </w:rPr>
            </w:pPr>
            <w:r w:rsidRPr="00167E5A">
              <w:rPr>
                <w:rFonts w:asciiTheme="minorHAnsi" w:hAnsiTheme="minorHAnsi" w:cs="Arial"/>
                <w:color w:val="000000"/>
                <w:sz w:val="18"/>
                <w:szCs w:val="18"/>
              </w:rPr>
              <w:t>11,82</w:t>
            </w:r>
          </w:p>
        </w:tc>
        <w:tc>
          <w:tcPr>
            <w:tcW w:w="403" w:type="pct"/>
          </w:tcPr>
          <w:p w:rsidR="00727E17" w:rsidRPr="00167E5A" w:rsidRDefault="00727E17" w:rsidP="00727E17">
            <w:pPr>
              <w:jc w:val="center"/>
              <w:rPr>
                <w:rFonts w:asciiTheme="minorHAnsi" w:hAnsiTheme="minorHAnsi" w:cs="Arial"/>
                <w:color w:val="000000"/>
                <w:sz w:val="18"/>
                <w:szCs w:val="18"/>
              </w:rPr>
            </w:pPr>
            <w:r w:rsidRPr="00167E5A">
              <w:rPr>
                <w:rFonts w:asciiTheme="minorHAnsi" w:hAnsiTheme="minorHAnsi" w:cs="Arial"/>
                <w:color w:val="000000"/>
                <w:sz w:val="18"/>
                <w:szCs w:val="18"/>
              </w:rPr>
              <w:t>3,09</w:t>
            </w:r>
          </w:p>
        </w:tc>
        <w:tc>
          <w:tcPr>
            <w:tcW w:w="475" w:type="pct"/>
          </w:tcPr>
          <w:p w:rsidR="00727E17" w:rsidRPr="00167E5A" w:rsidRDefault="00727E17" w:rsidP="00727E17">
            <w:pPr>
              <w:jc w:val="center"/>
              <w:rPr>
                <w:rFonts w:asciiTheme="minorHAnsi" w:hAnsiTheme="minorHAnsi" w:cs="Arial"/>
                <w:color w:val="000000"/>
                <w:sz w:val="18"/>
                <w:szCs w:val="18"/>
              </w:rPr>
            </w:pPr>
            <w:r w:rsidRPr="00167E5A">
              <w:rPr>
                <w:rFonts w:asciiTheme="minorHAnsi" w:hAnsiTheme="minorHAnsi" w:cs="Arial"/>
                <w:color w:val="000000"/>
                <w:sz w:val="18"/>
                <w:szCs w:val="18"/>
              </w:rPr>
              <w:t>269</w:t>
            </w:r>
          </w:p>
        </w:tc>
        <w:tc>
          <w:tcPr>
            <w:tcW w:w="417" w:type="pct"/>
          </w:tcPr>
          <w:p w:rsidR="00727E17" w:rsidRPr="00167E5A" w:rsidRDefault="00727E17" w:rsidP="00727E17">
            <w:pPr>
              <w:jc w:val="center"/>
              <w:rPr>
                <w:rFonts w:asciiTheme="minorHAnsi" w:hAnsiTheme="minorHAnsi" w:cs="Arial"/>
                <w:color w:val="000000"/>
                <w:sz w:val="18"/>
                <w:szCs w:val="18"/>
              </w:rPr>
            </w:pPr>
            <w:r w:rsidRPr="00167E5A">
              <w:rPr>
                <w:rFonts w:asciiTheme="minorHAnsi" w:hAnsiTheme="minorHAnsi" w:cs="Arial"/>
                <w:color w:val="000000"/>
                <w:sz w:val="18"/>
                <w:szCs w:val="18"/>
              </w:rPr>
              <w:t>138,5</w:t>
            </w:r>
          </w:p>
        </w:tc>
        <w:tc>
          <w:tcPr>
            <w:tcW w:w="417" w:type="pct"/>
          </w:tcPr>
          <w:p w:rsidR="00727E17" w:rsidRPr="00167E5A" w:rsidRDefault="00727E17" w:rsidP="00727E17">
            <w:pPr>
              <w:jc w:val="center"/>
              <w:rPr>
                <w:rFonts w:asciiTheme="minorHAnsi" w:hAnsiTheme="minorHAnsi" w:cs="Arial"/>
                <w:color w:val="000000"/>
                <w:sz w:val="18"/>
                <w:szCs w:val="18"/>
              </w:rPr>
            </w:pPr>
            <w:r w:rsidRPr="00167E5A">
              <w:rPr>
                <w:rFonts w:asciiTheme="minorHAnsi" w:hAnsiTheme="minorHAnsi" w:cs="Arial"/>
                <w:color w:val="000000"/>
                <w:sz w:val="18"/>
                <w:szCs w:val="18"/>
              </w:rPr>
              <w:t>33,9</w:t>
            </w:r>
          </w:p>
        </w:tc>
        <w:tc>
          <w:tcPr>
            <w:tcW w:w="418" w:type="pct"/>
          </w:tcPr>
          <w:p w:rsidR="00727E17" w:rsidRPr="00167E5A" w:rsidRDefault="00727E17" w:rsidP="00727E17">
            <w:pPr>
              <w:jc w:val="center"/>
              <w:rPr>
                <w:rFonts w:asciiTheme="minorHAnsi" w:hAnsiTheme="minorHAnsi" w:cs="Arial"/>
                <w:color w:val="000000"/>
                <w:sz w:val="18"/>
                <w:szCs w:val="18"/>
              </w:rPr>
            </w:pPr>
            <w:r w:rsidRPr="00167E5A">
              <w:rPr>
                <w:rFonts w:asciiTheme="minorHAnsi" w:hAnsiTheme="minorHAnsi" w:cs="Arial"/>
                <w:color w:val="000000"/>
                <w:sz w:val="18"/>
                <w:szCs w:val="18"/>
              </w:rPr>
              <w:t>1,8</w:t>
            </w:r>
          </w:p>
        </w:tc>
      </w:tr>
      <w:tr w:rsidR="00727E17" w:rsidRPr="00167E5A" w:rsidTr="00727E17">
        <w:trPr>
          <w:trHeight w:val="301"/>
        </w:trPr>
        <w:tc>
          <w:tcPr>
            <w:tcW w:w="485" w:type="pct"/>
          </w:tcPr>
          <w:p w:rsidR="00727E17" w:rsidRPr="00167E5A" w:rsidRDefault="00727E17" w:rsidP="00727E17">
            <w:pPr>
              <w:jc w:val="center"/>
              <w:rPr>
                <w:rFonts w:asciiTheme="minorHAnsi" w:hAnsiTheme="minorHAnsi"/>
                <w:sz w:val="18"/>
                <w:szCs w:val="18"/>
              </w:rPr>
            </w:pPr>
            <w:r w:rsidRPr="00167E5A">
              <w:rPr>
                <w:rFonts w:asciiTheme="minorHAnsi" w:hAnsiTheme="minorHAnsi"/>
                <w:sz w:val="18"/>
                <w:szCs w:val="18"/>
              </w:rPr>
              <w:t>W-7</w:t>
            </w:r>
          </w:p>
        </w:tc>
        <w:tc>
          <w:tcPr>
            <w:tcW w:w="555" w:type="pct"/>
          </w:tcPr>
          <w:p w:rsidR="00727E17" w:rsidRPr="00167E5A" w:rsidRDefault="00727E17" w:rsidP="00727E17">
            <w:pPr>
              <w:jc w:val="center"/>
              <w:rPr>
                <w:rFonts w:asciiTheme="minorHAnsi" w:hAnsiTheme="minorHAnsi"/>
                <w:sz w:val="18"/>
                <w:szCs w:val="18"/>
              </w:rPr>
            </w:pPr>
            <w:r w:rsidRPr="00167E5A">
              <w:rPr>
                <w:rFonts w:asciiTheme="minorHAnsi" w:hAnsiTheme="minorHAnsi"/>
                <w:sz w:val="18"/>
                <w:szCs w:val="18"/>
              </w:rPr>
              <w:t>982</w:t>
            </w:r>
          </w:p>
        </w:tc>
        <w:tc>
          <w:tcPr>
            <w:tcW w:w="405" w:type="pct"/>
          </w:tcPr>
          <w:p w:rsidR="00727E17" w:rsidRPr="00167E5A" w:rsidRDefault="00727E17" w:rsidP="00727E17">
            <w:pPr>
              <w:jc w:val="center"/>
              <w:rPr>
                <w:rFonts w:asciiTheme="minorHAnsi" w:hAnsiTheme="minorHAnsi"/>
                <w:sz w:val="18"/>
                <w:szCs w:val="18"/>
              </w:rPr>
            </w:pPr>
            <w:r w:rsidRPr="00167E5A">
              <w:rPr>
                <w:rFonts w:asciiTheme="minorHAnsi" w:hAnsiTheme="minorHAnsi"/>
                <w:sz w:val="18"/>
                <w:szCs w:val="18"/>
              </w:rPr>
              <w:t>7,31</w:t>
            </w:r>
          </w:p>
        </w:tc>
        <w:tc>
          <w:tcPr>
            <w:tcW w:w="477" w:type="pct"/>
          </w:tcPr>
          <w:p w:rsidR="00727E17" w:rsidRPr="00167E5A" w:rsidRDefault="00727E17" w:rsidP="00727E17">
            <w:pPr>
              <w:jc w:val="center"/>
              <w:rPr>
                <w:rFonts w:asciiTheme="minorHAnsi" w:hAnsiTheme="minorHAnsi" w:cs="Arial"/>
                <w:color w:val="000000"/>
                <w:sz w:val="18"/>
                <w:szCs w:val="18"/>
              </w:rPr>
            </w:pPr>
            <w:r w:rsidRPr="00167E5A">
              <w:rPr>
                <w:rFonts w:asciiTheme="minorHAnsi" w:hAnsiTheme="minorHAnsi" w:cs="Arial"/>
                <w:color w:val="000000"/>
                <w:sz w:val="18"/>
                <w:szCs w:val="18"/>
              </w:rPr>
              <w:t>165,5</w:t>
            </w:r>
          </w:p>
        </w:tc>
        <w:tc>
          <w:tcPr>
            <w:tcW w:w="474" w:type="pct"/>
          </w:tcPr>
          <w:p w:rsidR="00727E17" w:rsidRPr="00167E5A" w:rsidRDefault="00727E17" w:rsidP="00727E17">
            <w:pPr>
              <w:jc w:val="center"/>
              <w:rPr>
                <w:rFonts w:asciiTheme="minorHAnsi" w:hAnsiTheme="minorHAnsi" w:cs="Arial"/>
                <w:color w:val="000000"/>
                <w:sz w:val="18"/>
                <w:szCs w:val="18"/>
              </w:rPr>
            </w:pPr>
            <w:r w:rsidRPr="00167E5A">
              <w:rPr>
                <w:rFonts w:asciiTheme="minorHAnsi" w:hAnsiTheme="minorHAnsi" w:cs="Arial"/>
                <w:color w:val="000000"/>
                <w:sz w:val="18"/>
                <w:szCs w:val="18"/>
              </w:rPr>
              <w:t>32,04</w:t>
            </w:r>
          </w:p>
        </w:tc>
        <w:tc>
          <w:tcPr>
            <w:tcW w:w="474" w:type="pct"/>
          </w:tcPr>
          <w:p w:rsidR="00727E17" w:rsidRPr="00167E5A" w:rsidRDefault="00727E17" w:rsidP="00727E17">
            <w:pPr>
              <w:jc w:val="center"/>
              <w:rPr>
                <w:rFonts w:asciiTheme="minorHAnsi" w:hAnsiTheme="minorHAnsi" w:cs="Arial"/>
                <w:color w:val="000000"/>
                <w:sz w:val="18"/>
                <w:szCs w:val="18"/>
              </w:rPr>
            </w:pPr>
            <w:r w:rsidRPr="00167E5A">
              <w:rPr>
                <w:rFonts w:asciiTheme="minorHAnsi" w:hAnsiTheme="minorHAnsi" w:cs="Arial"/>
                <w:color w:val="000000"/>
                <w:sz w:val="18"/>
                <w:szCs w:val="18"/>
              </w:rPr>
              <w:t>16,62</w:t>
            </w:r>
          </w:p>
        </w:tc>
        <w:tc>
          <w:tcPr>
            <w:tcW w:w="403" w:type="pct"/>
          </w:tcPr>
          <w:p w:rsidR="00727E17" w:rsidRPr="00167E5A" w:rsidRDefault="00727E17" w:rsidP="00727E17">
            <w:pPr>
              <w:jc w:val="center"/>
              <w:rPr>
                <w:rFonts w:asciiTheme="minorHAnsi" w:hAnsiTheme="minorHAnsi" w:cs="Arial"/>
                <w:color w:val="000000"/>
                <w:sz w:val="18"/>
                <w:szCs w:val="18"/>
              </w:rPr>
            </w:pPr>
            <w:r w:rsidRPr="00167E5A">
              <w:rPr>
                <w:rFonts w:asciiTheme="minorHAnsi" w:hAnsiTheme="minorHAnsi" w:cs="Arial"/>
                <w:color w:val="000000"/>
                <w:sz w:val="18"/>
                <w:szCs w:val="18"/>
              </w:rPr>
              <w:t>3,62</w:t>
            </w:r>
          </w:p>
        </w:tc>
        <w:tc>
          <w:tcPr>
            <w:tcW w:w="475" w:type="pct"/>
          </w:tcPr>
          <w:p w:rsidR="00727E17" w:rsidRPr="00167E5A" w:rsidRDefault="00727E17" w:rsidP="00727E17">
            <w:pPr>
              <w:jc w:val="center"/>
              <w:rPr>
                <w:rFonts w:asciiTheme="minorHAnsi" w:hAnsiTheme="minorHAnsi" w:cs="Arial"/>
                <w:color w:val="000000"/>
                <w:sz w:val="18"/>
                <w:szCs w:val="18"/>
              </w:rPr>
            </w:pPr>
            <w:r w:rsidRPr="00167E5A">
              <w:rPr>
                <w:rFonts w:asciiTheme="minorHAnsi" w:hAnsiTheme="minorHAnsi" w:cs="Arial"/>
                <w:color w:val="000000"/>
                <w:sz w:val="18"/>
                <w:szCs w:val="18"/>
              </w:rPr>
              <w:t>312</w:t>
            </w:r>
          </w:p>
        </w:tc>
        <w:tc>
          <w:tcPr>
            <w:tcW w:w="417" w:type="pct"/>
          </w:tcPr>
          <w:p w:rsidR="00727E17" w:rsidRPr="00167E5A" w:rsidRDefault="00727E17" w:rsidP="00727E17">
            <w:pPr>
              <w:jc w:val="center"/>
              <w:rPr>
                <w:rFonts w:asciiTheme="minorHAnsi" w:hAnsiTheme="minorHAnsi" w:cs="Arial"/>
                <w:color w:val="000000"/>
                <w:sz w:val="18"/>
                <w:szCs w:val="18"/>
              </w:rPr>
            </w:pPr>
            <w:r w:rsidRPr="00167E5A">
              <w:rPr>
                <w:rFonts w:asciiTheme="minorHAnsi" w:hAnsiTheme="minorHAnsi" w:cs="Arial"/>
                <w:color w:val="000000"/>
                <w:sz w:val="18"/>
                <w:szCs w:val="18"/>
              </w:rPr>
              <w:t>221,6</w:t>
            </w:r>
          </w:p>
        </w:tc>
        <w:tc>
          <w:tcPr>
            <w:tcW w:w="417" w:type="pct"/>
          </w:tcPr>
          <w:p w:rsidR="00727E17" w:rsidRPr="00167E5A" w:rsidRDefault="00727E17" w:rsidP="00727E17">
            <w:pPr>
              <w:jc w:val="center"/>
              <w:rPr>
                <w:rFonts w:asciiTheme="minorHAnsi" w:hAnsiTheme="minorHAnsi" w:cs="Arial"/>
                <w:color w:val="000000"/>
                <w:sz w:val="18"/>
                <w:szCs w:val="18"/>
              </w:rPr>
            </w:pPr>
            <w:r w:rsidRPr="00167E5A">
              <w:rPr>
                <w:rFonts w:asciiTheme="minorHAnsi" w:hAnsiTheme="minorHAnsi" w:cs="Arial"/>
                <w:color w:val="000000"/>
                <w:sz w:val="18"/>
                <w:szCs w:val="18"/>
              </w:rPr>
              <w:t>52,7</w:t>
            </w:r>
          </w:p>
        </w:tc>
        <w:tc>
          <w:tcPr>
            <w:tcW w:w="418" w:type="pct"/>
          </w:tcPr>
          <w:p w:rsidR="00727E17" w:rsidRPr="00167E5A" w:rsidRDefault="00727E17" w:rsidP="00727E17">
            <w:pPr>
              <w:jc w:val="center"/>
              <w:rPr>
                <w:rFonts w:asciiTheme="minorHAnsi" w:hAnsiTheme="minorHAnsi" w:cs="Arial"/>
                <w:color w:val="000000"/>
                <w:sz w:val="18"/>
                <w:szCs w:val="18"/>
              </w:rPr>
            </w:pPr>
            <w:r w:rsidRPr="00167E5A">
              <w:rPr>
                <w:rFonts w:asciiTheme="minorHAnsi" w:hAnsiTheme="minorHAnsi" w:cs="Arial"/>
                <w:color w:val="000000"/>
                <w:sz w:val="18"/>
                <w:szCs w:val="18"/>
              </w:rPr>
              <w:t>1,0</w:t>
            </w:r>
          </w:p>
        </w:tc>
      </w:tr>
      <w:tr w:rsidR="00727E17" w:rsidRPr="00167E5A" w:rsidTr="00727E17">
        <w:trPr>
          <w:trHeight w:val="301"/>
        </w:trPr>
        <w:tc>
          <w:tcPr>
            <w:tcW w:w="485" w:type="pct"/>
          </w:tcPr>
          <w:p w:rsidR="00727E17" w:rsidRPr="00167E5A" w:rsidRDefault="00727E17" w:rsidP="00727E17">
            <w:pPr>
              <w:jc w:val="center"/>
              <w:rPr>
                <w:rFonts w:asciiTheme="minorHAnsi" w:hAnsiTheme="minorHAnsi"/>
                <w:sz w:val="18"/>
                <w:szCs w:val="18"/>
              </w:rPr>
            </w:pPr>
            <w:r w:rsidRPr="00167E5A">
              <w:rPr>
                <w:rFonts w:asciiTheme="minorHAnsi" w:hAnsiTheme="minorHAnsi"/>
                <w:sz w:val="18"/>
                <w:szCs w:val="18"/>
              </w:rPr>
              <w:t>W-8</w:t>
            </w:r>
          </w:p>
        </w:tc>
        <w:tc>
          <w:tcPr>
            <w:tcW w:w="555" w:type="pct"/>
          </w:tcPr>
          <w:p w:rsidR="00727E17" w:rsidRPr="00167E5A" w:rsidRDefault="00727E17" w:rsidP="00727E17">
            <w:pPr>
              <w:jc w:val="center"/>
              <w:rPr>
                <w:rFonts w:asciiTheme="minorHAnsi" w:hAnsiTheme="minorHAnsi"/>
                <w:sz w:val="18"/>
                <w:szCs w:val="18"/>
              </w:rPr>
            </w:pPr>
            <w:r w:rsidRPr="00167E5A">
              <w:rPr>
                <w:rFonts w:asciiTheme="minorHAnsi" w:hAnsiTheme="minorHAnsi"/>
                <w:sz w:val="18"/>
                <w:szCs w:val="18"/>
              </w:rPr>
              <w:t>918</w:t>
            </w:r>
          </w:p>
        </w:tc>
        <w:tc>
          <w:tcPr>
            <w:tcW w:w="405" w:type="pct"/>
          </w:tcPr>
          <w:p w:rsidR="00727E17" w:rsidRPr="00167E5A" w:rsidRDefault="00727E17" w:rsidP="00727E17">
            <w:pPr>
              <w:jc w:val="center"/>
              <w:rPr>
                <w:rFonts w:asciiTheme="minorHAnsi" w:hAnsiTheme="minorHAnsi"/>
                <w:sz w:val="18"/>
                <w:szCs w:val="18"/>
              </w:rPr>
            </w:pPr>
            <w:r w:rsidRPr="00167E5A">
              <w:rPr>
                <w:rFonts w:asciiTheme="minorHAnsi" w:hAnsiTheme="minorHAnsi"/>
                <w:sz w:val="18"/>
                <w:szCs w:val="18"/>
              </w:rPr>
              <w:t>7,51</w:t>
            </w:r>
          </w:p>
        </w:tc>
        <w:tc>
          <w:tcPr>
            <w:tcW w:w="477" w:type="pct"/>
          </w:tcPr>
          <w:p w:rsidR="00727E17" w:rsidRPr="00167E5A" w:rsidRDefault="00727E17" w:rsidP="00727E17">
            <w:pPr>
              <w:jc w:val="center"/>
              <w:rPr>
                <w:rFonts w:asciiTheme="minorHAnsi" w:hAnsiTheme="minorHAnsi" w:cs="Arial"/>
                <w:color w:val="000000"/>
                <w:sz w:val="18"/>
                <w:szCs w:val="18"/>
              </w:rPr>
            </w:pPr>
            <w:r w:rsidRPr="00167E5A">
              <w:rPr>
                <w:rFonts w:asciiTheme="minorHAnsi" w:hAnsiTheme="minorHAnsi" w:cs="Arial"/>
                <w:color w:val="000000"/>
                <w:sz w:val="18"/>
                <w:szCs w:val="18"/>
              </w:rPr>
              <w:t>151,5</w:t>
            </w:r>
          </w:p>
        </w:tc>
        <w:tc>
          <w:tcPr>
            <w:tcW w:w="474" w:type="pct"/>
          </w:tcPr>
          <w:p w:rsidR="00727E17" w:rsidRPr="00167E5A" w:rsidRDefault="00727E17" w:rsidP="00727E17">
            <w:pPr>
              <w:jc w:val="center"/>
              <w:rPr>
                <w:rFonts w:asciiTheme="minorHAnsi" w:hAnsiTheme="minorHAnsi" w:cs="Arial"/>
                <w:color w:val="000000"/>
                <w:sz w:val="18"/>
                <w:szCs w:val="18"/>
              </w:rPr>
            </w:pPr>
            <w:r w:rsidRPr="00167E5A">
              <w:rPr>
                <w:rFonts w:asciiTheme="minorHAnsi" w:hAnsiTheme="minorHAnsi" w:cs="Arial"/>
                <w:color w:val="000000"/>
                <w:sz w:val="18"/>
                <w:szCs w:val="18"/>
              </w:rPr>
              <w:t>31,15</w:t>
            </w:r>
          </w:p>
        </w:tc>
        <w:tc>
          <w:tcPr>
            <w:tcW w:w="474" w:type="pct"/>
          </w:tcPr>
          <w:p w:rsidR="00727E17" w:rsidRPr="00167E5A" w:rsidRDefault="00727E17" w:rsidP="00727E17">
            <w:pPr>
              <w:jc w:val="center"/>
              <w:rPr>
                <w:rFonts w:asciiTheme="minorHAnsi" w:hAnsiTheme="minorHAnsi" w:cs="Arial"/>
                <w:color w:val="000000"/>
                <w:sz w:val="18"/>
                <w:szCs w:val="18"/>
              </w:rPr>
            </w:pPr>
            <w:r w:rsidRPr="00167E5A">
              <w:rPr>
                <w:rFonts w:asciiTheme="minorHAnsi" w:hAnsiTheme="minorHAnsi" w:cs="Arial"/>
                <w:color w:val="000000"/>
                <w:sz w:val="18"/>
                <w:szCs w:val="18"/>
              </w:rPr>
              <w:t>15,35</w:t>
            </w:r>
          </w:p>
        </w:tc>
        <w:tc>
          <w:tcPr>
            <w:tcW w:w="403" w:type="pct"/>
          </w:tcPr>
          <w:p w:rsidR="00727E17" w:rsidRPr="00167E5A" w:rsidRDefault="00727E17" w:rsidP="00727E17">
            <w:pPr>
              <w:jc w:val="center"/>
              <w:rPr>
                <w:rFonts w:asciiTheme="minorHAnsi" w:hAnsiTheme="minorHAnsi" w:cs="Arial"/>
                <w:color w:val="000000"/>
                <w:sz w:val="18"/>
                <w:szCs w:val="18"/>
              </w:rPr>
            </w:pPr>
            <w:r w:rsidRPr="00167E5A">
              <w:rPr>
                <w:rFonts w:asciiTheme="minorHAnsi" w:hAnsiTheme="minorHAnsi" w:cs="Arial"/>
                <w:color w:val="000000"/>
                <w:sz w:val="18"/>
                <w:szCs w:val="18"/>
              </w:rPr>
              <w:t>3,52</w:t>
            </w:r>
          </w:p>
        </w:tc>
        <w:tc>
          <w:tcPr>
            <w:tcW w:w="475" w:type="pct"/>
          </w:tcPr>
          <w:p w:rsidR="00727E17" w:rsidRPr="00167E5A" w:rsidRDefault="00727E17" w:rsidP="00727E17">
            <w:pPr>
              <w:jc w:val="center"/>
              <w:rPr>
                <w:rFonts w:asciiTheme="minorHAnsi" w:hAnsiTheme="minorHAnsi" w:cs="Arial"/>
                <w:color w:val="000000"/>
                <w:sz w:val="18"/>
                <w:szCs w:val="18"/>
              </w:rPr>
            </w:pPr>
            <w:r w:rsidRPr="00167E5A">
              <w:rPr>
                <w:rFonts w:asciiTheme="minorHAnsi" w:hAnsiTheme="minorHAnsi" w:cs="Arial"/>
                <w:color w:val="000000"/>
                <w:sz w:val="18"/>
                <w:szCs w:val="18"/>
              </w:rPr>
              <w:t>305</w:t>
            </w:r>
          </w:p>
        </w:tc>
        <w:tc>
          <w:tcPr>
            <w:tcW w:w="417" w:type="pct"/>
          </w:tcPr>
          <w:p w:rsidR="00727E17" w:rsidRPr="00167E5A" w:rsidRDefault="00727E17" w:rsidP="00727E17">
            <w:pPr>
              <w:jc w:val="center"/>
              <w:rPr>
                <w:rFonts w:asciiTheme="minorHAnsi" w:hAnsiTheme="minorHAnsi" w:cs="Arial"/>
                <w:color w:val="000000"/>
                <w:sz w:val="18"/>
                <w:szCs w:val="18"/>
              </w:rPr>
            </w:pPr>
            <w:r w:rsidRPr="00167E5A">
              <w:rPr>
                <w:rFonts w:asciiTheme="minorHAnsi" w:hAnsiTheme="minorHAnsi" w:cs="Arial"/>
                <w:color w:val="000000"/>
                <w:sz w:val="18"/>
                <w:szCs w:val="18"/>
              </w:rPr>
              <w:t>198,9</w:t>
            </w:r>
          </w:p>
        </w:tc>
        <w:tc>
          <w:tcPr>
            <w:tcW w:w="417" w:type="pct"/>
          </w:tcPr>
          <w:p w:rsidR="00727E17" w:rsidRPr="00167E5A" w:rsidRDefault="00727E17" w:rsidP="00727E17">
            <w:pPr>
              <w:jc w:val="center"/>
              <w:rPr>
                <w:rFonts w:asciiTheme="minorHAnsi" w:hAnsiTheme="minorHAnsi" w:cs="Arial"/>
                <w:color w:val="000000"/>
                <w:sz w:val="18"/>
                <w:szCs w:val="18"/>
              </w:rPr>
            </w:pPr>
            <w:r w:rsidRPr="00167E5A">
              <w:rPr>
                <w:rFonts w:asciiTheme="minorHAnsi" w:hAnsiTheme="minorHAnsi" w:cs="Arial"/>
                <w:color w:val="000000"/>
                <w:sz w:val="18"/>
                <w:szCs w:val="18"/>
              </w:rPr>
              <w:t>47,8</w:t>
            </w:r>
          </w:p>
        </w:tc>
        <w:tc>
          <w:tcPr>
            <w:tcW w:w="418" w:type="pct"/>
          </w:tcPr>
          <w:p w:rsidR="00727E17" w:rsidRPr="00167E5A" w:rsidRDefault="00727E17" w:rsidP="00727E17">
            <w:pPr>
              <w:jc w:val="center"/>
              <w:rPr>
                <w:rFonts w:asciiTheme="minorHAnsi" w:hAnsiTheme="minorHAnsi" w:cs="Arial"/>
                <w:color w:val="000000"/>
                <w:sz w:val="18"/>
                <w:szCs w:val="18"/>
              </w:rPr>
            </w:pPr>
            <w:r w:rsidRPr="00167E5A">
              <w:rPr>
                <w:rFonts w:asciiTheme="minorHAnsi" w:hAnsiTheme="minorHAnsi" w:cs="Arial"/>
                <w:color w:val="000000"/>
                <w:sz w:val="18"/>
                <w:szCs w:val="18"/>
              </w:rPr>
              <w:t>2,0</w:t>
            </w:r>
          </w:p>
        </w:tc>
      </w:tr>
      <w:tr w:rsidR="00727E17" w:rsidRPr="00167E5A" w:rsidTr="00727E17">
        <w:trPr>
          <w:trHeight w:val="301"/>
        </w:trPr>
        <w:tc>
          <w:tcPr>
            <w:tcW w:w="485" w:type="pct"/>
          </w:tcPr>
          <w:p w:rsidR="00727E17" w:rsidRPr="00167E5A" w:rsidRDefault="00727E17" w:rsidP="00727E17">
            <w:pPr>
              <w:jc w:val="center"/>
              <w:rPr>
                <w:rFonts w:asciiTheme="minorHAnsi" w:hAnsiTheme="minorHAnsi"/>
                <w:sz w:val="18"/>
                <w:szCs w:val="18"/>
              </w:rPr>
            </w:pPr>
            <w:r w:rsidRPr="00167E5A">
              <w:rPr>
                <w:rFonts w:asciiTheme="minorHAnsi" w:hAnsiTheme="minorHAnsi"/>
                <w:sz w:val="18"/>
                <w:szCs w:val="18"/>
              </w:rPr>
              <w:t>W-9</w:t>
            </w:r>
          </w:p>
        </w:tc>
        <w:tc>
          <w:tcPr>
            <w:tcW w:w="555" w:type="pct"/>
          </w:tcPr>
          <w:p w:rsidR="00727E17" w:rsidRPr="00167E5A" w:rsidRDefault="00727E17" w:rsidP="00727E17">
            <w:pPr>
              <w:jc w:val="center"/>
              <w:rPr>
                <w:rFonts w:asciiTheme="minorHAnsi" w:hAnsiTheme="minorHAnsi"/>
                <w:sz w:val="18"/>
                <w:szCs w:val="18"/>
              </w:rPr>
            </w:pPr>
            <w:r w:rsidRPr="00167E5A">
              <w:rPr>
                <w:rFonts w:asciiTheme="minorHAnsi" w:hAnsiTheme="minorHAnsi"/>
                <w:sz w:val="18"/>
                <w:szCs w:val="18"/>
              </w:rPr>
              <w:t>699</w:t>
            </w:r>
          </w:p>
        </w:tc>
        <w:tc>
          <w:tcPr>
            <w:tcW w:w="405" w:type="pct"/>
          </w:tcPr>
          <w:p w:rsidR="00727E17" w:rsidRPr="00167E5A" w:rsidRDefault="00727E17" w:rsidP="00727E17">
            <w:pPr>
              <w:jc w:val="center"/>
              <w:rPr>
                <w:rFonts w:asciiTheme="minorHAnsi" w:hAnsiTheme="minorHAnsi"/>
                <w:sz w:val="18"/>
                <w:szCs w:val="18"/>
              </w:rPr>
            </w:pPr>
            <w:r w:rsidRPr="00167E5A">
              <w:rPr>
                <w:rFonts w:asciiTheme="minorHAnsi" w:hAnsiTheme="minorHAnsi"/>
                <w:sz w:val="18"/>
                <w:szCs w:val="18"/>
              </w:rPr>
              <w:t>7,76</w:t>
            </w:r>
          </w:p>
        </w:tc>
        <w:tc>
          <w:tcPr>
            <w:tcW w:w="477" w:type="pct"/>
          </w:tcPr>
          <w:p w:rsidR="00727E17" w:rsidRPr="00167E5A" w:rsidRDefault="00727E17" w:rsidP="00727E17">
            <w:pPr>
              <w:jc w:val="center"/>
              <w:rPr>
                <w:rFonts w:asciiTheme="minorHAnsi" w:hAnsiTheme="minorHAnsi" w:cs="Arial"/>
                <w:color w:val="000000"/>
                <w:sz w:val="18"/>
                <w:szCs w:val="18"/>
              </w:rPr>
            </w:pPr>
            <w:r w:rsidRPr="00167E5A">
              <w:rPr>
                <w:rFonts w:asciiTheme="minorHAnsi" w:hAnsiTheme="minorHAnsi" w:cs="Arial"/>
                <w:color w:val="000000"/>
                <w:sz w:val="18"/>
                <w:szCs w:val="18"/>
              </w:rPr>
              <w:t>107,7</w:t>
            </w:r>
          </w:p>
        </w:tc>
        <w:tc>
          <w:tcPr>
            <w:tcW w:w="474" w:type="pct"/>
          </w:tcPr>
          <w:p w:rsidR="00727E17" w:rsidRPr="00167E5A" w:rsidRDefault="00727E17" w:rsidP="00727E17">
            <w:pPr>
              <w:jc w:val="center"/>
              <w:rPr>
                <w:rFonts w:asciiTheme="minorHAnsi" w:hAnsiTheme="minorHAnsi" w:cs="Arial"/>
                <w:color w:val="000000"/>
                <w:sz w:val="18"/>
                <w:szCs w:val="18"/>
              </w:rPr>
            </w:pPr>
            <w:r w:rsidRPr="00167E5A">
              <w:rPr>
                <w:rFonts w:asciiTheme="minorHAnsi" w:hAnsiTheme="minorHAnsi" w:cs="Arial"/>
                <w:color w:val="000000"/>
                <w:sz w:val="18"/>
                <w:szCs w:val="18"/>
              </w:rPr>
              <w:t>25,57</w:t>
            </w:r>
          </w:p>
        </w:tc>
        <w:tc>
          <w:tcPr>
            <w:tcW w:w="474" w:type="pct"/>
          </w:tcPr>
          <w:p w:rsidR="00727E17" w:rsidRPr="00167E5A" w:rsidRDefault="00727E17" w:rsidP="00727E17">
            <w:pPr>
              <w:jc w:val="center"/>
              <w:rPr>
                <w:rFonts w:asciiTheme="minorHAnsi" w:hAnsiTheme="minorHAnsi" w:cs="Arial"/>
                <w:color w:val="000000"/>
                <w:sz w:val="18"/>
                <w:szCs w:val="18"/>
              </w:rPr>
            </w:pPr>
            <w:r w:rsidRPr="00167E5A">
              <w:rPr>
                <w:rFonts w:asciiTheme="minorHAnsi" w:hAnsiTheme="minorHAnsi" w:cs="Arial"/>
                <w:color w:val="000000"/>
                <w:sz w:val="18"/>
                <w:szCs w:val="18"/>
              </w:rPr>
              <w:t>9,87</w:t>
            </w:r>
          </w:p>
        </w:tc>
        <w:tc>
          <w:tcPr>
            <w:tcW w:w="403" w:type="pct"/>
          </w:tcPr>
          <w:p w:rsidR="00727E17" w:rsidRPr="00167E5A" w:rsidRDefault="00727E17" w:rsidP="00727E17">
            <w:pPr>
              <w:jc w:val="center"/>
              <w:rPr>
                <w:rFonts w:asciiTheme="minorHAnsi" w:hAnsiTheme="minorHAnsi" w:cs="Arial"/>
                <w:color w:val="000000"/>
                <w:sz w:val="18"/>
                <w:szCs w:val="18"/>
              </w:rPr>
            </w:pPr>
            <w:r w:rsidRPr="00167E5A">
              <w:rPr>
                <w:rFonts w:asciiTheme="minorHAnsi" w:hAnsiTheme="minorHAnsi" w:cs="Arial"/>
                <w:color w:val="000000"/>
                <w:sz w:val="18"/>
                <w:szCs w:val="18"/>
              </w:rPr>
              <w:t>2,48</w:t>
            </w:r>
          </w:p>
        </w:tc>
        <w:tc>
          <w:tcPr>
            <w:tcW w:w="475" w:type="pct"/>
          </w:tcPr>
          <w:p w:rsidR="00727E17" w:rsidRPr="00167E5A" w:rsidRDefault="00727E17" w:rsidP="00727E17">
            <w:pPr>
              <w:jc w:val="center"/>
              <w:rPr>
                <w:rFonts w:asciiTheme="minorHAnsi" w:hAnsiTheme="minorHAnsi" w:cs="Arial"/>
                <w:color w:val="000000"/>
                <w:sz w:val="18"/>
                <w:szCs w:val="18"/>
              </w:rPr>
            </w:pPr>
            <w:r w:rsidRPr="00167E5A">
              <w:rPr>
                <w:rFonts w:asciiTheme="minorHAnsi" w:hAnsiTheme="minorHAnsi" w:cs="Arial"/>
                <w:color w:val="000000"/>
                <w:sz w:val="18"/>
                <w:szCs w:val="18"/>
              </w:rPr>
              <w:t>267</w:t>
            </w:r>
          </w:p>
        </w:tc>
        <w:tc>
          <w:tcPr>
            <w:tcW w:w="417" w:type="pct"/>
          </w:tcPr>
          <w:p w:rsidR="00727E17" w:rsidRPr="00167E5A" w:rsidRDefault="00727E17" w:rsidP="00727E17">
            <w:pPr>
              <w:jc w:val="center"/>
              <w:rPr>
                <w:rFonts w:asciiTheme="minorHAnsi" w:hAnsiTheme="minorHAnsi" w:cs="Arial"/>
                <w:color w:val="000000"/>
                <w:sz w:val="18"/>
                <w:szCs w:val="18"/>
              </w:rPr>
            </w:pPr>
            <w:r w:rsidRPr="00167E5A">
              <w:rPr>
                <w:rFonts w:asciiTheme="minorHAnsi" w:hAnsiTheme="minorHAnsi" w:cs="Arial"/>
                <w:color w:val="000000"/>
                <w:sz w:val="18"/>
                <w:szCs w:val="18"/>
              </w:rPr>
              <w:t>115,9</w:t>
            </w:r>
          </w:p>
        </w:tc>
        <w:tc>
          <w:tcPr>
            <w:tcW w:w="417" w:type="pct"/>
          </w:tcPr>
          <w:p w:rsidR="00727E17" w:rsidRPr="00167E5A" w:rsidRDefault="00727E17" w:rsidP="00727E17">
            <w:pPr>
              <w:jc w:val="center"/>
              <w:rPr>
                <w:rFonts w:asciiTheme="minorHAnsi" w:hAnsiTheme="minorHAnsi" w:cs="Arial"/>
                <w:color w:val="000000"/>
                <w:sz w:val="18"/>
                <w:szCs w:val="18"/>
              </w:rPr>
            </w:pPr>
            <w:r w:rsidRPr="00167E5A">
              <w:rPr>
                <w:rFonts w:asciiTheme="minorHAnsi" w:hAnsiTheme="minorHAnsi" w:cs="Arial"/>
                <w:color w:val="000000"/>
                <w:sz w:val="18"/>
                <w:szCs w:val="18"/>
              </w:rPr>
              <w:t>30,8</w:t>
            </w:r>
          </w:p>
        </w:tc>
        <w:tc>
          <w:tcPr>
            <w:tcW w:w="418" w:type="pct"/>
          </w:tcPr>
          <w:p w:rsidR="00727E17" w:rsidRPr="00167E5A" w:rsidRDefault="00727E17" w:rsidP="00727E17">
            <w:pPr>
              <w:jc w:val="center"/>
              <w:rPr>
                <w:rFonts w:asciiTheme="minorHAnsi" w:hAnsiTheme="minorHAnsi" w:cs="Arial"/>
                <w:color w:val="000000"/>
                <w:sz w:val="18"/>
                <w:szCs w:val="18"/>
              </w:rPr>
            </w:pPr>
            <w:r w:rsidRPr="00167E5A">
              <w:rPr>
                <w:rFonts w:asciiTheme="minorHAnsi" w:hAnsiTheme="minorHAnsi" w:cs="Arial"/>
                <w:color w:val="000000"/>
                <w:sz w:val="18"/>
                <w:szCs w:val="18"/>
              </w:rPr>
              <w:t>3,0</w:t>
            </w:r>
          </w:p>
        </w:tc>
      </w:tr>
      <w:tr w:rsidR="00727E17" w:rsidRPr="00167E5A" w:rsidTr="00727E17">
        <w:trPr>
          <w:trHeight w:val="301"/>
        </w:trPr>
        <w:tc>
          <w:tcPr>
            <w:tcW w:w="485" w:type="pct"/>
          </w:tcPr>
          <w:p w:rsidR="00727E17" w:rsidRPr="00167E5A" w:rsidRDefault="00727E17" w:rsidP="00727E17">
            <w:pPr>
              <w:jc w:val="center"/>
              <w:rPr>
                <w:rFonts w:asciiTheme="minorHAnsi" w:hAnsiTheme="minorHAnsi"/>
                <w:sz w:val="18"/>
                <w:szCs w:val="18"/>
              </w:rPr>
            </w:pPr>
            <w:r w:rsidRPr="00167E5A">
              <w:rPr>
                <w:rFonts w:asciiTheme="minorHAnsi" w:hAnsiTheme="minorHAnsi"/>
                <w:sz w:val="18"/>
                <w:szCs w:val="18"/>
              </w:rPr>
              <w:t>W-10</w:t>
            </w:r>
          </w:p>
        </w:tc>
        <w:tc>
          <w:tcPr>
            <w:tcW w:w="555" w:type="pct"/>
          </w:tcPr>
          <w:p w:rsidR="00727E17" w:rsidRPr="00167E5A" w:rsidRDefault="00727E17" w:rsidP="00727E17">
            <w:pPr>
              <w:jc w:val="center"/>
              <w:rPr>
                <w:rFonts w:asciiTheme="minorHAnsi" w:hAnsiTheme="minorHAnsi"/>
                <w:sz w:val="18"/>
                <w:szCs w:val="18"/>
              </w:rPr>
            </w:pPr>
            <w:r w:rsidRPr="00167E5A">
              <w:rPr>
                <w:rFonts w:asciiTheme="minorHAnsi" w:hAnsiTheme="minorHAnsi"/>
                <w:sz w:val="18"/>
                <w:szCs w:val="18"/>
              </w:rPr>
              <w:t>765</w:t>
            </w:r>
          </w:p>
        </w:tc>
        <w:tc>
          <w:tcPr>
            <w:tcW w:w="405" w:type="pct"/>
          </w:tcPr>
          <w:p w:rsidR="00727E17" w:rsidRPr="00167E5A" w:rsidRDefault="00727E17" w:rsidP="00727E17">
            <w:pPr>
              <w:jc w:val="center"/>
              <w:rPr>
                <w:rFonts w:asciiTheme="minorHAnsi" w:hAnsiTheme="minorHAnsi"/>
                <w:sz w:val="18"/>
                <w:szCs w:val="18"/>
              </w:rPr>
            </w:pPr>
            <w:r w:rsidRPr="00167E5A">
              <w:rPr>
                <w:rFonts w:asciiTheme="minorHAnsi" w:hAnsiTheme="minorHAnsi"/>
                <w:sz w:val="18"/>
                <w:szCs w:val="18"/>
              </w:rPr>
              <w:t>7,74</w:t>
            </w:r>
          </w:p>
        </w:tc>
        <w:tc>
          <w:tcPr>
            <w:tcW w:w="477" w:type="pct"/>
          </w:tcPr>
          <w:p w:rsidR="00727E17" w:rsidRPr="00167E5A" w:rsidRDefault="00727E17" w:rsidP="00727E17">
            <w:pPr>
              <w:jc w:val="center"/>
              <w:rPr>
                <w:rFonts w:asciiTheme="minorHAnsi" w:hAnsiTheme="minorHAnsi" w:cs="Arial"/>
                <w:color w:val="000000"/>
                <w:sz w:val="18"/>
                <w:szCs w:val="18"/>
              </w:rPr>
            </w:pPr>
            <w:r w:rsidRPr="00167E5A">
              <w:rPr>
                <w:rFonts w:asciiTheme="minorHAnsi" w:hAnsiTheme="minorHAnsi" w:cs="Arial"/>
                <w:color w:val="000000"/>
                <w:sz w:val="18"/>
                <w:szCs w:val="18"/>
              </w:rPr>
              <w:t>129,8</w:t>
            </w:r>
          </w:p>
        </w:tc>
        <w:tc>
          <w:tcPr>
            <w:tcW w:w="474" w:type="pct"/>
          </w:tcPr>
          <w:p w:rsidR="00727E17" w:rsidRPr="00167E5A" w:rsidRDefault="00727E17" w:rsidP="00727E17">
            <w:pPr>
              <w:jc w:val="center"/>
              <w:rPr>
                <w:rFonts w:asciiTheme="minorHAnsi" w:hAnsiTheme="minorHAnsi" w:cs="Arial"/>
                <w:color w:val="000000"/>
                <w:sz w:val="18"/>
                <w:szCs w:val="18"/>
              </w:rPr>
            </w:pPr>
            <w:r w:rsidRPr="00167E5A">
              <w:rPr>
                <w:rFonts w:asciiTheme="minorHAnsi" w:hAnsiTheme="minorHAnsi" w:cs="Arial"/>
                <w:color w:val="000000"/>
                <w:sz w:val="18"/>
                <w:szCs w:val="18"/>
              </w:rPr>
              <w:t>25,97</w:t>
            </w:r>
          </w:p>
        </w:tc>
        <w:tc>
          <w:tcPr>
            <w:tcW w:w="474" w:type="pct"/>
          </w:tcPr>
          <w:p w:rsidR="00727E17" w:rsidRPr="00167E5A" w:rsidRDefault="00727E17" w:rsidP="00727E17">
            <w:pPr>
              <w:jc w:val="center"/>
              <w:rPr>
                <w:rFonts w:asciiTheme="minorHAnsi" w:hAnsiTheme="minorHAnsi" w:cs="Arial"/>
                <w:color w:val="000000"/>
                <w:sz w:val="18"/>
                <w:szCs w:val="18"/>
              </w:rPr>
            </w:pPr>
            <w:r w:rsidRPr="00167E5A">
              <w:rPr>
                <w:rFonts w:asciiTheme="minorHAnsi" w:hAnsiTheme="minorHAnsi" w:cs="Arial"/>
                <w:color w:val="000000"/>
                <w:sz w:val="18"/>
                <w:szCs w:val="18"/>
              </w:rPr>
              <w:t>10,76</w:t>
            </w:r>
          </w:p>
        </w:tc>
        <w:tc>
          <w:tcPr>
            <w:tcW w:w="403" w:type="pct"/>
          </w:tcPr>
          <w:p w:rsidR="00727E17" w:rsidRPr="00167E5A" w:rsidRDefault="00727E17" w:rsidP="00727E17">
            <w:pPr>
              <w:jc w:val="center"/>
              <w:rPr>
                <w:rFonts w:asciiTheme="minorHAnsi" w:hAnsiTheme="minorHAnsi" w:cs="Arial"/>
                <w:color w:val="000000"/>
                <w:sz w:val="18"/>
                <w:szCs w:val="18"/>
              </w:rPr>
            </w:pPr>
            <w:r w:rsidRPr="00167E5A">
              <w:rPr>
                <w:rFonts w:asciiTheme="minorHAnsi" w:hAnsiTheme="minorHAnsi" w:cs="Arial"/>
                <w:color w:val="000000"/>
                <w:sz w:val="18"/>
                <w:szCs w:val="18"/>
              </w:rPr>
              <w:t>2,93</w:t>
            </w:r>
          </w:p>
        </w:tc>
        <w:tc>
          <w:tcPr>
            <w:tcW w:w="475" w:type="pct"/>
          </w:tcPr>
          <w:p w:rsidR="00727E17" w:rsidRPr="00167E5A" w:rsidRDefault="00727E17" w:rsidP="00727E17">
            <w:pPr>
              <w:jc w:val="center"/>
              <w:rPr>
                <w:rFonts w:asciiTheme="minorHAnsi" w:hAnsiTheme="minorHAnsi" w:cs="Arial"/>
                <w:color w:val="000000"/>
                <w:sz w:val="18"/>
                <w:szCs w:val="18"/>
              </w:rPr>
            </w:pPr>
            <w:r w:rsidRPr="00167E5A">
              <w:rPr>
                <w:rFonts w:asciiTheme="minorHAnsi" w:hAnsiTheme="minorHAnsi" w:cs="Arial"/>
                <w:color w:val="000000"/>
                <w:sz w:val="18"/>
                <w:szCs w:val="18"/>
              </w:rPr>
              <w:t>276</w:t>
            </w:r>
          </w:p>
        </w:tc>
        <w:tc>
          <w:tcPr>
            <w:tcW w:w="417" w:type="pct"/>
          </w:tcPr>
          <w:p w:rsidR="00727E17" w:rsidRPr="00167E5A" w:rsidRDefault="00727E17" w:rsidP="00727E17">
            <w:pPr>
              <w:jc w:val="center"/>
              <w:rPr>
                <w:rFonts w:asciiTheme="minorHAnsi" w:hAnsiTheme="minorHAnsi" w:cs="Arial"/>
                <w:color w:val="000000"/>
                <w:sz w:val="18"/>
                <w:szCs w:val="18"/>
              </w:rPr>
            </w:pPr>
            <w:r w:rsidRPr="00167E5A">
              <w:rPr>
                <w:rFonts w:asciiTheme="minorHAnsi" w:hAnsiTheme="minorHAnsi" w:cs="Arial"/>
                <w:color w:val="000000"/>
                <w:sz w:val="18"/>
                <w:szCs w:val="18"/>
              </w:rPr>
              <w:t>156,6</w:t>
            </w:r>
          </w:p>
        </w:tc>
        <w:tc>
          <w:tcPr>
            <w:tcW w:w="417" w:type="pct"/>
          </w:tcPr>
          <w:p w:rsidR="00727E17" w:rsidRPr="00167E5A" w:rsidRDefault="00727E17" w:rsidP="00727E17">
            <w:pPr>
              <w:jc w:val="center"/>
              <w:rPr>
                <w:rFonts w:asciiTheme="minorHAnsi" w:hAnsiTheme="minorHAnsi" w:cs="Arial"/>
                <w:color w:val="000000"/>
                <w:sz w:val="18"/>
                <w:szCs w:val="18"/>
              </w:rPr>
            </w:pPr>
            <w:r w:rsidRPr="00167E5A">
              <w:rPr>
                <w:rFonts w:asciiTheme="minorHAnsi" w:hAnsiTheme="minorHAnsi" w:cs="Arial"/>
                <w:color w:val="000000"/>
                <w:sz w:val="18"/>
                <w:szCs w:val="18"/>
              </w:rPr>
              <w:t>30,0</w:t>
            </w:r>
          </w:p>
        </w:tc>
        <w:tc>
          <w:tcPr>
            <w:tcW w:w="418" w:type="pct"/>
          </w:tcPr>
          <w:p w:rsidR="00727E17" w:rsidRPr="00167E5A" w:rsidRDefault="00727E17" w:rsidP="00727E17">
            <w:pPr>
              <w:jc w:val="center"/>
              <w:rPr>
                <w:rFonts w:asciiTheme="minorHAnsi" w:hAnsiTheme="minorHAnsi" w:cs="Arial"/>
                <w:color w:val="000000"/>
                <w:sz w:val="18"/>
                <w:szCs w:val="18"/>
              </w:rPr>
            </w:pPr>
            <w:r w:rsidRPr="00167E5A">
              <w:rPr>
                <w:rFonts w:asciiTheme="minorHAnsi" w:hAnsiTheme="minorHAnsi" w:cs="Arial"/>
                <w:color w:val="000000"/>
                <w:sz w:val="18"/>
                <w:szCs w:val="18"/>
              </w:rPr>
              <w:t>&lt;0,5</w:t>
            </w:r>
          </w:p>
        </w:tc>
      </w:tr>
      <w:tr w:rsidR="00727E17" w:rsidRPr="00167E5A" w:rsidTr="00727E17">
        <w:trPr>
          <w:trHeight w:val="301"/>
        </w:trPr>
        <w:tc>
          <w:tcPr>
            <w:tcW w:w="485" w:type="pct"/>
          </w:tcPr>
          <w:p w:rsidR="00727E17" w:rsidRPr="00167E5A" w:rsidRDefault="00727E17" w:rsidP="00727E17">
            <w:pPr>
              <w:jc w:val="center"/>
              <w:rPr>
                <w:rFonts w:asciiTheme="minorHAnsi" w:hAnsiTheme="minorHAnsi"/>
                <w:sz w:val="18"/>
                <w:szCs w:val="18"/>
              </w:rPr>
            </w:pPr>
            <w:r w:rsidRPr="00167E5A">
              <w:rPr>
                <w:rFonts w:asciiTheme="minorHAnsi" w:hAnsiTheme="minorHAnsi"/>
                <w:sz w:val="18"/>
                <w:szCs w:val="18"/>
              </w:rPr>
              <w:t>W-11</w:t>
            </w:r>
          </w:p>
        </w:tc>
        <w:tc>
          <w:tcPr>
            <w:tcW w:w="555" w:type="pct"/>
          </w:tcPr>
          <w:p w:rsidR="00727E17" w:rsidRPr="00167E5A" w:rsidRDefault="00727E17" w:rsidP="00727E17">
            <w:pPr>
              <w:jc w:val="center"/>
              <w:rPr>
                <w:rFonts w:asciiTheme="minorHAnsi" w:hAnsiTheme="minorHAnsi"/>
                <w:sz w:val="18"/>
                <w:szCs w:val="18"/>
              </w:rPr>
            </w:pPr>
            <w:r w:rsidRPr="00167E5A">
              <w:rPr>
                <w:rFonts w:asciiTheme="minorHAnsi" w:hAnsiTheme="minorHAnsi"/>
                <w:sz w:val="18"/>
                <w:szCs w:val="18"/>
              </w:rPr>
              <w:t>820</w:t>
            </w:r>
          </w:p>
        </w:tc>
        <w:tc>
          <w:tcPr>
            <w:tcW w:w="405" w:type="pct"/>
          </w:tcPr>
          <w:p w:rsidR="00727E17" w:rsidRPr="00167E5A" w:rsidRDefault="00727E17" w:rsidP="00727E17">
            <w:pPr>
              <w:jc w:val="center"/>
              <w:rPr>
                <w:rFonts w:asciiTheme="minorHAnsi" w:hAnsiTheme="minorHAnsi"/>
                <w:sz w:val="18"/>
                <w:szCs w:val="18"/>
              </w:rPr>
            </w:pPr>
            <w:r w:rsidRPr="00167E5A">
              <w:rPr>
                <w:rFonts w:asciiTheme="minorHAnsi" w:hAnsiTheme="minorHAnsi"/>
                <w:sz w:val="18"/>
                <w:szCs w:val="18"/>
              </w:rPr>
              <w:t>7,38</w:t>
            </w:r>
          </w:p>
        </w:tc>
        <w:tc>
          <w:tcPr>
            <w:tcW w:w="477" w:type="pct"/>
          </w:tcPr>
          <w:p w:rsidR="00727E17" w:rsidRPr="00167E5A" w:rsidRDefault="00727E17" w:rsidP="00727E17">
            <w:pPr>
              <w:jc w:val="center"/>
              <w:rPr>
                <w:rFonts w:asciiTheme="minorHAnsi" w:hAnsiTheme="minorHAnsi" w:cs="Arial"/>
                <w:color w:val="000000"/>
                <w:sz w:val="18"/>
                <w:szCs w:val="18"/>
              </w:rPr>
            </w:pPr>
            <w:r w:rsidRPr="00167E5A">
              <w:rPr>
                <w:rFonts w:asciiTheme="minorHAnsi" w:hAnsiTheme="minorHAnsi" w:cs="Arial"/>
                <w:color w:val="000000"/>
                <w:sz w:val="18"/>
                <w:szCs w:val="18"/>
              </w:rPr>
              <w:t>138,7</w:t>
            </w:r>
          </w:p>
        </w:tc>
        <w:tc>
          <w:tcPr>
            <w:tcW w:w="474" w:type="pct"/>
          </w:tcPr>
          <w:p w:rsidR="00727E17" w:rsidRPr="00167E5A" w:rsidRDefault="00727E17" w:rsidP="00727E17">
            <w:pPr>
              <w:jc w:val="center"/>
              <w:rPr>
                <w:rFonts w:asciiTheme="minorHAnsi" w:hAnsiTheme="minorHAnsi" w:cs="Arial"/>
                <w:color w:val="000000"/>
                <w:sz w:val="18"/>
                <w:szCs w:val="18"/>
              </w:rPr>
            </w:pPr>
            <w:r w:rsidRPr="00167E5A">
              <w:rPr>
                <w:rFonts w:asciiTheme="minorHAnsi" w:hAnsiTheme="minorHAnsi" w:cs="Arial"/>
                <w:color w:val="000000"/>
                <w:sz w:val="18"/>
                <w:szCs w:val="18"/>
              </w:rPr>
              <w:t>28,95</w:t>
            </w:r>
          </w:p>
        </w:tc>
        <w:tc>
          <w:tcPr>
            <w:tcW w:w="474" w:type="pct"/>
          </w:tcPr>
          <w:p w:rsidR="00727E17" w:rsidRPr="00167E5A" w:rsidRDefault="00727E17" w:rsidP="00727E17">
            <w:pPr>
              <w:jc w:val="center"/>
              <w:rPr>
                <w:rFonts w:asciiTheme="minorHAnsi" w:hAnsiTheme="minorHAnsi" w:cs="Arial"/>
                <w:color w:val="000000"/>
                <w:sz w:val="18"/>
                <w:szCs w:val="18"/>
              </w:rPr>
            </w:pPr>
            <w:r w:rsidRPr="00167E5A">
              <w:rPr>
                <w:rFonts w:asciiTheme="minorHAnsi" w:hAnsiTheme="minorHAnsi" w:cs="Arial"/>
                <w:color w:val="000000"/>
                <w:sz w:val="18"/>
                <w:szCs w:val="18"/>
              </w:rPr>
              <w:t>12,92</w:t>
            </w:r>
          </w:p>
        </w:tc>
        <w:tc>
          <w:tcPr>
            <w:tcW w:w="403" w:type="pct"/>
          </w:tcPr>
          <w:p w:rsidR="00727E17" w:rsidRPr="00167E5A" w:rsidRDefault="00727E17" w:rsidP="00727E17">
            <w:pPr>
              <w:jc w:val="center"/>
              <w:rPr>
                <w:rFonts w:asciiTheme="minorHAnsi" w:hAnsiTheme="minorHAnsi" w:cs="Arial"/>
                <w:color w:val="000000"/>
                <w:sz w:val="18"/>
                <w:szCs w:val="18"/>
              </w:rPr>
            </w:pPr>
            <w:r w:rsidRPr="00167E5A">
              <w:rPr>
                <w:rFonts w:asciiTheme="minorHAnsi" w:hAnsiTheme="minorHAnsi" w:cs="Arial"/>
                <w:color w:val="000000"/>
                <w:sz w:val="18"/>
                <w:szCs w:val="18"/>
              </w:rPr>
              <w:t>3,26</w:t>
            </w:r>
          </w:p>
        </w:tc>
        <w:tc>
          <w:tcPr>
            <w:tcW w:w="475" w:type="pct"/>
          </w:tcPr>
          <w:p w:rsidR="00727E17" w:rsidRPr="00167E5A" w:rsidRDefault="00727E17" w:rsidP="00727E17">
            <w:pPr>
              <w:jc w:val="center"/>
              <w:rPr>
                <w:rFonts w:asciiTheme="minorHAnsi" w:hAnsiTheme="minorHAnsi" w:cs="Arial"/>
                <w:color w:val="000000"/>
                <w:sz w:val="18"/>
                <w:szCs w:val="18"/>
              </w:rPr>
            </w:pPr>
            <w:r w:rsidRPr="00167E5A">
              <w:rPr>
                <w:rFonts w:asciiTheme="minorHAnsi" w:hAnsiTheme="minorHAnsi" w:cs="Arial"/>
                <w:color w:val="000000"/>
                <w:sz w:val="18"/>
                <w:szCs w:val="18"/>
              </w:rPr>
              <w:t>309</w:t>
            </w:r>
          </w:p>
        </w:tc>
        <w:tc>
          <w:tcPr>
            <w:tcW w:w="417" w:type="pct"/>
          </w:tcPr>
          <w:p w:rsidR="00727E17" w:rsidRPr="00167E5A" w:rsidRDefault="00727E17" w:rsidP="00727E17">
            <w:pPr>
              <w:jc w:val="center"/>
              <w:rPr>
                <w:rFonts w:asciiTheme="minorHAnsi" w:hAnsiTheme="minorHAnsi" w:cs="Arial"/>
                <w:color w:val="000000"/>
                <w:sz w:val="18"/>
                <w:szCs w:val="18"/>
              </w:rPr>
            </w:pPr>
            <w:r w:rsidRPr="00167E5A">
              <w:rPr>
                <w:rFonts w:asciiTheme="minorHAnsi" w:hAnsiTheme="minorHAnsi" w:cs="Arial"/>
                <w:color w:val="000000"/>
                <w:sz w:val="18"/>
                <w:szCs w:val="18"/>
              </w:rPr>
              <w:t>161,7</w:t>
            </w:r>
          </w:p>
        </w:tc>
        <w:tc>
          <w:tcPr>
            <w:tcW w:w="417" w:type="pct"/>
          </w:tcPr>
          <w:p w:rsidR="00727E17" w:rsidRPr="00167E5A" w:rsidRDefault="00727E17" w:rsidP="00727E17">
            <w:pPr>
              <w:jc w:val="center"/>
              <w:rPr>
                <w:rFonts w:asciiTheme="minorHAnsi" w:hAnsiTheme="minorHAnsi" w:cs="Arial"/>
                <w:color w:val="000000"/>
                <w:sz w:val="18"/>
                <w:szCs w:val="18"/>
              </w:rPr>
            </w:pPr>
            <w:r w:rsidRPr="00167E5A">
              <w:rPr>
                <w:rFonts w:asciiTheme="minorHAnsi" w:hAnsiTheme="minorHAnsi" w:cs="Arial"/>
                <w:color w:val="000000"/>
                <w:sz w:val="18"/>
                <w:szCs w:val="18"/>
              </w:rPr>
              <w:t>30,0</w:t>
            </w:r>
          </w:p>
        </w:tc>
        <w:tc>
          <w:tcPr>
            <w:tcW w:w="418" w:type="pct"/>
          </w:tcPr>
          <w:p w:rsidR="00727E17" w:rsidRPr="00167E5A" w:rsidRDefault="00727E17" w:rsidP="00727E17">
            <w:pPr>
              <w:jc w:val="center"/>
              <w:rPr>
                <w:rFonts w:asciiTheme="minorHAnsi" w:hAnsiTheme="minorHAnsi" w:cs="Arial"/>
                <w:color w:val="000000"/>
                <w:sz w:val="18"/>
                <w:szCs w:val="18"/>
              </w:rPr>
            </w:pPr>
            <w:r w:rsidRPr="00167E5A">
              <w:rPr>
                <w:rFonts w:asciiTheme="minorHAnsi" w:hAnsiTheme="minorHAnsi" w:cs="Arial"/>
                <w:color w:val="000000"/>
                <w:sz w:val="18"/>
                <w:szCs w:val="18"/>
              </w:rPr>
              <w:t>&lt;0,5</w:t>
            </w:r>
          </w:p>
        </w:tc>
      </w:tr>
      <w:tr w:rsidR="00727E17" w:rsidRPr="00167E5A" w:rsidTr="00727E17">
        <w:trPr>
          <w:trHeight w:val="301"/>
        </w:trPr>
        <w:tc>
          <w:tcPr>
            <w:tcW w:w="485" w:type="pct"/>
          </w:tcPr>
          <w:p w:rsidR="00727E17" w:rsidRPr="00167E5A" w:rsidRDefault="00727E17" w:rsidP="00727E17">
            <w:pPr>
              <w:jc w:val="center"/>
              <w:rPr>
                <w:rFonts w:asciiTheme="minorHAnsi" w:hAnsiTheme="minorHAnsi"/>
                <w:sz w:val="18"/>
                <w:szCs w:val="18"/>
              </w:rPr>
            </w:pPr>
            <w:r w:rsidRPr="00167E5A">
              <w:rPr>
                <w:rFonts w:asciiTheme="minorHAnsi" w:hAnsiTheme="minorHAnsi"/>
                <w:sz w:val="18"/>
                <w:szCs w:val="18"/>
              </w:rPr>
              <w:t>W-12</w:t>
            </w:r>
          </w:p>
        </w:tc>
        <w:tc>
          <w:tcPr>
            <w:tcW w:w="555" w:type="pct"/>
          </w:tcPr>
          <w:p w:rsidR="00727E17" w:rsidRPr="00167E5A" w:rsidRDefault="00727E17" w:rsidP="00727E17">
            <w:pPr>
              <w:jc w:val="center"/>
              <w:rPr>
                <w:rFonts w:asciiTheme="minorHAnsi" w:hAnsiTheme="minorHAnsi"/>
                <w:sz w:val="18"/>
                <w:szCs w:val="18"/>
              </w:rPr>
            </w:pPr>
            <w:r w:rsidRPr="00167E5A">
              <w:rPr>
                <w:rFonts w:asciiTheme="minorHAnsi" w:hAnsiTheme="minorHAnsi"/>
                <w:sz w:val="18"/>
                <w:szCs w:val="18"/>
              </w:rPr>
              <w:t>829</w:t>
            </w:r>
          </w:p>
        </w:tc>
        <w:tc>
          <w:tcPr>
            <w:tcW w:w="405" w:type="pct"/>
          </w:tcPr>
          <w:p w:rsidR="00727E17" w:rsidRPr="00167E5A" w:rsidRDefault="00727E17" w:rsidP="00727E17">
            <w:pPr>
              <w:jc w:val="center"/>
              <w:rPr>
                <w:rFonts w:asciiTheme="minorHAnsi" w:hAnsiTheme="minorHAnsi"/>
                <w:sz w:val="18"/>
                <w:szCs w:val="18"/>
              </w:rPr>
            </w:pPr>
            <w:r w:rsidRPr="00167E5A">
              <w:rPr>
                <w:rFonts w:asciiTheme="minorHAnsi" w:hAnsiTheme="minorHAnsi"/>
                <w:sz w:val="18"/>
                <w:szCs w:val="18"/>
              </w:rPr>
              <w:t>7,59</w:t>
            </w:r>
          </w:p>
        </w:tc>
        <w:tc>
          <w:tcPr>
            <w:tcW w:w="477" w:type="pct"/>
          </w:tcPr>
          <w:p w:rsidR="00727E17" w:rsidRPr="00167E5A" w:rsidRDefault="00727E17" w:rsidP="00727E17">
            <w:pPr>
              <w:jc w:val="center"/>
              <w:rPr>
                <w:rFonts w:asciiTheme="minorHAnsi" w:hAnsiTheme="minorHAnsi" w:cs="Arial"/>
                <w:color w:val="000000"/>
                <w:sz w:val="18"/>
                <w:szCs w:val="18"/>
              </w:rPr>
            </w:pPr>
            <w:r w:rsidRPr="00167E5A">
              <w:rPr>
                <w:rFonts w:asciiTheme="minorHAnsi" w:hAnsiTheme="minorHAnsi" w:cs="Arial"/>
                <w:color w:val="000000"/>
                <w:sz w:val="18"/>
                <w:szCs w:val="18"/>
              </w:rPr>
              <w:t>142,5</w:t>
            </w:r>
          </w:p>
        </w:tc>
        <w:tc>
          <w:tcPr>
            <w:tcW w:w="474" w:type="pct"/>
          </w:tcPr>
          <w:p w:rsidR="00727E17" w:rsidRPr="00167E5A" w:rsidRDefault="00727E17" w:rsidP="00727E17">
            <w:pPr>
              <w:jc w:val="center"/>
              <w:rPr>
                <w:rFonts w:asciiTheme="minorHAnsi" w:hAnsiTheme="minorHAnsi" w:cs="Arial"/>
                <w:color w:val="000000"/>
                <w:sz w:val="18"/>
                <w:szCs w:val="18"/>
              </w:rPr>
            </w:pPr>
            <w:r w:rsidRPr="00167E5A">
              <w:rPr>
                <w:rFonts w:asciiTheme="minorHAnsi" w:hAnsiTheme="minorHAnsi" w:cs="Arial"/>
                <w:color w:val="000000"/>
                <w:sz w:val="18"/>
                <w:szCs w:val="18"/>
              </w:rPr>
              <w:t>30,11</w:t>
            </w:r>
          </w:p>
        </w:tc>
        <w:tc>
          <w:tcPr>
            <w:tcW w:w="474" w:type="pct"/>
          </w:tcPr>
          <w:p w:rsidR="00727E17" w:rsidRPr="00167E5A" w:rsidRDefault="00727E17" w:rsidP="00727E17">
            <w:pPr>
              <w:jc w:val="center"/>
              <w:rPr>
                <w:rFonts w:asciiTheme="minorHAnsi" w:hAnsiTheme="minorHAnsi" w:cs="Arial"/>
                <w:color w:val="000000"/>
                <w:sz w:val="18"/>
                <w:szCs w:val="18"/>
              </w:rPr>
            </w:pPr>
            <w:r w:rsidRPr="00167E5A">
              <w:rPr>
                <w:rFonts w:asciiTheme="minorHAnsi" w:hAnsiTheme="minorHAnsi" w:cs="Arial"/>
                <w:color w:val="000000"/>
                <w:sz w:val="18"/>
                <w:szCs w:val="18"/>
              </w:rPr>
              <w:t>14,92</w:t>
            </w:r>
          </w:p>
        </w:tc>
        <w:tc>
          <w:tcPr>
            <w:tcW w:w="403" w:type="pct"/>
          </w:tcPr>
          <w:p w:rsidR="00727E17" w:rsidRPr="00167E5A" w:rsidRDefault="00727E17" w:rsidP="00727E17">
            <w:pPr>
              <w:jc w:val="center"/>
              <w:rPr>
                <w:rFonts w:asciiTheme="minorHAnsi" w:hAnsiTheme="minorHAnsi" w:cs="Arial"/>
                <w:color w:val="000000"/>
                <w:sz w:val="18"/>
                <w:szCs w:val="18"/>
              </w:rPr>
            </w:pPr>
            <w:r w:rsidRPr="00167E5A">
              <w:rPr>
                <w:rFonts w:asciiTheme="minorHAnsi" w:hAnsiTheme="minorHAnsi" w:cs="Arial"/>
                <w:color w:val="000000"/>
                <w:sz w:val="18"/>
                <w:szCs w:val="18"/>
              </w:rPr>
              <w:t>3,7</w:t>
            </w:r>
          </w:p>
        </w:tc>
        <w:tc>
          <w:tcPr>
            <w:tcW w:w="475" w:type="pct"/>
          </w:tcPr>
          <w:p w:rsidR="00727E17" w:rsidRPr="00167E5A" w:rsidRDefault="00727E17" w:rsidP="00727E17">
            <w:pPr>
              <w:jc w:val="center"/>
              <w:rPr>
                <w:rFonts w:asciiTheme="minorHAnsi" w:hAnsiTheme="minorHAnsi" w:cs="Arial"/>
                <w:color w:val="000000"/>
                <w:sz w:val="18"/>
                <w:szCs w:val="18"/>
              </w:rPr>
            </w:pPr>
            <w:r w:rsidRPr="00167E5A">
              <w:rPr>
                <w:rFonts w:asciiTheme="minorHAnsi" w:hAnsiTheme="minorHAnsi" w:cs="Arial"/>
                <w:color w:val="000000"/>
                <w:sz w:val="18"/>
                <w:szCs w:val="18"/>
              </w:rPr>
              <w:t>319</w:t>
            </w:r>
          </w:p>
        </w:tc>
        <w:tc>
          <w:tcPr>
            <w:tcW w:w="417" w:type="pct"/>
          </w:tcPr>
          <w:p w:rsidR="00727E17" w:rsidRPr="00167E5A" w:rsidRDefault="00727E17" w:rsidP="00727E17">
            <w:pPr>
              <w:jc w:val="center"/>
              <w:rPr>
                <w:rFonts w:asciiTheme="minorHAnsi" w:hAnsiTheme="minorHAnsi" w:cs="Arial"/>
                <w:color w:val="000000"/>
                <w:sz w:val="18"/>
                <w:szCs w:val="18"/>
              </w:rPr>
            </w:pPr>
            <w:r w:rsidRPr="00167E5A">
              <w:rPr>
                <w:rFonts w:asciiTheme="minorHAnsi" w:hAnsiTheme="minorHAnsi" w:cs="Arial"/>
                <w:color w:val="000000"/>
                <w:sz w:val="18"/>
                <w:szCs w:val="18"/>
              </w:rPr>
              <w:t>175,8</w:t>
            </w:r>
          </w:p>
        </w:tc>
        <w:tc>
          <w:tcPr>
            <w:tcW w:w="417" w:type="pct"/>
          </w:tcPr>
          <w:p w:rsidR="00727E17" w:rsidRPr="00167E5A" w:rsidRDefault="00727E17" w:rsidP="00727E17">
            <w:pPr>
              <w:jc w:val="center"/>
              <w:rPr>
                <w:rFonts w:asciiTheme="minorHAnsi" w:hAnsiTheme="minorHAnsi" w:cs="Arial"/>
                <w:color w:val="000000"/>
                <w:sz w:val="18"/>
                <w:szCs w:val="18"/>
              </w:rPr>
            </w:pPr>
            <w:r w:rsidRPr="00167E5A">
              <w:rPr>
                <w:rFonts w:asciiTheme="minorHAnsi" w:hAnsiTheme="minorHAnsi" w:cs="Arial"/>
                <w:color w:val="000000"/>
                <w:sz w:val="18"/>
                <w:szCs w:val="18"/>
              </w:rPr>
              <w:t>41,1</w:t>
            </w:r>
          </w:p>
        </w:tc>
        <w:tc>
          <w:tcPr>
            <w:tcW w:w="418" w:type="pct"/>
          </w:tcPr>
          <w:p w:rsidR="00727E17" w:rsidRPr="00167E5A" w:rsidRDefault="00727E17" w:rsidP="00727E17">
            <w:pPr>
              <w:jc w:val="center"/>
              <w:rPr>
                <w:rFonts w:asciiTheme="minorHAnsi" w:hAnsiTheme="minorHAnsi" w:cs="Arial"/>
                <w:color w:val="000000"/>
                <w:sz w:val="18"/>
                <w:szCs w:val="18"/>
              </w:rPr>
            </w:pPr>
            <w:r w:rsidRPr="00167E5A">
              <w:rPr>
                <w:rFonts w:asciiTheme="minorHAnsi" w:hAnsiTheme="minorHAnsi" w:cs="Arial"/>
                <w:color w:val="000000"/>
                <w:sz w:val="18"/>
                <w:szCs w:val="18"/>
              </w:rPr>
              <w:t>1,2</w:t>
            </w:r>
          </w:p>
        </w:tc>
      </w:tr>
    </w:tbl>
    <w:p w:rsidR="00727E17" w:rsidRPr="00167E5A" w:rsidRDefault="00727E17" w:rsidP="00727E17">
      <w:pPr>
        <w:rPr>
          <w:szCs w:val="20"/>
        </w:rPr>
      </w:pPr>
    </w:p>
    <w:p w:rsidR="00727E17" w:rsidRPr="00167E5A" w:rsidRDefault="00727E17" w:rsidP="00727E17">
      <w:pPr>
        <w:rPr>
          <w:szCs w:val="20"/>
        </w:rPr>
      </w:pPr>
      <w:r w:rsidRPr="00167E5A">
        <w:tab/>
      </w:r>
      <w:r w:rsidRPr="00167E5A">
        <w:rPr>
          <w:szCs w:val="20"/>
        </w:rPr>
        <w:t>Dopływające do wyrobiska i odprowadzane poza jego obręb wody należą do niskozmineralizowanych, o przewodności elektrolitycznej z przedziału 692 - 982</w:t>
      </w:r>
      <w:r w:rsidRPr="00167E5A">
        <w:rPr>
          <w:rFonts w:ascii="Symbol" w:hAnsi="Symbol"/>
          <w:szCs w:val="20"/>
        </w:rPr>
        <w:t></w:t>
      </w:r>
      <w:r w:rsidRPr="00167E5A">
        <w:rPr>
          <w:szCs w:val="20"/>
        </w:rPr>
        <w:t>S/cm. Dzięki węglanowemu środowisku wody cechują się słabo alkalicznym odczynem, zmieniającym się w wąskim zakresie oznaczeń od 7,30 do 8,00 (</w:t>
      </w:r>
      <w:r w:rsidRPr="00834617">
        <w:rPr>
          <w:szCs w:val="20"/>
        </w:rPr>
        <w:t xml:space="preserve">Tab. </w:t>
      </w:r>
      <w:r w:rsidR="0044316A">
        <w:rPr>
          <w:szCs w:val="20"/>
        </w:rPr>
        <w:t>6</w:t>
      </w:r>
      <w:r>
        <w:rPr>
          <w:szCs w:val="20"/>
        </w:rPr>
        <w:t xml:space="preserve">, </w:t>
      </w:r>
      <w:r w:rsidR="0044316A">
        <w:rPr>
          <w:szCs w:val="20"/>
        </w:rPr>
        <w:t>7</w:t>
      </w:r>
      <w:r>
        <w:rPr>
          <w:szCs w:val="20"/>
        </w:rPr>
        <w:t xml:space="preserve">, </w:t>
      </w:r>
      <w:r w:rsidR="0044316A">
        <w:rPr>
          <w:szCs w:val="20"/>
        </w:rPr>
        <w:t>9</w:t>
      </w:r>
      <w:r w:rsidRPr="00167E5A">
        <w:rPr>
          <w:szCs w:val="20"/>
        </w:rPr>
        <w:t>). W zakresie kationów dominują jony wapnia (zakres 106,9 - 165,5 mg/dm</w:t>
      </w:r>
      <w:r w:rsidRPr="00167E5A">
        <w:rPr>
          <w:szCs w:val="20"/>
          <w:vertAlign w:val="superscript"/>
        </w:rPr>
        <w:t>3</w:t>
      </w:r>
      <w:r w:rsidRPr="00167E5A">
        <w:rPr>
          <w:szCs w:val="20"/>
        </w:rPr>
        <w:t>) i magnezu (zakres 25,10 - 31,15 mg/dm</w:t>
      </w:r>
      <w:r w:rsidRPr="00167E5A">
        <w:rPr>
          <w:szCs w:val="20"/>
          <w:vertAlign w:val="superscript"/>
        </w:rPr>
        <w:t>3</w:t>
      </w:r>
      <w:r w:rsidRPr="00167E5A">
        <w:rPr>
          <w:szCs w:val="20"/>
        </w:rPr>
        <w:t>), zaś po stronie anionów wodorowęglany (zakres 257 - 357 mg/dm</w:t>
      </w:r>
      <w:r w:rsidRPr="00167E5A">
        <w:rPr>
          <w:szCs w:val="20"/>
          <w:vertAlign w:val="superscript"/>
        </w:rPr>
        <w:t>3</w:t>
      </w:r>
      <w:r>
        <w:rPr>
          <w:szCs w:val="20"/>
        </w:rPr>
        <w:t>) i </w:t>
      </w:r>
      <w:r w:rsidRPr="00167E5A">
        <w:rPr>
          <w:szCs w:val="20"/>
        </w:rPr>
        <w:t>siarczany (zakres 110,5 - 290 mg/dm</w:t>
      </w:r>
      <w:r w:rsidRPr="00167E5A">
        <w:rPr>
          <w:szCs w:val="20"/>
          <w:vertAlign w:val="superscript"/>
        </w:rPr>
        <w:t>3</w:t>
      </w:r>
      <w:r w:rsidRPr="00167E5A">
        <w:rPr>
          <w:szCs w:val="20"/>
        </w:rPr>
        <w:t xml:space="preserve">). Stężenie </w:t>
      </w:r>
      <w:r>
        <w:rPr>
          <w:szCs w:val="20"/>
        </w:rPr>
        <w:t>jonów chlorkowych zmienia się w </w:t>
      </w:r>
      <w:r w:rsidRPr="00167E5A">
        <w:rPr>
          <w:szCs w:val="20"/>
        </w:rPr>
        <w:t>zakresie 29,5 - 72,0 mg/dm</w:t>
      </w:r>
      <w:r w:rsidRPr="00167E5A">
        <w:rPr>
          <w:szCs w:val="20"/>
          <w:vertAlign w:val="superscript"/>
        </w:rPr>
        <w:t>3</w:t>
      </w:r>
      <w:r w:rsidRPr="00167E5A">
        <w:rPr>
          <w:szCs w:val="20"/>
        </w:rPr>
        <w:t>. Obecność azotanów notowana jest nieregularnie. Dominują stężenia do 3 mg/dm</w:t>
      </w:r>
      <w:r w:rsidRPr="00167E5A">
        <w:rPr>
          <w:szCs w:val="20"/>
          <w:vertAlign w:val="superscript"/>
        </w:rPr>
        <w:t>3</w:t>
      </w:r>
      <w:r w:rsidRPr="00167E5A">
        <w:rPr>
          <w:szCs w:val="20"/>
        </w:rPr>
        <w:t xml:space="preserve">, w tym poniżej granicy oznaczalności. Sporadycznie </w:t>
      </w:r>
      <w:r w:rsidRPr="00167E5A">
        <w:rPr>
          <w:szCs w:val="20"/>
        </w:rPr>
        <w:lastRenderedPageBreak/>
        <w:t>obserwowane wyższe koncentracje osiągnęły w populacji badanych próbek maksymalną wartość 14,2 mg/dm</w:t>
      </w:r>
      <w:r w:rsidRPr="00167E5A">
        <w:rPr>
          <w:szCs w:val="20"/>
          <w:vertAlign w:val="superscript"/>
        </w:rPr>
        <w:t>3</w:t>
      </w:r>
      <w:r w:rsidRPr="00167E5A">
        <w:rPr>
          <w:szCs w:val="20"/>
        </w:rPr>
        <w:t xml:space="preserve">. Przy dominacji jonów pochodzących z rozpuszczania wapieni i margli jurajskich woda charakteryzuje się zgodnie z klasyfikacją </w:t>
      </w:r>
      <w:proofErr w:type="spellStart"/>
      <w:r w:rsidRPr="00167E5A">
        <w:rPr>
          <w:szCs w:val="20"/>
        </w:rPr>
        <w:t>Szczukariewa</w:t>
      </w:r>
      <w:proofErr w:type="spellEnd"/>
      <w:r w:rsidRPr="00167E5A">
        <w:rPr>
          <w:szCs w:val="20"/>
        </w:rPr>
        <w:t xml:space="preserve"> – </w:t>
      </w:r>
      <w:proofErr w:type="spellStart"/>
      <w:r w:rsidRPr="00167E5A">
        <w:rPr>
          <w:szCs w:val="20"/>
        </w:rPr>
        <w:t>Prikłońskiego</w:t>
      </w:r>
      <w:proofErr w:type="spellEnd"/>
      <w:r w:rsidRPr="00167E5A">
        <w:rPr>
          <w:szCs w:val="20"/>
        </w:rPr>
        <w:t xml:space="preserve"> typem wodorowęglanowo – siarczanowo – wapniowo – magnezowym (HCO</w:t>
      </w:r>
      <w:r w:rsidRPr="00167E5A">
        <w:rPr>
          <w:szCs w:val="20"/>
          <w:vertAlign w:val="subscript"/>
        </w:rPr>
        <w:t>3</w:t>
      </w:r>
      <w:r w:rsidRPr="00167E5A">
        <w:rPr>
          <w:szCs w:val="20"/>
        </w:rPr>
        <w:t>-SO</w:t>
      </w:r>
      <w:r w:rsidRPr="00167E5A">
        <w:rPr>
          <w:szCs w:val="20"/>
          <w:vertAlign w:val="subscript"/>
        </w:rPr>
        <w:t>4</w:t>
      </w:r>
      <w:r w:rsidRPr="00167E5A">
        <w:rPr>
          <w:szCs w:val="20"/>
        </w:rPr>
        <w:t>-Ca-Mg).</w:t>
      </w:r>
    </w:p>
    <w:p w:rsidR="00727E17" w:rsidRPr="00167E5A" w:rsidRDefault="00727E17" w:rsidP="00727E17">
      <w:pPr>
        <w:rPr>
          <w:szCs w:val="20"/>
        </w:rPr>
      </w:pPr>
      <w:r w:rsidRPr="00167E5A">
        <w:rPr>
          <w:szCs w:val="20"/>
        </w:rPr>
        <w:tab/>
        <w:t>Oznaczone parametry porównano do wa</w:t>
      </w:r>
      <w:r>
        <w:rPr>
          <w:szCs w:val="20"/>
        </w:rPr>
        <w:t>rtości normatywnych zawartych w </w:t>
      </w:r>
      <w:r w:rsidRPr="00167E5A">
        <w:rPr>
          <w:szCs w:val="20"/>
        </w:rPr>
        <w:t xml:space="preserve">Rozporządzeniu Ministra Środowiska z dnia 18 listopada 2014 r. </w:t>
      </w:r>
      <w:r w:rsidRPr="00701803">
        <w:rPr>
          <w:i/>
          <w:szCs w:val="20"/>
        </w:rPr>
        <w:t>w sprawie warunków, jakie należy spełnić przy wprowadzaniu ścieków do wód lub do ziemi, oraz w sprawie substancji szczególnie szkodliwych dla środowiska wodnego</w:t>
      </w:r>
      <w:r>
        <w:rPr>
          <w:szCs w:val="20"/>
        </w:rPr>
        <w:t xml:space="preserve"> (Dz.U. 2014 poz. 1800). W </w:t>
      </w:r>
      <w:r w:rsidRPr="00167E5A">
        <w:rPr>
          <w:szCs w:val="20"/>
        </w:rPr>
        <w:t>zakresie przeprowadzonych badań nie wykryto parametrów przekraczających normy. Zrzucane poza obręb wyrobiska wody spełniają więc warunki jakie należy spełnić przy wprowadzaniu ścieków do wód lub do ziemi.</w:t>
      </w:r>
    </w:p>
    <w:p w:rsidR="00727E17" w:rsidRDefault="00727E17" w:rsidP="00727E17">
      <w:pPr>
        <w:rPr>
          <w:szCs w:val="20"/>
        </w:rPr>
      </w:pPr>
      <w:r w:rsidRPr="00167E5A">
        <w:rPr>
          <w:szCs w:val="20"/>
        </w:rPr>
        <w:tab/>
        <w:t xml:space="preserve">Obok wód kopalnianych pochodzących z drenażu wyrobisk, Lafarge Cement S.A. Oddział w Bielawach pobiera wodę na potrzeby </w:t>
      </w:r>
      <w:proofErr w:type="spellStart"/>
      <w:r w:rsidRPr="00167E5A">
        <w:rPr>
          <w:szCs w:val="20"/>
        </w:rPr>
        <w:t>socjalno</w:t>
      </w:r>
      <w:proofErr w:type="spellEnd"/>
      <w:r w:rsidRPr="00167E5A">
        <w:rPr>
          <w:szCs w:val="20"/>
        </w:rPr>
        <w:t xml:space="preserve"> - bytowe dwoma studniami głębinowymi </w:t>
      </w:r>
      <w:proofErr w:type="spellStart"/>
      <w:r w:rsidRPr="00167E5A">
        <w:rPr>
          <w:szCs w:val="20"/>
        </w:rPr>
        <w:t>zafiltrowanymi</w:t>
      </w:r>
      <w:proofErr w:type="spellEnd"/>
      <w:r w:rsidRPr="00167E5A">
        <w:rPr>
          <w:szCs w:val="20"/>
        </w:rPr>
        <w:t xml:space="preserve"> w obrębie utworów jurajskich. Szczegółową charakterystykę ujęcia przedstawiono w rozdziale "Charakterystyka ujęć wód podziemnych w otoczeniu złoża". Zgodnie z pozwoleniem wodnoprawnym wody poddawane są cyklicznej kontroli, spełniając stawiane </w:t>
      </w:r>
      <w:r w:rsidRPr="00167E5A">
        <w:rPr>
          <w:rFonts w:cs="Arial"/>
          <w:iCs/>
          <w:szCs w:val="20"/>
        </w:rPr>
        <w:t xml:space="preserve">Rozporządzeniem </w:t>
      </w:r>
      <w:r w:rsidRPr="00167E5A">
        <w:rPr>
          <w:szCs w:val="20"/>
        </w:rPr>
        <w:t xml:space="preserve">Ministra Zdrowia z dnia 13 listopada 2015 r. </w:t>
      </w:r>
      <w:r>
        <w:rPr>
          <w:i/>
          <w:szCs w:val="20"/>
        </w:rPr>
        <w:t>w </w:t>
      </w:r>
      <w:r w:rsidRPr="00701803">
        <w:rPr>
          <w:i/>
          <w:szCs w:val="20"/>
        </w:rPr>
        <w:t>sprawie jakości wody przeznaczonej do spożycia przez ludzi</w:t>
      </w:r>
      <w:r w:rsidRPr="00167E5A">
        <w:rPr>
          <w:szCs w:val="20"/>
        </w:rPr>
        <w:t xml:space="preserve"> (Dz. U. 2015, poz. 1989) wymogi w zakr</w:t>
      </w:r>
      <w:r>
        <w:rPr>
          <w:szCs w:val="20"/>
        </w:rPr>
        <w:t>esie kontrolowanych parametrów.</w:t>
      </w:r>
    </w:p>
    <w:p w:rsidR="00391688" w:rsidRDefault="00391688" w:rsidP="00727E17">
      <w:pPr>
        <w:rPr>
          <w:szCs w:val="20"/>
        </w:rPr>
      </w:pPr>
    </w:p>
    <w:p w:rsidR="00727E17" w:rsidRDefault="00727E17">
      <w:pPr>
        <w:spacing w:after="160" w:line="259" w:lineRule="auto"/>
        <w:jc w:val="left"/>
        <w:rPr>
          <w:szCs w:val="20"/>
        </w:rPr>
      </w:pPr>
      <w:r>
        <w:rPr>
          <w:szCs w:val="20"/>
        </w:rPr>
        <w:br w:type="page"/>
      </w:r>
    </w:p>
    <w:p w:rsidR="00727E17" w:rsidRPr="00167E5A" w:rsidRDefault="00727E17" w:rsidP="00727E17">
      <w:pPr>
        <w:pStyle w:val="Nagwek1"/>
      </w:pPr>
      <w:bookmarkStart w:id="193" w:name="_Toc471983801"/>
      <w:bookmarkStart w:id="194" w:name="_Toc473109200"/>
      <w:bookmarkStart w:id="195" w:name="_Toc473109265"/>
      <w:bookmarkStart w:id="196" w:name="_Toc499555985"/>
      <w:r w:rsidRPr="00167E5A">
        <w:lastRenderedPageBreak/>
        <w:t>RZĘDNA OBNIŻONEGO ZWIERCIADŁA WÓD PODZIEMNYCH, WIELKOŚCI DEPRESJI REGIONALNEJ, CZAS TRWANIA ODWODNIENIA, JEGO WYDAJNOŚĆ I ZMIENNOŚĆ</w:t>
      </w:r>
      <w:bookmarkEnd w:id="193"/>
      <w:bookmarkEnd w:id="194"/>
      <w:bookmarkEnd w:id="195"/>
      <w:bookmarkEnd w:id="196"/>
    </w:p>
    <w:p w:rsidR="00727E17" w:rsidRPr="00167E5A" w:rsidRDefault="00727E17" w:rsidP="00727E17">
      <w:pPr>
        <w:spacing w:before="240" w:after="200"/>
        <w:rPr>
          <w:rFonts w:eastAsiaTheme="minorHAnsi" w:cs="Verdana"/>
          <w:szCs w:val="20"/>
          <w:lang w:eastAsia="en-US"/>
        </w:rPr>
      </w:pPr>
      <w:r w:rsidRPr="00167E5A">
        <w:rPr>
          <w:rFonts w:eastAsiaTheme="minorHAnsi" w:cs="Verdana"/>
          <w:szCs w:val="20"/>
          <w:lang w:eastAsia="en-US"/>
        </w:rPr>
        <w:tab/>
        <w:t>Planowany rozwój eksploatacji, związany z pogłębieniem i poszerzeniem wyrobisk, a także połączeniem odkrywki Wapienno Wschód z Bielawy Zachód na rzędnej -20 m p.p.m. spowoduje obniżenie bazy drenażu o kolejne 14 m, ponieważ już w chwili obecnej prowadzone są prace na rzędnej -6 m p.p.m. w wyrobisku Wapienno Wschód. Zmiany lateralne związane z poszerzaniem wyrobisk nie będą istotne, za wyjątkiem planowanego połączenia wyrobisk Wapienno Wschód i Bielawy Za</w:t>
      </w:r>
      <w:r>
        <w:rPr>
          <w:rFonts w:eastAsiaTheme="minorHAnsi" w:cs="Verdana"/>
          <w:szCs w:val="20"/>
          <w:lang w:eastAsia="en-US"/>
        </w:rPr>
        <w:t>chód. Zmiany zasięgu wyrobisk w </w:t>
      </w:r>
      <w:r w:rsidRPr="00167E5A">
        <w:rPr>
          <w:rFonts w:eastAsiaTheme="minorHAnsi" w:cs="Verdana"/>
          <w:szCs w:val="20"/>
          <w:lang w:eastAsia="en-US"/>
        </w:rPr>
        <w:t>stosunku do aktualnej sytua</w:t>
      </w:r>
      <w:r w:rsidR="000B4868">
        <w:rPr>
          <w:rFonts w:eastAsiaTheme="minorHAnsi" w:cs="Verdana"/>
          <w:szCs w:val="20"/>
          <w:lang w:eastAsia="en-US"/>
        </w:rPr>
        <w:t xml:space="preserve">cji zaprezentowano na </w:t>
      </w:r>
      <w:r w:rsidR="00685A1C">
        <w:rPr>
          <w:rFonts w:eastAsiaTheme="minorHAnsi" w:cs="Verdana"/>
          <w:szCs w:val="20"/>
          <w:lang w:eastAsia="en-US"/>
        </w:rPr>
        <w:t>r</w:t>
      </w:r>
      <w:r w:rsidR="000B4868" w:rsidRPr="007F33A7">
        <w:rPr>
          <w:rFonts w:eastAsiaTheme="minorHAnsi" w:cs="Verdana"/>
          <w:szCs w:val="20"/>
          <w:lang w:eastAsia="en-US"/>
        </w:rPr>
        <w:t xml:space="preserve">ys. </w:t>
      </w:r>
      <w:r w:rsidR="004F2DC2" w:rsidRPr="007F33A7">
        <w:rPr>
          <w:rFonts w:eastAsiaTheme="minorHAnsi" w:cs="Verdana"/>
          <w:szCs w:val="20"/>
          <w:lang w:eastAsia="en-US"/>
        </w:rPr>
        <w:t>2</w:t>
      </w:r>
      <w:r w:rsidR="00685A1C">
        <w:rPr>
          <w:rFonts w:eastAsiaTheme="minorHAnsi" w:cs="Verdana"/>
          <w:szCs w:val="20"/>
          <w:lang w:eastAsia="en-US"/>
        </w:rPr>
        <w:t>2</w:t>
      </w:r>
      <w:r w:rsidRPr="007F33A7">
        <w:rPr>
          <w:rFonts w:eastAsiaTheme="minorHAnsi" w:cs="Verdana"/>
          <w:szCs w:val="20"/>
          <w:lang w:eastAsia="en-US"/>
        </w:rPr>
        <w:t>.</w:t>
      </w:r>
      <w:r w:rsidRPr="00167E5A">
        <w:rPr>
          <w:rFonts w:eastAsiaTheme="minorHAnsi" w:cs="Verdana"/>
          <w:szCs w:val="20"/>
          <w:lang w:eastAsia="en-US"/>
        </w:rPr>
        <w:t xml:space="preserve"> Eksploatacja prowadzona będzie w założeniu na zbliżonym do aktualnego</w:t>
      </w:r>
      <w:r>
        <w:rPr>
          <w:rFonts w:eastAsiaTheme="minorHAnsi" w:cs="Verdana"/>
          <w:szCs w:val="20"/>
          <w:lang w:eastAsia="en-US"/>
        </w:rPr>
        <w:t xml:space="preserve"> </w:t>
      </w:r>
      <w:r w:rsidRPr="00167E5A">
        <w:rPr>
          <w:rFonts w:eastAsiaTheme="minorHAnsi" w:cs="Verdana"/>
          <w:szCs w:val="20"/>
          <w:lang w:eastAsia="en-US"/>
        </w:rPr>
        <w:t>poziomie do czasu wyczerpania zasobów</w:t>
      </w:r>
      <w:r>
        <w:rPr>
          <w:rFonts w:eastAsiaTheme="minorHAnsi" w:cs="Verdana"/>
          <w:szCs w:val="20"/>
          <w:lang w:eastAsia="en-US"/>
        </w:rPr>
        <w:t xml:space="preserve"> objętych koncesją</w:t>
      </w:r>
      <w:r w:rsidRPr="000B4868">
        <w:rPr>
          <w:rFonts w:eastAsiaTheme="minorHAnsi" w:cs="Verdana"/>
          <w:szCs w:val="20"/>
          <w:lang w:eastAsia="en-US"/>
        </w:rPr>
        <w:t>, tj. do roku 2054.</w:t>
      </w:r>
    </w:p>
    <w:p w:rsidR="00727E17" w:rsidRPr="00167E5A" w:rsidRDefault="00727E17" w:rsidP="00727E17">
      <w:pPr>
        <w:keepNext/>
        <w:tabs>
          <w:tab w:val="left" w:pos="6663"/>
        </w:tabs>
        <w:jc w:val="center"/>
      </w:pPr>
      <w:r>
        <w:rPr>
          <w:noProof/>
        </w:rPr>
        <w:drawing>
          <wp:inline distT="0" distB="0" distL="0" distR="0">
            <wp:extent cx="5276850" cy="4171950"/>
            <wp:effectExtent l="19050" t="0" r="0" b="0"/>
            <wp:docPr id="8" name="Obraz 7" descr="do tekst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 tekstu.jpg"/>
                    <pic:cNvPicPr/>
                  </pic:nvPicPr>
                  <pic:blipFill>
                    <a:blip r:embed="rId48" cstate="print"/>
                    <a:stretch>
                      <a:fillRect/>
                    </a:stretch>
                  </pic:blipFill>
                  <pic:spPr>
                    <a:xfrm>
                      <a:off x="0" y="0"/>
                      <a:ext cx="5276850" cy="4171950"/>
                    </a:xfrm>
                    <a:prstGeom prst="rect">
                      <a:avLst/>
                    </a:prstGeom>
                  </pic:spPr>
                </pic:pic>
              </a:graphicData>
            </a:graphic>
          </wp:inline>
        </w:drawing>
      </w:r>
    </w:p>
    <w:p w:rsidR="00727E17" w:rsidRPr="00167E5A" w:rsidRDefault="00727E17" w:rsidP="00727E17">
      <w:pPr>
        <w:pStyle w:val="Legenda"/>
      </w:pPr>
      <w:bookmarkStart w:id="197" w:name="_Toc499555949"/>
      <w:r w:rsidRPr="00167E5A">
        <w:t xml:space="preserve">Rysunek </w:t>
      </w:r>
      <w:r w:rsidR="002616EA">
        <w:fldChar w:fldCharType="begin"/>
      </w:r>
      <w:r w:rsidR="00D3264E">
        <w:instrText xml:space="preserve"> SEQ Rysunek \* ARABIC </w:instrText>
      </w:r>
      <w:r w:rsidR="002616EA">
        <w:fldChar w:fldCharType="separate"/>
      </w:r>
      <w:r w:rsidR="00685A1C">
        <w:rPr>
          <w:noProof/>
        </w:rPr>
        <w:t>22</w:t>
      </w:r>
      <w:r w:rsidR="002616EA">
        <w:rPr>
          <w:noProof/>
        </w:rPr>
        <w:fldChar w:fldCharType="end"/>
      </w:r>
      <w:r w:rsidRPr="00167E5A">
        <w:t xml:space="preserve">. </w:t>
      </w:r>
      <w:r w:rsidR="00E53CE5">
        <w:t>Sc</w:t>
      </w:r>
      <w:r w:rsidR="00871BE7">
        <w:t>h</w:t>
      </w:r>
      <w:r w:rsidR="00E53CE5">
        <w:t>emat p</w:t>
      </w:r>
      <w:r w:rsidRPr="00167E5A">
        <w:t>lanowan</w:t>
      </w:r>
      <w:r w:rsidR="00E53CE5">
        <w:t>ej</w:t>
      </w:r>
      <w:r w:rsidRPr="00167E5A">
        <w:t xml:space="preserve"> zmian</w:t>
      </w:r>
      <w:r w:rsidR="00E53CE5">
        <w:t>y</w:t>
      </w:r>
      <w:r w:rsidRPr="00167E5A">
        <w:t xml:space="preserve"> granic eksploatacji</w:t>
      </w:r>
      <w:r>
        <w:t xml:space="preserve"> – warianty modelowania</w:t>
      </w:r>
      <w:bookmarkEnd w:id="197"/>
    </w:p>
    <w:p w:rsidR="00727E17" w:rsidRDefault="00727E17" w:rsidP="00727E17">
      <w:pPr>
        <w:spacing w:before="240" w:after="200"/>
        <w:rPr>
          <w:rFonts w:eastAsiaTheme="minorHAnsi" w:cs="Verdana"/>
          <w:szCs w:val="20"/>
          <w:lang w:eastAsia="en-US"/>
        </w:rPr>
      </w:pPr>
      <w:r w:rsidRPr="00167E5A">
        <w:rPr>
          <w:rFonts w:eastAsiaTheme="minorHAnsi" w:cs="Verdana"/>
          <w:szCs w:val="20"/>
          <w:lang w:eastAsia="en-US"/>
        </w:rPr>
        <w:tab/>
      </w:r>
      <w:r>
        <w:rPr>
          <w:rFonts w:eastAsiaTheme="minorHAnsi" w:cs="Verdana"/>
          <w:szCs w:val="20"/>
          <w:lang w:eastAsia="en-US"/>
        </w:rPr>
        <w:t>W związku z eksploatacją złoża w granicach objętych koncesją, p</w:t>
      </w:r>
      <w:r w:rsidRPr="00167E5A">
        <w:rPr>
          <w:rFonts w:eastAsiaTheme="minorHAnsi" w:cs="Verdana"/>
          <w:szCs w:val="20"/>
          <w:lang w:eastAsia="en-US"/>
        </w:rPr>
        <w:t>rzewidywany dopływ całkowity zwiększy się średnio do 3,63 m</w:t>
      </w:r>
      <w:r w:rsidRPr="00167E5A">
        <w:rPr>
          <w:rFonts w:eastAsiaTheme="minorHAnsi" w:cs="Verdana"/>
          <w:szCs w:val="20"/>
          <w:vertAlign w:val="superscript"/>
          <w:lang w:eastAsia="en-US"/>
        </w:rPr>
        <w:t>3</w:t>
      </w:r>
      <w:r w:rsidRPr="00167E5A">
        <w:rPr>
          <w:rFonts w:eastAsiaTheme="minorHAnsi" w:cs="Verdana"/>
          <w:szCs w:val="20"/>
          <w:lang w:eastAsia="en-US"/>
        </w:rPr>
        <w:t xml:space="preserve">/min i powiększy względem średniego (za ostatnie 11 lat) o około 10%. </w:t>
      </w:r>
      <w:r>
        <w:rPr>
          <w:rFonts w:eastAsiaTheme="minorHAnsi" w:cs="Verdana"/>
          <w:szCs w:val="20"/>
          <w:lang w:eastAsia="en-US"/>
        </w:rPr>
        <w:t xml:space="preserve">W wariancie 2. prognozy, tj. dla eksploatacji złoża w granicach jego udokumentowania, przewiduje się wzrost dopływu </w:t>
      </w:r>
      <w:r w:rsidRPr="008557D8">
        <w:rPr>
          <w:rFonts w:eastAsiaTheme="minorHAnsi" w:cs="Verdana"/>
          <w:szCs w:val="20"/>
          <w:lang w:eastAsia="en-US"/>
        </w:rPr>
        <w:t>o</w:t>
      </w:r>
      <w:r w:rsidR="0081205C">
        <w:rPr>
          <w:rFonts w:eastAsiaTheme="minorHAnsi" w:cs="Verdana"/>
          <w:szCs w:val="20"/>
          <w:lang w:eastAsia="en-US"/>
        </w:rPr>
        <w:t xml:space="preserve"> </w:t>
      </w:r>
      <w:r>
        <w:rPr>
          <w:rFonts w:eastAsiaTheme="minorHAnsi" w:cs="Verdana"/>
          <w:szCs w:val="20"/>
          <w:lang w:eastAsia="en-US"/>
        </w:rPr>
        <w:t>20,5% w stosunku do aktualnie obserwowanych, tj. do poziomu 3,82 m</w:t>
      </w:r>
      <w:r w:rsidRPr="00943B06">
        <w:rPr>
          <w:rFonts w:eastAsiaTheme="minorHAnsi" w:cs="Verdana"/>
          <w:szCs w:val="20"/>
          <w:vertAlign w:val="superscript"/>
          <w:lang w:eastAsia="en-US"/>
        </w:rPr>
        <w:t>3</w:t>
      </w:r>
      <w:r>
        <w:rPr>
          <w:rFonts w:eastAsiaTheme="minorHAnsi" w:cs="Verdana"/>
          <w:szCs w:val="20"/>
          <w:lang w:eastAsia="en-US"/>
        </w:rPr>
        <w:t>/min.</w:t>
      </w:r>
    </w:p>
    <w:p w:rsidR="00727E17" w:rsidRPr="00167E5A" w:rsidRDefault="00727E17" w:rsidP="0081205C">
      <w:pPr>
        <w:ind w:firstLine="709"/>
        <w:rPr>
          <w:rFonts w:eastAsia="Univers-BoldPL"/>
          <w:bCs/>
          <w:szCs w:val="20"/>
        </w:rPr>
      </w:pPr>
      <w:r w:rsidRPr="00167E5A">
        <w:rPr>
          <w:rFonts w:eastAsiaTheme="minorHAnsi" w:cs="Verdana"/>
          <w:szCs w:val="20"/>
          <w:lang w:eastAsia="en-US"/>
        </w:rPr>
        <w:lastRenderedPageBreak/>
        <w:t xml:space="preserve">Należy jednak pamiętać, iż dopływ całkowity będzie wahał się w zależności od sytuacji hydrometeorologicznej. Zwiększone opady w zlewni wyrobiska, </w:t>
      </w:r>
      <w:r>
        <w:rPr>
          <w:rFonts w:eastAsiaTheme="minorHAnsi" w:cs="Verdana"/>
          <w:szCs w:val="20"/>
          <w:lang w:eastAsia="en-US"/>
        </w:rPr>
        <w:t xml:space="preserve">czy też </w:t>
      </w:r>
      <w:r w:rsidRPr="00167E5A">
        <w:rPr>
          <w:rFonts w:eastAsiaTheme="minorHAnsi" w:cs="Verdana"/>
          <w:szCs w:val="20"/>
          <w:lang w:eastAsia="en-US"/>
        </w:rPr>
        <w:t>zmiany wielk</w:t>
      </w:r>
      <w:r>
        <w:rPr>
          <w:rFonts w:eastAsiaTheme="minorHAnsi" w:cs="Verdana"/>
          <w:szCs w:val="20"/>
          <w:lang w:eastAsia="en-US"/>
        </w:rPr>
        <w:t>ości infiltracji</w:t>
      </w:r>
      <w:r w:rsidRPr="00167E5A">
        <w:rPr>
          <w:rFonts w:eastAsiaTheme="minorHAnsi" w:cs="Verdana"/>
          <w:szCs w:val="20"/>
          <w:lang w:eastAsia="en-US"/>
        </w:rPr>
        <w:t xml:space="preserve"> w strefie leja depresji, będą generować okresowy wzrost całkowitego dopływu </w:t>
      </w:r>
      <w:r>
        <w:rPr>
          <w:rFonts w:eastAsiaTheme="minorHAnsi" w:cs="Verdana"/>
          <w:szCs w:val="20"/>
          <w:lang w:eastAsia="en-US"/>
        </w:rPr>
        <w:t>podziemnego</w:t>
      </w:r>
      <w:r w:rsidRPr="00167E5A">
        <w:rPr>
          <w:rFonts w:eastAsiaTheme="minorHAnsi" w:cs="Verdana"/>
          <w:szCs w:val="20"/>
          <w:lang w:eastAsia="en-US"/>
        </w:rPr>
        <w:t xml:space="preserve">. </w:t>
      </w:r>
      <w:r>
        <w:rPr>
          <w:rFonts w:eastAsiaTheme="minorHAnsi" w:cs="Verdana"/>
          <w:szCs w:val="20"/>
          <w:lang w:eastAsia="en-US"/>
        </w:rPr>
        <w:t>Oszacowany,</w:t>
      </w:r>
      <w:r w:rsidRPr="00167E5A">
        <w:rPr>
          <w:rFonts w:eastAsiaTheme="minorHAnsi" w:cs="Verdana"/>
          <w:szCs w:val="20"/>
          <w:lang w:eastAsia="en-US"/>
        </w:rPr>
        <w:t xml:space="preserve"> zgodnie z </w:t>
      </w:r>
      <w:r w:rsidRPr="00167E5A">
        <w:rPr>
          <w:rStyle w:val="h2"/>
          <w:szCs w:val="20"/>
        </w:rPr>
        <w:t>Rozpor</w:t>
      </w:r>
      <w:r>
        <w:rPr>
          <w:rStyle w:val="h2"/>
          <w:szCs w:val="20"/>
        </w:rPr>
        <w:t>ządzeniem Ministra Gospodarki z </w:t>
      </w:r>
      <w:r w:rsidRPr="00167E5A">
        <w:rPr>
          <w:rStyle w:val="h2"/>
          <w:szCs w:val="20"/>
        </w:rPr>
        <w:t xml:space="preserve">dnia 8 kwietnia 2013 r. </w:t>
      </w:r>
      <w:r w:rsidRPr="00D042FB">
        <w:rPr>
          <w:rStyle w:val="h2"/>
          <w:i/>
          <w:szCs w:val="20"/>
        </w:rPr>
        <w:t>w sprawie szczegółowych wymagań dotyczących prowadzenia ruchu odkrywkowego zakładu górniczego</w:t>
      </w:r>
      <w:r w:rsidRPr="00167E5A">
        <w:rPr>
          <w:rFonts w:eastAsia="Univers-BoldPL"/>
          <w:bCs/>
          <w:szCs w:val="20"/>
        </w:rPr>
        <w:t>(Dz.U. 2013, Poz. 1008)</w:t>
      </w:r>
      <w:r>
        <w:rPr>
          <w:rFonts w:eastAsia="Univers-BoldPL"/>
          <w:bCs/>
          <w:szCs w:val="20"/>
        </w:rPr>
        <w:t>,</w:t>
      </w:r>
      <w:r w:rsidRPr="00167E5A">
        <w:rPr>
          <w:rFonts w:eastAsia="Univers-BoldPL"/>
          <w:bCs/>
          <w:szCs w:val="20"/>
        </w:rPr>
        <w:t xml:space="preserve"> dopływ wód opadowych, przy założonych kryteriach i rozcięciu złoża</w:t>
      </w:r>
      <w:r>
        <w:rPr>
          <w:rFonts w:eastAsia="Univers-BoldPL"/>
          <w:bCs/>
          <w:szCs w:val="20"/>
        </w:rPr>
        <w:t xml:space="preserve"> do granic z aktualnego PZZ</w:t>
      </w:r>
      <w:r w:rsidRPr="00167E5A">
        <w:rPr>
          <w:rFonts w:eastAsia="Univers-BoldPL"/>
          <w:bCs/>
          <w:szCs w:val="20"/>
        </w:rPr>
        <w:t xml:space="preserve">, osiągnie </w:t>
      </w:r>
      <w:r>
        <w:rPr>
          <w:rFonts w:eastAsia="Univers-BoldPL"/>
          <w:bCs/>
          <w:szCs w:val="20"/>
        </w:rPr>
        <w:t>52,9</w:t>
      </w:r>
      <w:r w:rsidR="0081205C">
        <w:rPr>
          <w:rFonts w:eastAsia="Univers-BoldPL"/>
          <w:bCs/>
          <w:szCs w:val="20"/>
        </w:rPr>
        <w:t> </w:t>
      </w:r>
      <w:r w:rsidRPr="00167E5A">
        <w:rPr>
          <w:rFonts w:eastAsia="Univers-BoldPL"/>
          <w:bCs/>
          <w:szCs w:val="20"/>
        </w:rPr>
        <w:t>m</w:t>
      </w:r>
      <w:r w:rsidRPr="00167E5A">
        <w:rPr>
          <w:rFonts w:eastAsia="Univers-BoldPL"/>
          <w:bCs/>
          <w:szCs w:val="20"/>
          <w:vertAlign w:val="superscript"/>
        </w:rPr>
        <w:t>3</w:t>
      </w:r>
      <w:r>
        <w:rPr>
          <w:rFonts w:eastAsia="Univers-BoldPL"/>
          <w:bCs/>
          <w:szCs w:val="20"/>
        </w:rPr>
        <w:t xml:space="preserve">/min, a w granicach udokumentowanego złoża 78,5 </w:t>
      </w:r>
      <w:r w:rsidRPr="00167E5A">
        <w:rPr>
          <w:rFonts w:eastAsia="Univers-BoldPL"/>
          <w:bCs/>
          <w:szCs w:val="20"/>
        </w:rPr>
        <w:t>m</w:t>
      </w:r>
      <w:r w:rsidRPr="00167E5A">
        <w:rPr>
          <w:rFonts w:eastAsia="Univers-BoldPL"/>
          <w:bCs/>
          <w:szCs w:val="20"/>
          <w:vertAlign w:val="superscript"/>
        </w:rPr>
        <w:t>3</w:t>
      </w:r>
      <w:r>
        <w:rPr>
          <w:rFonts w:eastAsia="Univers-BoldPL"/>
          <w:bCs/>
          <w:szCs w:val="20"/>
        </w:rPr>
        <w:t xml:space="preserve">/min. W tym zakresie należy spodziewać się znaczącego wzrostu zagrożenia dla Zakładu Górniczego Kujawy. </w:t>
      </w:r>
      <w:r w:rsidRPr="00167E5A">
        <w:rPr>
          <w:rFonts w:eastAsia="Univers-BoldPL"/>
          <w:bCs/>
          <w:szCs w:val="20"/>
        </w:rPr>
        <w:t xml:space="preserve">Projektując w przyszłości przebudowę systemu odwodnienia do warunków docelowych należy zapewnić </w:t>
      </w:r>
      <w:r>
        <w:rPr>
          <w:rFonts w:eastAsia="Univers-BoldPL"/>
          <w:bCs/>
          <w:szCs w:val="20"/>
        </w:rPr>
        <w:t xml:space="preserve">odpowiednie </w:t>
      </w:r>
      <w:r w:rsidRPr="00167E5A">
        <w:rPr>
          <w:rFonts w:eastAsia="Univers-BoldPL"/>
          <w:bCs/>
          <w:szCs w:val="20"/>
        </w:rPr>
        <w:t>zdolności retencyjne i odpowiednią wydajność systemu</w:t>
      </w:r>
      <w:r>
        <w:rPr>
          <w:rFonts w:eastAsia="Univers-BoldPL"/>
          <w:bCs/>
          <w:szCs w:val="20"/>
        </w:rPr>
        <w:t>, uwzględniające zagrożenie pochodzące ze strony wód opadowych</w:t>
      </w:r>
      <w:r w:rsidRPr="00167E5A">
        <w:rPr>
          <w:rFonts w:eastAsia="Univers-BoldPL"/>
          <w:bCs/>
          <w:szCs w:val="20"/>
        </w:rPr>
        <w:t>.</w:t>
      </w:r>
    </w:p>
    <w:p w:rsidR="00727E17" w:rsidRPr="00167E5A" w:rsidRDefault="00727E17" w:rsidP="0081205C">
      <w:pPr>
        <w:rPr>
          <w:rFonts w:cs="Tahoma"/>
          <w:bCs/>
          <w:color w:val="000000"/>
          <w:szCs w:val="20"/>
        </w:rPr>
      </w:pPr>
      <w:r w:rsidRPr="00167E5A">
        <w:rPr>
          <w:rFonts w:eastAsia="Univers-BoldPL"/>
          <w:bCs/>
          <w:szCs w:val="20"/>
        </w:rPr>
        <w:tab/>
        <w:t xml:space="preserve">Bezpośrednim efektem obniżenia zwierciadła wód podziemnych w eksploatowanych wyrobiskach jest połączony lej depresji, wyśrodkowany wokół najniższej rzędnej drenażu. W chwili obecnej osiągnięto maksymalną głębokość eksploatacji -6 m p.p.m. w wyrobisku Wapienno Wschód. Zgodnie z przytoczonymi powyżej planami ulegnie ona dalszemu zwiększeniu do -20 m p.p.m. w połączonych wyrobiskach </w:t>
      </w:r>
      <w:r w:rsidRPr="00167E5A">
        <w:rPr>
          <w:rFonts w:eastAsiaTheme="minorHAnsi" w:cs="Verdana"/>
          <w:szCs w:val="20"/>
          <w:lang w:eastAsia="en-US"/>
        </w:rPr>
        <w:t xml:space="preserve">Wapienno Wschód i Bielawy Zachód. Centrum drenażu pozostanie więc </w:t>
      </w:r>
      <w:r>
        <w:rPr>
          <w:rFonts w:eastAsiaTheme="minorHAnsi" w:cs="Verdana"/>
          <w:szCs w:val="20"/>
          <w:lang w:eastAsia="en-US"/>
        </w:rPr>
        <w:t>praktycznie</w:t>
      </w:r>
      <w:r w:rsidRPr="00167E5A">
        <w:rPr>
          <w:rFonts w:eastAsiaTheme="minorHAnsi" w:cs="Verdana"/>
          <w:szCs w:val="20"/>
          <w:lang w:eastAsia="en-US"/>
        </w:rPr>
        <w:t xml:space="preserve"> w tej sam</w:t>
      </w:r>
      <w:r>
        <w:rPr>
          <w:rFonts w:eastAsiaTheme="minorHAnsi" w:cs="Verdana"/>
          <w:szCs w:val="20"/>
          <w:lang w:eastAsia="en-US"/>
        </w:rPr>
        <w:t>ej lokalizacji, ingerując w </w:t>
      </w:r>
      <w:r w:rsidRPr="00167E5A">
        <w:rPr>
          <w:rFonts w:eastAsiaTheme="minorHAnsi" w:cs="Verdana"/>
          <w:szCs w:val="20"/>
          <w:lang w:eastAsia="en-US"/>
        </w:rPr>
        <w:t xml:space="preserve">bezpośrednim otoczeniu na ukształtowanie zwierciadła wody. </w:t>
      </w:r>
      <w:r w:rsidRPr="00167E5A">
        <w:rPr>
          <w:rFonts w:cs="Tahoma"/>
          <w:bCs/>
          <w:color w:val="000000"/>
          <w:szCs w:val="20"/>
        </w:rPr>
        <w:t xml:space="preserve">Stosunkowo niskie wartości parametrów hydrogeologicznych skał jurajskich i czwartorzędowych, izolacja poziomów wodonośnych oraz występowanie strefy nieciągłości utworów </w:t>
      </w:r>
      <w:r>
        <w:rPr>
          <w:rFonts w:cs="Tahoma"/>
          <w:bCs/>
          <w:color w:val="000000"/>
          <w:szCs w:val="20"/>
        </w:rPr>
        <w:t>wodonośnych w </w:t>
      </w:r>
      <w:r w:rsidRPr="00167E5A">
        <w:rPr>
          <w:rFonts w:cs="Tahoma"/>
          <w:bCs/>
          <w:color w:val="000000"/>
          <w:szCs w:val="20"/>
        </w:rPr>
        <w:t xml:space="preserve">nadkładzie, sprzyjać będą niewielkiemu rozprzestrzenieniu zasięgu leja depresji. Jednocześnie duża głębokość wyrobisk spowoduje, iż przyjmie on </w:t>
      </w:r>
      <w:r>
        <w:rPr>
          <w:rFonts w:cs="Tahoma"/>
          <w:bCs/>
          <w:color w:val="000000"/>
          <w:szCs w:val="20"/>
        </w:rPr>
        <w:t xml:space="preserve">podobnie </w:t>
      </w:r>
      <w:r w:rsidRPr="00167E5A">
        <w:rPr>
          <w:rFonts w:cs="Tahoma"/>
          <w:bCs/>
          <w:color w:val="000000"/>
          <w:szCs w:val="20"/>
        </w:rPr>
        <w:t>jak dotychczas dość strome nachylenie. Z dotychczas prowadzonych obserwacji, jak również badań modelowych, wyłania się obraz leja depresji rozwiniętego jak wspomniano w bliskim sąsiedztwie centrów drenażu, gł</w:t>
      </w:r>
      <w:r>
        <w:rPr>
          <w:rFonts w:cs="Tahoma"/>
          <w:bCs/>
          <w:color w:val="000000"/>
          <w:szCs w:val="20"/>
        </w:rPr>
        <w:t>ó</w:t>
      </w:r>
      <w:r w:rsidRPr="00167E5A">
        <w:rPr>
          <w:rFonts w:cs="Tahoma"/>
          <w:bCs/>
          <w:color w:val="000000"/>
          <w:szCs w:val="20"/>
        </w:rPr>
        <w:t xml:space="preserve">wnie wzdłuż osi wyrobisk. W kierunku prostopadłym strefa </w:t>
      </w:r>
      <w:proofErr w:type="spellStart"/>
      <w:r w:rsidRPr="00167E5A">
        <w:rPr>
          <w:rFonts w:cs="Tahoma"/>
          <w:bCs/>
          <w:color w:val="000000"/>
          <w:szCs w:val="20"/>
        </w:rPr>
        <w:t>zdepresjonowana</w:t>
      </w:r>
      <w:proofErr w:type="spellEnd"/>
      <w:r w:rsidRPr="00167E5A">
        <w:rPr>
          <w:rFonts w:cs="Tahoma"/>
          <w:bCs/>
          <w:color w:val="000000"/>
          <w:szCs w:val="20"/>
        </w:rPr>
        <w:t xml:space="preserve"> sięga 1/3 lub 1/2 rozciągłości podłużnej. Obserwacje zwierciadła wody prowadzone przez służby kopalniane w sieci piezometrów wskazują ponadto, iż lej depresji przesuwa się wraz z postępem rozcięcia złoża i prowadzonych prac przygotowawczych w postaci zdejmowania nadkładu. Szy</w:t>
      </w:r>
      <w:r>
        <w:rPr>
          <w:rFonts w:cs="Tahoma"/>
          <w:bCs/>
          <w:color w:val="000000"/>
          <w:szCs w:val="20"/>
        </w:rPr>
        <w:t>bkie wygaszanie leja depresji w </w:t>
      </w:r>
      <w:r w:rsidRPr="00167E5A">
        <w:rPr>
          <w:rFonts w:cs="Tahoma"/>
          <w:bCs/>
          <w:color w:val="000000"/>
          <w:szCs w:val="20"/>
        </w:rPr>
        <w:t>warunkach ograniczonych zdolności filtracyjnych potwierdza utrzymujący się poziom zwierciadła wody w nieczynnym wyrobisku Piechcin, odległym około 300-350 m od krawędzi wyrobiska Bielawy Wschód. Zwierciadło wody pozostaje na rzędnej +94 m n.p.m., prawie 90 m powyżej spągu najniższego poziomu wyrobiska.</w:t>
      </w:r>
    </w:p>
    <w:p w:rsidR="00727E17" w:rsidRPr="00167E5A" w:rsidRDefault="00727E17" w:rsidP="0081205C">
      <w:pPr>
        <w:rPr>
          <w:rFonts w:cs="Tahoma"/>
          <w:bCs/>
          <w:szCs w:val="20"/>
        </w:rPr>
      </w:pPr>
      <w:r w:rsidRPr="00167E5A">
        <w:rPr>
          <w:rFonts w:cs="Tahoma"/>
          <w:bCs/>
          <w:color w:val="000000"/>
          <w:szCs w:val="20"/>
        </w:rPr>
        <w:tab/>
        <w:t xml:space="preserve">Wyniki prowadzonego monitoringu poziomu zwierciadła wód podziemnych </w:t>
      </w:r>
      <w:r w:rsidRPr="00167E5A">
        <w:rPr>
          <w:rFonts w:cs="Tahoma"/>
          <w:bCs/>
          <w:szCs w:val="20"/>
        </w:rPr>
        <w:t xml:space="preserve">wykazują sezonowe oscylacje poziomu zwierciadła na przestrzeni </w:t>
      </w:r>
      <w:proofErr w:type="spellStart"/>
      <w:r w:rsidRPr="00167E5A">
        <w:rPr>
          <w:rFonts w:cs="Tahoma"/>
          <w:bCs/>
          <w:szCs w:val="20"/>
        </w:rPr>
        <w:t>wielolecia</w:t>
      </w:r>
      <w:proofErr w:type="spellEnd"/>
      <w:r w:rsidRPr="00167E5A">
        <w:rPr>
          <w:rFonts w:cs="Tahoma"/>
          <w:bCs/>
          <w:szCs w:val="20"/>
        </w:rPr>
        <w:t>. Takowe zmiany, niejednokrotnie liczone nawet w metrach, są typowe dla zbiornika szczelinowo–</w:t>
      </w:r>
      <w:r w:rsidRPr="00167E5A">
        <w:rPr>
          <w:rFonts w:cs="Tahoma"/>
          <w:bCs/>
          <w:szCs w:val="20"/>
        </w:rPr>
        <w:lastRenderedPageBreak/>
        <w:t>krasowo–porowego, związanego z podlegającymi eksploatacji węglanami. Nie zaobserwowano tendencji dalszego obniżania się zwierciadła.</w:t>
      </w:r>
    </w:p>
    <w:p w:rsidR="00727E17" w:rsidRPr="00167E5A" w:rsidRDefault="00727E17" w:rsidP="00727E17">
      <w:pPr>
        <w:spacing w:after="240"/>
        <w:rPr>
          <w:rFonts w:cs="Tahoma"/>
          <w:bCs/>
          <w:color w:val="000000"/>
          <w:szCs w:val="20"/>
        </w:rPr>
      </w:pPr>
      <w:r w:rsidRPr="00167E5A">
        <w:rPr>
          <w:rFonts w:eastAsiaTheme="minorHAnsi" w:cs="Verdana"/>
          <w:szCs w:val="20"/>
          <w:lang w:eastAsia="en-US"/>
        </w:rPr>
        <w:tab/>
        <w:t xml:space="preserve">Zgodnie z przeprowadzonymi badaniami prognostycznymi opartymi na modelu numerycznym, </w:t>
      </w:r>
      <w:r>
        <w:rPr>
          <w:rFonts w:eastAsiaTheme="minorHAnsi" w:cs="Verdana"/>
          <w:szCs w:val="20"/>
          <w:lang w:eastAsia="en-US"/>
        </w:rPr>
        <w:t xml:space="preserve">przewiduje się, że </w:t>
      </w:r>
      <w:r w:rsidRPr="00167E5A">
        <w:rPr>
          <w:rFonts w:eastAsiaTheme="minorHAnsi" w:cs="Verdana"/>
          <w:szCs w:val="20"/>
          <w:lang w:eastAsia="en-US"/>
        </w:rPr>
        <w:t>lej depresji ulegnie dalszej rozbudowie w</w:t>
      </w:r>
      <w:r>
        <w:rPr>
          <w:rFonts w:eastAsiaTheme="minorHAnsi" w:cs="Verdana"/>
          <w:szCs w:val="20"/>
          <w:lang w:eastAsia="en-US"/>
        </w:rPr>
        <w:t>raz z postępem rozcięcia złoża</w:t>
      </w:r>
      <w:r w:rsidRPr="00167E5A">
        <w:rPr>
          <w:rFonts w:eastAsiaTheme="minorHAnsi" w:cs="Verdana"/>
          <w:szCs w:val="20"/>
          <w:lang w:eastAsia="en-US"/>
        </w:rPr>
        <w:t xml:space="preserve">. Korzystne warunki hydrogeologiczne, sprzyjające eksploatacji sprawiają, iż tak jak dotychczas nie należy się spodziewać </w:t>
      </w:r>
      <w:r>
        <w:rPr>
          <w:rFonts w:eastAsiaTheme="minorHAnsi" w:cs="Verdana"/>
          <w:szCs w:val="20"/>
          <w:lang w:eastAsia="en-US"/>
        </w:rPr>
        <w:t xml:space="preserve">jednak </w:t>
      </w:r>
      <w:r w:rsidRPr="00167E5A">
        <w:rPr>
          <w:rFonts w:eastAsiaTheme="minorHAnsi" w:cs="Verdana"/>
          <w:szCs w:val="20"/>
          <w:lang w:eastAsia="en-US"/>
        </w:rPr>
        <w:t>zmian znaczących. Przyrost powierzchni objętej obniżeniem naturalnie ukształtowaneg</w:t>
      </w:r>
      <w:r>
        <w:rPr>
          <w:rFonts w:eastAsiaTheme="minorHAnsi" w:cs="Verdana"/>
          <w:szCs w:val="20"/>
          <w:lang w:eastAsia="en-US"/>
        </w:rPr>
        <w:t>o zwierciadła wody, a zarazem i </w:t>
      </w:r>
      <w:r w:rsidRPr="00167E5A">
        <w:rPr>
          <w:rFonts w:eastAsiaTheme="minorHAnsi" w:cs="Verdana"/>
          <w:szCs w:val="20"/>
          <w:lang w:eastAsia="en-US"/>
        </w:rPr>
        <w:t>wspomniane wcześniej dopływy ulegną tylko niewi</w:t>
      </w:r>
      <w:r>
        <w:rPr>
          <w:rFonts w:eastAsiaTheme="minorHAnsi" w:cs="Verdana"/>
          <w:szCs w:val="20"/>
          <w:lang w:eastAsia="en-US"/>
        </w:rPr>
        <w:t>elkiemu zwiększeniu. Uzyskany w </w:t>
      </w:r>
      <w:r w:rsidRPr="00167E5A">
        <w:rPr>
          <w:rFonts w:eastAsiaTheme="minorHAnsi" w:cs="Verdana"/>
          <w:szCs w:val="20"/>
          <w:lang w:eastAsia="en-US"/>
        </w:rPr>
        <w:t xml:space="preserve">wyniku badań prognostycznych lej </w:t>
      </w:r>
      <w:r w:rsidRPr="00167E5A">
        <w:rPr>
          <w:rFonts w:cs="Tahoma"/>
          <w:bCs/>
          <w:color w:val="000000"/>
          <w:szCs w:val="20"/>
        </w:rPr>
        <w:t>dla docelowych rzędnych eksploatacji oraz docelo</w:t>
      </w:r>
      <w:r>
        <w:rPr>
          <w:rFonts w:cs="Tahoma"/>
          <w:bCs/>
          <w:color w:val="000000"/>
          <w:szCs w:val="20"/>
        </w:rPr>
        <w:t xml:space="preserve">wej powierzchni rozcięcia złoża, tj. w granicach objętych koncesją, </w:t>
      </w:r>
      <w:r w:rsidRPr="00167E5A">
        <w:rPr>
          <w:rFonts w:cs="Tahoma"/>
          <w:bCs/>
          <w:color w:val="000000"/>
          <w:szCs w:val="20"/>
        </w:rPr>
        <w:t>sięgnie około:</w:t>
      </w:r>
    </w:p>
    <w:p w:rsidR="00727E17" w:rsidRPr="00167E5A" w:rsidRDefault="00727E17" w:rsidP="00727E17">
      <w:pPr>
        <w:numPr>
          <w:ilvl w:val="0"/>
          <w:numId w:val="6"/>
        </w:numPr>
        <w:spacing w:before="60" w:line="280" w:lineRule="exact"/>
        <w:rPr>
          <w:rFonts w:cs="Tahoma"/>
          <w:bCs/>
          <w:color w:val="000000"/>
          <w:szCs w:val="20"/>
        </w:rPr>
      </w:pPr>
      <w:r w:rsidRPr="00167E5A">
        <w:rPr>
          <w:rFonts w:cs="Tahoma"/>
          <w:bCs/>
          <w:color w:val="000000"/>
          <w:szCs w:val="20"/>
        </w:rPr>
        <w:t>500 m na zachód od granic eksploatacji wyrobiska Wapienno Zachód,</w:t>
      </w:r>
    </w:p>
    <w:p w:rsidR="00727E17" w:rsidRPr="00167E5A" w:rsidRDefault="00727E17" w:rsidP="00727E17">
      <w:pPr>
        <w:numPr>
          <w:ilvl w:val="0"/>
          <w:numId w:val="6"/>
        </w:numPr>
        <w:spacing w:before="60" w:line="280" w:lineRule="exact"/>
        <w:rPr>
          <w:rFonts w:cs="Tahoma"/>
          <w:bCs/>
          <w:color w:val="000000"/>
          <w:szCs w:val="20"/>
        </w:rPr>
      </w:pPr>
      <w:r w:rsidRPr="00167E5A">
        <w:rPr>
          <w:rFonts w:cs="Tahoma"/>
          <w:bCs/>
          <w:color w:val="000000"/>
          <w:szCs w:val="20"/>
        </w:rPr>
        <w:t>100–300 m na południe od granic eksploatacji wyrobiska centralnego,</w:t>
      </w:r>
    </w:p>
    <w:p w:rsidR="00727E17" w:rsidRPr="00167E5A" w:rsidRDefault="00727E17" w:rsidP="00727E17">
      <w:pPr>
        <w:numPr>
          <w:ilvl w:val="0"/>
          <w:numId w:val="6"/>
        </w:numPr>
        <w:spacing w:before="60" w:after="60" w:line="280" w:lineRule="exact"/>
        <w:rPr>
          <w:rFonts w:cs="Tahoma"/>
          <w:bCs/>
          <w:color w:val="000000"/>
          <w:szCs w:val="20"/>
        </w:rPr>
      </w:pPr>
      <w:r w:rsidRPr="00167E5A">
        <w:rPr>
          <w:rFonts w:cs="Tahoma"/>
          <w:bCs/>
          <w:color w:val="000000"/>
          <w:szCs w:val="20"/>
        </w:rPr>
        <w:t>200 m na wschód od granic eksploatacji wyrobiska Bielawy Wschód,</w:t>
      </w:r>
    </w:p>
    <w:p w:rsidR="00727E17" w:rsidRPr="00167E5A" w:rsidRDefault="00727E17" w:rsidP="00727E17">
      <w:pPr>
        <w:numPr>
          <w:ilvl w:val="0"/>
          <w:numId w:val="6"/>
        </w:numPr>
        <w:spacing w:before="60" w:after="60" w:line="280" w:lineRule="exact"/>
        <w:rPr>
          <w:rFonts w:cs="Tahoma"/>
          <w:bCs/>
          <w:color w:val="000000"/>
          <w:szCs w:val="20"/>
        </w:rPr>
      </w:pPr>
      <w:r w:rsidRPr="00167E5A">
        <w:rPr>
          <w:rFonts w:cs="Tahoma"/>
          <w:bCs/>
          <w:color w:val="000000"/>
          <w:szCs w:val="20"/>
        </w:rPr>
        <w:t>150 m na północ od granic eksploatacji (obecnych) wyrobiska centralnego.</w:t>
      </w:r>
    </w:p>
    <w:p w:rsidR="00727E17" w:rsidRDefault="00727E17" w:rsidP="00727E17">
      <w:pPr>
        <w:spacing w:before="60" w:after="60"/>
        <w:rPr>
          <w:rFonts w:cs="Tahoma"/>
          <w:bCs/>
          <w:color w:val="000000"/>
          <w:szCs w:val="20"/>
        </w:rPr>
      </w:pPr>
    </w:p>
    <w:p w:rsidR="00727E17" w:rsidRDefault="00727E17" w:rsidP="0081205C">
      <w:pPr>
        <w:rPr>
          <w:rFonts w:cs="Tahoma"/>
          <w:bCs/>
          <w:color w:val="000000"/>
          <w:szCs w:val="20"/>
        </w:rPr>
      </w:pPr>
      <w:r w:rsidRPr="00167E5A">
        <w:rPr>
          <w:rFonts w:cs="Tahoma"/>
          <w:bCs/>
          <w:color w:val="000000"/>
          <w:szCs w:val="20"/>
        </w:rPr>
        <w:t xml:space="preserve">Przebieg prognozowanego zasięgu leja depresji </w:t>
      </w:r>
      <w:r>
        <w:rPr>
          <w:rFonts w:cs="Tahoma"/>
          <w:bCs/>
          <w:color w:val="000000"/>
          <w:szCs w:val="20"/>
        </w:rPr>
        <w:t xml:space="preserve">dla granic eksploatacji objętych koncesją </w:t>
      </w:r>
      <w:r w:rsidRPr="00167E5A">
        <w:rPr>
          <w:rFonts w:cs="Tahoma"/>
          <w:bCs/>
          <w:color w:val="000000"/>
          <w:szCs w:val="20"/>
        </w:rPr>
        <w:t xml:space="preserve">przedstawiono na </w:t>
      </w:r>
      <w:r w:rsidRPr="00DF76FD">
        <w:rPr>
          <w:rFonts w:cs="Tahoma"/>
          <w:bCs/>
          <w:color w:val="000000"/>
          <w:szCs w:val="20"/>
        </w:rPr>
        <w:t>Załączniku</w:t>
      </w:r>
      <w:r>
        <w:rPr>
          <w:rFonts w:cs="Tahoma"/>
          <w:bCs/>
          <w:color w:val="000000"/>
          <w:szCs w:val="20"/>
        </w:rPr>
        <w:t xml:space="preserve"> graf.</w:t>
      </w:r>
      <w:r w:rsidRPr="00DF76FD">
        <w:rPr>
          <w:rFonts w:cs="Tahoma"/>
          <w:bCs/>
          <w:color w:val="000000"/>
          <w:szCs w:val="20"/>
        </w:rPr>
        <w:t xml:space="preserve"> nr </w:t>
      </w:r>
      <w:r>
        <w:rPr>
          <w:rFonts w:cs="Tahoma"/>
          <w:bCs/>
          <w:color w:val="000000"/>
          <w:szCs w:val="20"/>
        </w:rPr>
        <w:t>6</w:t>
      </w:r>
      <w:r w:rsidRPr="00167E5A">
        <w:rPr>
          <w:rFonts w:cs="Tahoma"/>
          <w:bCs/>
          <w:color w:val="000000"/>
          <w:szCs w:val="20"/>
        </w:rPr>
        <w:t>.</w:t>
      </w:r>
    </w:p>
    <w:p w:rsidR="00727E17" w:rsidRPr="00167E5A" w:rsidRDefault="00727E17" w:rsidP="0081205C">
      <w:pPr>
        <w:ind w:firstLine="709"/>
        <w:rPr>
          <w:rFonts w:cs="Tahoma"/>
          <w:bCs/>
          <w:color w:val="000000"/>
          <w:szCs w:val="20"/>
        </w:rPr>
      </w:pPr>
      <w:r>
        <w:rPr>
          <w:rFonts w:cs="Tahoma"/>
          <w:bCs/>
          <w:color w:val="000000"/>
          <w:szCs w:val="20"/>
        </w:rPr>
        <w:t>W związku z możliwą eksploatacją złoża w granicach jego udokumentowania przewiduje się proporcjonalne przesuwanie leja depresji na kierunku południowym, wschodnim oraz północnym. Natomiast w kierunku zachodnim granice leja depresji w utworach czwartorzędowych odsuną się na odległość ok. 700 m od granic wyrobiska. Ma to związek z występowaniem zawodnionych utworów czwartorzędowych oraz zapadaniem ich spągu w kierunku południowo-zachodnim i zachodnim od granic wyrobiska Wapienno Zachód.</w:t>
      </w:r>
    </w:p>
    <w:p w:rsidR="00727E17" w:rsidRDefault="00727E17" w:rsidP="00727E17">
      <w:pPr>
        <w:rPr>
          <w:rFonts w:cs="Tahoma"/>
          <w:bCs/>
          <w:color w:val="000000"/>
          <w:szCs w:val="20"/>
        </w:rPr>
      </w:pPr>
      <w:r w:rsidRPr="00167E5A">
        <w:rPr>
          <w:rFonts w:cs="Tahoma"/>
          <w:bCs/>
          <w:color w:val="000000"/>
          <w:szCs w:val="20"/>
        </w:rPr>
        <w:t xml:space="preserve">Przebieg prognozowanego zasięgu leja depresji </w:t>
      </w:r>
      <w:r>
        <w:rPr>
          <w:rFonts w:cs="Tahoma"/>
          <w:bCs/>
          <w:color w:val="000000"/>
          <w:szCs w:val="20"/>
        </w:rPr>
        <w:t xml:space="preserve">dla eksploatacji w granicach udokumentowanego złoża </w:t>
      </w:r>
      <w:r w:rsidRPr="00167E5A">
        <w:rPr>
          <w:rFonts w:cs="Tahoma"/>
          <w:bCs/>
          <w:color w:val="000000"/>
          <w:szCs w:val="20"/>
        </w:rPr>
        <w:t>przedstaw</w:t>
      </w:r>
      <w:r>
        <w:rPr>
          <w:rFonts w:cs="Tahoma"/>
          <w:bCs/>
          <w:color w:val="000000"/>
          <w:szCs w:val="20"/>
        </w:rPr>
        <w:t>iono na Załączniku graf.</w:t>
      </w:r>
      <w:r w:rsidRPr="00DF76FD">
        <w:rPr>
          <w:rFonts w:cs="Tahoma"/>
          <w:bCs/>
          <w:color w:val="000000"/>
          <w:szCs w:val="20"/>
        </w:rPr>
        <w:t xml:space="preserve">nr </w:t>
      </w:r>
      <w:r>
        <w:rPr>
          <w:rFonts w:cs="Tahoma"/>
          <w:bCs/>
          <w:color w:val="000000"/>
          <w:szCs w:val="20"/>
        </w:rPr>
        <w:t>8</w:t>
      </w:r>
      <w:r w:rsidRPr="00167E5A">
        <w:rPr>
          <w:rFonts w:cs="Tahoma"/>
          <w:bCs/>
          <w:color w:val="000000"/>
          <w:szCs w:val="20"/>
        </w:rPr>
        <w:t>.</w:t>
      </w:r>
    </w:p>
    <w:p w:rsidR="00727E17" w:rsidRDefault="00727E17">
      <w:pPr>
        <w:spacing w:after="160" w:line="259" w:lineRule="auto"/>
        <w:jc w:val="left"/>
        <w:rPr>
          <w:rFonts w:cs="Tahoma"/>
          <w:bCs/>
          <w:color w:val="000000"/>
          <w:szCs w:val="20"/>
        </w:rPr>
      </w:pPr>
      <w:r>
        <w:rPr>
          <w:rFonts w:cs="Tahoma"/>
          <w:bCs/>
          <w:color w:val="000000"/>
          <w:szCs w:val="20"/>
        </w:rPr>
        <w:br w:type="page"/>
      </w:r>
    </w:p>
    <w:p w:rsidR="00727E17" w:rsidRPr="00167E5A" w:rsidRDefault="00727E17" w:rsidP="00727E17">
      <w:pPr>
        <w:pStyle w:val="Nagwek1"/>
      </w:pPr>
      <w:bookmarkStart w:id="198" w:name="_Toc448168946"/>
      <w:bookmarkStart w:id="199" w:name="_Toc471983802"/>
      <w:bookmarkStart w:id="200" w:name="_Toc473109201"/>
      <w:bookmarkStart w:id="201" w:name="_Toc473109266"/>
      <w:bookmarkStart w:id="202" w:name="_Toc499555986"/>
      <w:r w:rsidRPr="00167E5A">
        <w:lastRenderedPageBreak/>
        <w:t>OCENA WPŁYWU PRZEWIDYWANYCH ZMIAN WARUNKÓW HYDROGEOLOGICZNYCH NA ŚRODOWISKO WRAZ Z PROGNOZĄ MOŻLIWYCH SZKÓD</w:t>
      </w:r>
      <w:bookmarkEnd w:id="198"/>
      <w:bookmarkEnd w:id="199"/>
      <w:bookmarkEnd w:id="200"/>
      <w:bookmarkEnd w:id="201"/>
      <w:bookmarkEnd w:id="202"/>
    </w:p>
    <w:p w:rsidR="00442725" w:rsidRPr="00442725" w:rsidRDefault="00442725" w:rsidP="00442725">
      <w:pPr>
        <w:ind w:firstLine="720"/>
        <w:rPr>
          <w:szCs w:val="20"/>
        </w:rPr>
      </w:pPr>
      <w:r w:rsidRPr="00167E5A">
        <w:rPr>
          <w:szCs w:val="20"/>
        </w:rPr>
        <w:t>Zmiana parametrów drenażu w ZG Kujawy, związana z pogłębieniem, poszerzeniem i połączeniem wyrobisk spowoduje</w:t>
      </w:r>
      <w:r>
        <w:rPr>
          <w:szCs w:val="20"/>
        </w:rPr>
        <w:t xml:space="preserve"> </w:t>
      </w:r>
      <w:r w:rsidRPr="00167E5A">
        <w:rPr>
          <w:szCs w:val="20"/>
        </w:rPr>
        <w:t>niewielkie przeobrażenia w obserwowanym systemie krążenia wody. Obniżenia rzędnych drenażu będą skutkowały bardzo ograniczonym poszerzeniem zlewni podziemnej, wynikającym ze specyfiki budowy geologicznej i</w:t>
      </w:r>
      <w:r>
        <w:rPr>
          <w:szCs w:val="20"/>
        </w:rPr>
        <w:t> </w:t>
      </w:r>
      <w:r w:rsidRPr="00167E5A">
        <w:rPr>
          <w:szCs w:val="20"/>
        </w:rPr>
        <w:t>położeniem wyrobisk na lokalnym wododziale zarów</w:t>
      </w:r>
      <w:r>
        <w:rPr>
          <w:szCs w:val="20"/>
        </w:rPr>
        <w:t>no powierzchniowym, jak i </w:t>
      </w:r>
      <w:r w:rsidRPr="00167E5A">
        <w:rPr>
          <w:szCs w:val="20"/>
        </w:rPr>
        <w:t xml:space="preserve">podziemnym. Wody </w:t>
      </w:r>
      <w:r w:rsidRPr="00442725">
        <w:rPr>
          <w:szCs w:val="20"/>
        </w:rPr>
        <w:t>odbierane przez dostosowane do nowych warunków systemy odwadniania odprowadzane będą jak dotychczas do Noteci. Prognozowane zmiany doprowadzą do:</w:t>
      </w:r>
    </w:p>
    <w:p w:rsidR="00442725" w:rsidRPr="00442725" w:rsidRDefault="00442725" w:rsidP="00442725">
      <w:pPr>
        <w:numPr>
          <w:ilvl w:val="0"/>
          <w:numId w:val="7"/>
        </w:numPr>
        <w:ind w:left="714" w:hanging="357"/>
        <w:rPr>
          <w:szCs w:val="20"/>
        </w:rPr>
      </w:pPr>
      <w:r w:rsidRPr="00442725">
        <w:rPr>
          <w:szCs w:val="20"/>
        </w:rPr>
        <w:t>ograniczonej propagacji strefy obniżonego zwierciadła wody (leja depresji) w obrębie utworów jurajskich (szerszy opis zawarto w poprzedzającym rozdziale 8);</w:t>
      </w:r>
    </w:p>
    <w:p w:rsidR="00442725" w:rsidRPr="00442725" w:rsidRDefault="00442725" w:rsidP="00442725">
      <w:pPr>
        <w:numPr>
          <w:ilvl w:val="0"/>
          <w:numId w:val="7"/>
        </w:numPr>
        <w:ind w:left="714" w:hanging="357"/>
        <w:rPr>
          <w:szCs w:val="20"/>
        </w:rPr>
      </w:pPr>
      <w:r w:rsidRPr="00442725">
        <w:rPr>
          <w:szCs w:val="20"/>
        </w:rPr>
        <w:t>obniżenia zwierciadła wody w studniach wierconych, wykonanych w utworach jurajskich, położonych w obrębie leja depresji powstałego na skutek odwodnienia wyrobisk górniczych;</w:t>
      </w:r>
    </w:p>
    <w:p w:rsidR="00442725" w:rsidRPr="00442725" w:rsidRDefault="00442725" w:rsidP="00442725">
      <w:pPr>
        <w:numPr>
          <w:ilvl w:val="0"/>
          <w:numId w:val="7"/>
        </w:numPr>
        <w:ind w:left="714" w:hanging="357"/>
        <w:rPr>
          <w:szCs w:val="20"/>
        </w:rPr>
      </w:pPr>
      <w:r w:rsidRPr="00442725">
        <w:rPr>
          <w:szCs w:val="20"/>
        </w:rPr>
        <w:t>ograniczonego pośredniego drenażu utworów czwartorzędowych w strefach nacięcia przez wyrobiska na przedpolu odkrywki Wapienno Zachód i na południe od połączonego wyrobiska Wapienno Wschód - Bielawy Zachód;</w:t>
      </w:r>
    </w:p>
    <w:p w:rsidR="00442725" w:rsidRPr="00442725" w:rsidRDefault="00442725" w:rsidP="00442725">
      <w:pPr>
        <w:numPr>
          <w:ilvl w:val="0"/>
          <w:numId w:val="7"/>
        </w:numPr>
        <w:rPr>
          <w:rFonts w:eastAsia="Univers-BoldPL"/>
          <w:bCs/>
          <w:szCs w:val="20"/>
        </w:rPr>
      </w:pPr>
      <w:r w:rsidRPr="00442725">
        <w:rPr>
          <w:szCs w:val="20"/>
        </w:rPr>
        <w:t xml:space="preserve">nieznacznego uszczuplenia zasobów wód podziemnych. </w:t>
      </w:r>
      <w:r w:rsidRPr="00442725">
        <w:rPr>
          <w:rFonts w:eastAsia="Univers-BoldPL"/>
          <w:bCs/>
          <w:szCs w:val="20"/>
        </w:rPr>
        <w:t xml:space="preserve">Niewielki dopływ wód wynikający z omówionej specyfiki warunków hydrogeologicznych, powiększony o wykazany modelowaniem przyrost, o nieznacznej dynamice, uszczupli w praktycznie w nieistotny sposób zasoby </w:t>
      </w:r>
      <w:proofErr w:type="spellStart"/>
      <w:r w:rsidRPr="00442725">
        <w:rPr>
          <w:rFonts w:eastAsia="Univers-BoldPL"/>
          <w:bCs/>
          <w:szCs w:val="20"/>
        </w:rPr>
        <w:t>JCWPd</w:t>
      </w:r>
      <w:proofErr w:type="spellEnd"/>
      <w:r w:rsidRPr="00442725">
        <w:rPr>
          <w:rFonts w:eastAsia="Univers-BoldPL"/>
          <w:bCs/>
          <w:szCs w:val="20"/>
        </w:rPr>
        <w:t xml:space="preserve"> nr 43, jak również GZWP nr 142 </w:t>
      </w:r>
      <w:r w:rsidRPr="00442725">
        <w:rPr>
          <w:szCs w:val="20"/>
        </w:rPr>
        <w:t>Inowrocław-Dąbrowa. Szerszy opis zagadnienia zawarto w rozdziale nr 10 "</w:t>
      </w:r>
      <w:r w:rsidRPr="00442725">
        <w:t>Przewidywana wydajność odwadniania w odniesieniu do zasobów dyspozycyjnych wód podziemnych"</w:t>
      </w:r>
      <w:r w:rsidRPr="00442725">
        <w:rPr>
          <w:szCs w:val="20"/>
        </w:rPr>
        <w:t>;</w:t>
      </w:r>
    </w:p>
    <w:p w:rsidR="00442725" w:rsidRPr="000E55B1" w:rsidRDefault="00442725" w:rsidP="00442725">
      <w:pPr>
        <w:numPr>
          <w:ilvl w:val="0"/>
          <w:numId w:val="7"/>
        </w:numPr>
        <w:rPr>
          <w:rFonts w:eastAsia="Univers-BoldPL"/>
          <w:bCs/>
          <w:szCs w:val="20"/>
        </w:rPr>
      </w:pPr>
      <w:r w:rsidRPr="00167E5A">
        <w:rPr>
          <w:szCs w:val="20"/>
        </w:rPr>
        <w:t>niewielkiego wzrostu przepływów Noteci związanych z powiększonym zrzutem wód kopalnianych; szerzej kwestie wpływu ilościowego i jakościowego zrzutu na stan Noteci omówiono w rozdziale 10.3 "Prognozowany wpływ zrzutu wód kopalnianych na wody powierzchniowe"</w:t>
      </w:r>
      <w:r>
        <w:rPr>
          <w:szCs w:val="20"/>
        </w:rPr>
        <w:t>;</w:t>
      </w:r>
    </w:p>
    <w:p w:rsidR="00727E17" w:rsidRPr="00A67510" w:rsidRDefault="00D859EC" w:rsidP="00442725">
      <w:pPr>
        <w:numPr>
          <w:ilvl w:val="0"/>
          <w:numId w:val="7"/>
        </w:numPr>
        <w:rPr>
          <w:rFonts w:eastAsia="Univers-BoldPL"/>
          <w:bCs/>
          <w:szCs w:val="20"/>
        </w:rPr>
      </w:pPr>
      <w:r>
        <w:rPr>
          <w:szCs w:val="20"/>
        </w:rPr>
        <w:t>o</w:t>
      </w:r>
      <w:r w:rsidR="00442725">
        <w:rPr>
          <w:szCs w:val="20"/>
        </w:rPr>
        <w:t>bniżenia poziomu zwierciadła wody o około 3</w:t>
      </w:r>
      <w:r w:rsidR="00ED4BE5">
        <w:rPr>
          <w:szCs w:val="20"/>
        </w:rPr>
        <w:t>8</w:t>
      </w:r>
      <w:r w:rsidR="00442725">
        <w:rPr>
          <w:szCs w:val="20"/>
        </w:rPr>
        <w:t xml:space="preserve"> m w studni St.3A w Piechcinie, w wariancie eksploatacji do granic złoża (wariant 2); w przypadku eksploatacji w granicach obowiązującego PZZ przewiduje się obniżeni</w:t>
      </w:r>
      <w:r w:rsidR="00ED4BE5">
        <w:rPr>
          <w:szCs w:val="20"/>
        </w:rPr>
        <w:t>e</w:t>
      </w:r>
      <w:r w:rsidR="00442725">
        <w:rPr>
          <w:szCs w:val="20"/>
        </w:rPr>
        <w:t xml:space="preserve"> zwierciadła wody</w:t>
      </w:r>
      <w:r w:rsidR="00ED4BE5">
        <w:rPr>
          <w:szCs w:val="20"/>
        </w:rPr>
        <w:t xml:space="preserve"> o około 7,5 m</w:t>
      </w:r>
      <w:r w:rsidR="00442725">
        <w:rPr>
          <w:szCs w:val="20"/>
        </w:rPr>
        <w:t>.</w:t>
      </w:r>
    </w:p>
    <w:p w:rsidR="00727E17" w:rsidRPr="00167E5A" w:rsidRDefault="00727E17" w:rsidP="00727E17">
      <w:pPr>
        <w:pStyle w:val="Nagwek2"/>
      </w:pPr>
      <w:bookmarkStart w:id="203" w:name="_Toc342334320"/>
      <w:bookmarkStart w:id="204" w:name="_Toc390319487"/>
      <w:bookmarkStart w:id="205" w:name="_Toc448168947"/>
      <w:bookmarkStart w:id="206" w:name="_Toc471983803"/>
      <w:bookmarkStart w:id="207" w:name="_Toc473109202"/>
      <w:bookmarkStart w:id="208" w:name="_Toc473109267"/>
      <w:bookmarkStart w:id="209" w:name="_Toc499555987"/>
      <w:r w:rsidRPr="00167E5A">
        <w:lastRenderedPageBreak/>
        <w:t>WPŁYW NA OBSZARY PRAWNIE CHRONIONE</w:t>
      </w:r>
      <w:bookmarkEnd w:id="203"/>
      <w:bookmarkEnd w:id="204"/>
      <w:bookmarkEnd w:id="205"/>
      <w:bookmarkEnd w:id="206"/>
      <w:bookmarkEnd w:id="207"/>
      <w:bookmarkEnd w:id="208"/>
      <w:bookmarkEnd w:id="209"/>
    </w:p>
    <w:p w:rsidR="00727E17" w:rsidRPr="00167E5A" w:rsidRDefault="00727E17" w:rsidP="0081205C">
      <w:pPr>
        <w:ind w:firstLine="709"/>
        <w:rPr>
          <w:szCs w:val="20"/>
        </w:rPr>
      </w:pPr>
      <w:r w:rsidRPr="00167E5A">
        <w:rPr>
          <w:szCs w:val="20"/>
        </w:rPr>
        <w:t>W bezpośrednim sąsiedztwie wyrobisk nie wyznaczono obszarów prawnie chronionych. Najbliżej położonym jest Ostoja Barcińsko - Gąsawska, należąca do sieci Natura 2000 o kodzie PLH040028. Obejmuje ona górny bieg rzeki Gąsawki wraz z jej odcinkiem źródliskowym oraz ciąg głęboko wciętych jezior łączących się z doliną Noteci. Obszar objęty ochroną wytyczono na zachód od granic złoża, w minimalnej odległości od aktualnej zachodniej krawędzi wyrobiska Wapienno Zachód o około 2,5 km. Projektowana inwestycja polegająca na pogłębieniu i poszerzeniu eksploatacji w zakresie oddziaływania na środowisko wodne nie wpłynie negatywnie na obszary podlegające ochronie. Prognozowany zasięg leja depresji nie sięgnie granic obszaru chronionego, gwarantując nienaruszalność stosunków wodnych siedliska.</w:t>
      </w:r>
    </w:p>
    <w:p w:rsidR="00727E17" w:rsidRPr="00167E5A" w:rsidRDefault="00727E17" w:rsidP="0081205C">
      <w:pPr>
        <w:rPr>
          <w:szCs w:val="20"/>
        </w:rPr>
      </w:pPr>
      <w:r w:rsidRPr="00167E5A">
        <w:rPr>
          <w:szCs w:val="20"/>
        </w:rPr>
        <w:tab/>
        <w:t xml:space="preserve">Drugim z obszarów chronionych położonych w szeroko rozumianym otoczeniu złoża jest Rezerwat </w:t>
      </w:r>
      <w:proofErr w:type="spellStart"/>
      <w:r w:rsidRPr="00167E5A">
        <w:rPr>
          <w:szCs w:val="20"/>
        </w:rPr>
        <w:t>Mierucinek</w:t>
      </w:r>
      <w:proofErr w:type="spellEnd"/>
      <w:r w:rsidRPr="00167E5A">
        <w:rPr>
          <w:szCs w:val="20"/>
        </w:rPr>
        <w:t>. Minimalna odległość około 5 km granic rezerwatu od południowej krawędzi wyrobiska Bielawy Wschód wyklucza jednak możliwość ingerencji przedsięwzięcia w stosunki wodne rezerwatu.</w:t>
      </w:r>
    </w:p>
    <w:p w:rsidR="00727E17" w:rsidRPr="004859CA" w:rsidRDefault="00727E17" w:rsidP="00727E17">
      <w:pPr>
        <w:pStyle w:val="Nagwek2"/>
        <w:rPr>
          <w:rStyle w:val="Nagwek1Znak"/>
          <w:b/>
          <w:bCs w:val="0"/>
        </w:rPr>
      </w:pPr>
      <w:bookmarkStart w:id="210" w:name="_Toc390319488"/>
      <w:bookmarkStart w:id="211" w:name="_Toc448168948"/>
      <w:bookmarkStart w:id="212" w:name="_Toc471983804"/>
      <w:bookmarkStart w:id="213" w:name="_Toc473109203"/>
      <w:bookmarkStart w:id="214" w:name="_Toc473109268"/>
      <w:bookmarkStart w:id="215" w:name="_Toc499555988"/>
      <w:r w:rsidRPr="004859CA">
        <w:rPr>
          <w:rStyle w:val="Nagwek1Znak"/>
          <w:b/>
          <w:bCs w:val="0"/>
        </w:rPr>
        <w:t>PROGNOZA KSZTAŁTOWANIA SIĘ WŁAŚCIWOŚCI FIZYCZNO-CHEMICZNYCH WÓD DOPŁYWAJĄCYCH DO WYROBISKA</w:t>
      </w:r>
      <w:bookmarkEnd w:id="210"/>
      <w:bookmarkEnd w:id="211"/>
      <w:bookmarkEnd w:id="212"/>
      <w:bookmarkEnd w:id="213"/>
      <w:bookmarkEnd w:id="214"/>
      <w:bookmarkEnd w:id="215"/>
    </w:p>
    <w:p w:rsidR="00727E17" w:rsidRPr="00167E5A" w:rsidRDefault="00727E17" w:rsidP="00727E17">
      <w:pPr>
        <w:ind w:firstLine="709"/>
        <w:rPr>
          <w:szCs w:val="20"/>
        </w:rPr>
      </w:pPr>
      <w:r w:rsidRPr="00167E5A">
        <w:rPr>
          <w:szCs w:val="20"/>
        </w:rPr>
        <w:t>Eksploatacja kopalin systemem odkrywkowym wiąże się z przekształceniem powierzchni terenu zazwyczaj do wgłębnej formy wyrobiska, zbierającego wody opadowe pochodzące ze spływu powierzchniowego, ewentualnie zawieszone, a w momencie zejścia poniżej zwierciadła wód podziemnych także i pochodzące z dopływu w obrębie wytworzonego leja depresji. Kompozycja składu chemicznego wód zrzutowych pozostaje wynikową zmywania, wypłukiwania i rozpuszczania składników napotkanych przez wody opadowe w trakcie spływu do rząpia wyrobiska, a także wód podziemnych dopływających z rozciętych poziomów wodonośnych.</w:t>
      </w:r>
    </w:p>
    <w:p w:rsidR="00727E17" w:rsidRPr="00167E5A" w:rsidRDefault="00727E17" w:rsidP="00727E17">
      <w:pPr>
        <w:ind w:firstLine="708"/>
        <w:rPr>
          <w:szCs w:val="20"/>
        </w:rPr>
      </w:pPr>
      <w:r w:rsidRPr="00167E5A">
        <w:rPr>
          <w:szCs w:val="20"/>
        </w:rPr>
        <w:t>Wraz ze wzrostem depresji, a w dużo mniejszym stopniu i powierzchni rozcięcia złoża, udział dopływu pochodzącego z drenażu podziemnego zwiększa się kosztem pozostałych składowych. Przy wzroście dopływów wód podziemnych, zmniejsza się uśredniony udział wód opadowych do nieistotnych wielkości. Przy dominacji dopływu podziemnego, odpompowywane wody będą składem chemicznym i parametrami fizycznymi odpowiadały więc wodom z poziomu jurajs</w:t>
      </w:r>
      <w:r>
        <w:rPr>
          <w:szCs w:val="20"/>
        </w:rPr>
        <w:t>kiego, rozpoznanym i opisanym w </w:t>
      </w:r>
      <w:r w:rsidRPr="00167E5A">
        <w:rPr>
          <w:szCs w:val="20"/>
        </w:rPr>
        <w:t xml:space="preserve">Rozdziale nr 7. Będą to wody o generalnie dobrej jakości, spełniające wymogi stawiane Rozporządzeniem Ministra Środowiska z dnia 18 listopada 2014 r. </w:t>
      </w:r>
      <w:r w:rsidRPr="004859CA">
        <w:rPr>
          <w:i/>
          <w:szCs w:val="20"/>
        </w:rPr>
        <w:t>w sprawie warunków, jakie należy spełnić przy wprowadzaniu ścieków do wód lub do ziemi, oraz w sprawie substancji szczególnie szkodliwych dla środowiska wodnego</w:t>
      </w:r>
      <w:r w:rsidRPr="00167E5A">
        <w:rPr>
          <w:szCs w:val="20"/>
        </w:rPr>
        <w:t xml:space="preserve"> (Dz.U. 2014 poz. 1800).</w:t>
      </w:r>
    </w:p>
    <w:p w:rsidR="00727E17" w:rsidRPr="00167E5A" w:rsidRDefault="00727E17" w:rsidP="00727E17">
      <w:pPr>
        <w:ind w:firstLine="709"/>
        <w:rPr>
          <w:szCs w:val="20"/>
        </w:rPr>
      </w:pPr>
      <w:r w:rsidRPr="00167E5A">
        <w:rPr>
          <w:szCs w:val="20"/>
        </w:rPr>
        <w:t xml:space="preserve">W warunkach odkrywkowej eksploatacji górniczej często pojawiającym się wskaźnikiem pogarszającym jakość wody odprowadzanej z systemu odwodniania jest </w:t>
      </w:r>
      <w:r w:rsidRPr="00167E5A">
        <w:rPr>
          <w:szCs w:val="20"/>
        </w:rPr>
        <w:lastRenderedPageBreak/>
        <w:t xml:space="preserve">zawiesina. Jej wzrost zawartości w wodzie kopalnianej występuje zazwyczaj po opadach atmosferycznych, kiedy intensywny spływ powierzchniowy wód unosi drobiny skalne, które prowadzą do optycznego zmętnienia wody. Zawiesiny strącane są w osadnikach lub klarownikach. W związku ze zwiększaniem się powierzchni odsłonięcia złóż i powiększeniem spływu wody po skarpach wyrobiska należy spodziewać się okresowego zwiększenia zawartości zawiesin w wodach pompowanych z kopalni ZG Kujawy, szczególnie w okresie wiosennym, w trakcie trwania roztopów oraz w okresie letnim, </w:t>
      </w:r>
      <w:r>
        <w:rPr>
          <w:szCs w:val="20"/>
        </w:rPr>
        <w:t>a także wraz z </w:t>
      </w:r>
      <w:r w:rsidRPr="00167E5A">
        <w:rPr>
          <w:szCs w:val="20"/>
        </w:rPr>
        <w:t>intensywnymi opadami atmosferycznymi o nawalnym charakter</w:t>
      </w:r>
      <w:r>
        <w:rPr>
          <w:szCs w:val="20"/>
        </w:rPr>
        <w:t>ze. Jednakże wdrożony w </w:t>
      </w:r>
      <w:r w:rsidRPr="00167E5A">
        <w:rPr>
          <w:szCs w:val="20"/>
        </w:rPr>
        <w:t>Zakładzie system oczyszczania mechanicznego wody, w postaci osadników, zagwarantuje przejęcie większości materiału, znacząco oczyszczając odprowadzaną wodę.</w:t>
      </w:r>
    </w:p>
    <w:p w:rsidR="00727E17" w:rsidRPr="004859CA" w:rsidRDefault="00727E17" w:rsidP="00727E17">
      <w:pPr>
        <w:pStyle w:val="Nagwek2"/>
      </w:pPr>
      <w:bookmarkStart w:id="216" w:name="_Toc471983805"/>
      <w:bookmarkStart w:id="217" w:name="_Toc473109204"/>
      <w:bookmarkStart w:id="218" w:name="_Toc473109269"/>
      <w:bookmarkStart w:id="219" w:name="_Toc499555989"/>
      <w:r w:rsidRPr="004859CA">
        <w:t>PROGNOZOWANY WPŁYW ZRZUTU WÓD KOPALNIANYCH NA WODY POWIERZCHNIOWE</w:t>
      </w:r>
      <w:bookmarkEnd w:id="216"/>
      <w:bookmarkEnd w:id="217"/>
      <w:bookmarkEnd w:id="218"/>
      <w:bookmarkEnd w:id="219"/>
    </w:p>
    <w:p w:rsidR="00727E17" w:rsidRPr="004859CA" w:rsidRDefault="00727E17" w:rsidP="00727E17">
      <w:pPr>
        <w:pStyle w:val="Nagwek3"/>
      </w:pPr>
      <w:bookmarkStart w:id="220" w:name="_Toc471983806"/>
      <w:bookmarkStart w:id="221" w:name="_Toc473109205"/>
      <w:bookmarkStart w:id="222" w:name="_Toc473109270"/>
      <w:bookmarkStart w:id="223" w:name="_Toc499555990"/>
      <w:r w:rsidRPr="004859CA">
        <w:t>ZMIANY ILOŚCIOWE</w:t>
      </w:r>
      <w:bookmarkEnd w:id="220"/>
      <w:bookmarkEnd w:id="221"/>
      <w:bookmarkEnd w:id="222"/>
      <w:bookmarkEnd w:id="223"/>
    </w:p>
    <w:p w:rsidR="00727E17" w:rsidRPr="00167E5A" w:rsidRDefault="00727E17" w:rsidP="0081205C">
      <w:pPr>
        <w:rPr>
          <w:szCs w:val="20"/>
        </w:rPr>
      </w:pPr>
      <w:r w:rsidRPr="00167E5A">
        <w:rPr>
          <w:szCs w:val="20"/>
        </w:rPr>
        <w:tab/>
        <w:t>Zmiana zasięgu prowadzonych robót gór</w:t>
      </w:r>
      <w:r>
        <w:rPr>
          <w:szCs w:val="20"/>
        </w:rPr>
        <w:t>niczych do docelowych warunków, przewidzianych aktualnie obowiązującą koncesją, przyczyni się do opisanego w </w:t>
      </w:r>
      <w:r w:rsidRPr="00167E5A">
        <w:rPr>
          <w:szCs w:val="20"/>
        </w:rPr>
        <w:t xml:space="preserve">poprzednich rozdziałach prognozowanego niewielkiego przyrostu dopływu wód podziemnych. Wraz z postępem prac konieczna będzie sukcesywna przebudowa systemu odwadniania aktualizująca możliwości układu do zmieniających się potrzeb. Niezbędna stanie się budowa nowych rząpi pomocniczych i systemu doprowadzania i odprowadzania z nich wody. Zgodnie z </w:t>
      </w:r>
      <w:r>
        <w:rPr>
          <w:szCs w:val="20"/>
        </w:rPr>
        <w:t xml:space="preserve">pierwotnymi </w:t>
      </w:r>
      <w:r w:rsidRPr="00167E5A">
        <w:rPr>
          <w:szCs w:val="20"/>
        </w:rPr>
        <w:t>założeniami nie ulegną znaczącej przebudowie bazowe elementy systemu odwadniania w wyrobisku, a więc rząpia główne, jak również odcinki doprowadzające wody do odbiornika - Noteci.</w:t>
      </w:r>
      <w:r>
        <w:rPr>
          <w:szCs w:val="20"/>
        </w:rPr>
        <w:t xml:space="preserve"> Wraz z rozwojem prac w kierunku zachodnim nie wyklucza się jednak budowy kolejnej nitki sytemu odprowadzania wody. Analizy koncepcyjne, do których Zakład przystąpi w przyszłości wraz z podjęciem decyzji o rozwoju eksploatacji do granic udokumentowanego złoża, zostaną poparte stosownymi opracowaniami i decyzjami, zawierającymi m.in. projekt odwadniania.</w:t>
      </w:r>
    </w:p>
    <w:p w:rsidR="00727E17" w:rsidRDefault="00727E17" w:rsidP="00727E17">
      <w:pPr>
        <w:rPr>
          <w:szCs w:val="20"/>
        </w:rPr>
      </w:pPr>
      <w:r w:rsidRPr="00167E5A">
        <w:rPr>
          <w:szCs w:val="20"/>
        </w:rPr>
        <w:tab/>
        <w:t>Prognozowany przyrost średniego dopływu wód do objętości około 3,63 m</w:t>
      </w:r>
      <w:r w:rsidRPr="00167E5A">
        <w:rPr>
          <w:szCs w:val="20"/>
          <w:vertAlign w:val="superscript"/>
        </w:rPr>
        <w:t>3</w:t>
      </w:r>
      <w:r w:rsidRPr="00167E5A">
        <w:rPr>
          <w:szCs w:val="20"/>
        </w:rPr>
        <w:t>/min zmieni dotychczas notowane średnie wielkości zrzutu poza obręb wyrobiska o około 10%. Zakładając brak znaczących zmian technologicznych w Zakładzie wapie</w:t>
      </w:r>
      <w:r>
        <w:rPr>
          <w:szCs w:val="20"/>
        </w:rPr>
        <w:t>nniczym i </w:t>
      </w:r>
      <w:r w:rsidRPr="00167E5A">
        <w:rPr>
          <w:szCs w:val="20"/>
        </w:rPr>
        <w:t>Cementowni, utrzymany zostanie pobór dla celów technologicznych na poziomie około 0,22 mln m</w:t>
      </w:r>
      <w:r w:rsidRPr="00167E5A">
        <w:rPr>
          <w:szCs w:val="20"/>
          <w:vertAlign w:val="superscript"/>
        </w:rPr>
        <w:t>3</w:t>
      </w:r>
      <w:r w:rsidRPr="00167E5A">
        <w:rPr>
          <w:szCs w:val="20"/>
        </w:rPr>
        <w:t>. Tym samym do Noteci będzie kierowane bezpośrednio około 3,21 m</w:t>
      </w:r>
      <w:r w:rsidRPr="00167E5A">
        <w:rPr>
          <w:szCs w:val="20"/>
          <w:vertAlign w:val="superscript"/>
        </w:rPr>
        <w:t>3</w:t>
      </w:r>
      <w:r w:rsidRPr="00167E5A">
        <w:rPr>
          <w:szCs w:val="20"/>
        </w:rPr>
        <w:t>/min (0,054 m</w:t>
      </w:r>
      <w:r w:rsidRPr="00167E5A">
        <w:rPr>
          <w:szCs w:val="20"/>
          <w:vertAlign w:val="superscript"/>
        </w:rPr>
        <w:t>3</w:t>
      </w:r>
      <w:r w:rsidRPr="00167E5A">
        <w:rPr>
          <w:szCs w:val="20"/>
        </w:rPr>
        <w:t xml:space="preserve">/s). Prognozowana wielkość zrzutu jest o dwa lub nawet trzy rzędy wielkości mniejsza od średnich przepływów odbiornika. Wartości obliczone dla wodowskazu Pakość na podstawie danych z </w:t>
      </w:r>
      <w:proofErr w:type="spellStart"/>
      <w:r w:rsidRPr="00167E5A">
        <w:rPr>
          <w:szCs w:val="20"/>
        </w:rPr>
        <w:t>wielolecia</w:t>
      </w:r>
      <w:proofErr w:type="spellEnd"/>
      <w:r w:rsidRPr="00167E5A">
        <w:rPr>
          <w:szCs w:val="20"/>
        </w:rPr>
        <w:t xml:space="preserve"> 1951 - 2010 wynoszą: SNQ – 5,79 m</w:t>
      </w:r>
      <w:r w:rsidRPr="00167E5A">
        <w:rPr>
          <w:szCs w:val="20"/>
          <w:vertAlign w:val="superscript"/>
        </w:rPr>
        <w:t>3</w:t>
      </w:r>
      <w:r w:rsidRPr="00167E5A">
        <w:rPr>
          <w:szCs w:val="20"/>
        </w:rPr>
        <w:t>/s, SSQ – 13,00 m</w:t>
      </w:r>
      <w:r w:rsidRPr="00167E5A">
        <w:rPr>
          <w:szCs w:val="20"/>
          <w:vertAlign w:val="superscript"/>
        </w:rPr>
        <w:t>3</w:t>
      </w:r>
      <w:r w:rsidRPr="00167E5A">
        <w:rPr>
          <w:szCs w:val="20"/>
        </w:rPr>
        <w:t>/s, SWQ – 35,00 m</w:t>
      </w:r>
      <w:r w:rsidRPr="00167E5A">
        <w:rPr>
          <w:szCs w:val="20"/>
          <w:vertAlign w:val="superscript"/>
        </w:rPr>
        <w:t>3</w:t>
      </w:r>
      <w:r w:rsidRPr="00167E5A">
        <w:rPr>
          <w:szCs w:val="20"/>
        </w:rPr>
        <w:t xml:space="preserve">/s (IMGW PIB, 2013). Prognozowany zrzut powiększy wymienione średnie wielkości przepływów odpowiednio o około: 0,93%, 0,42%, 0,15%. </w:t>
      </w:r>
      <w:r w:rsidRPr="00167E5A">
        <w:rPr>
          <w:szCs w:val="20"/>
        </w:rPr>
        <w:lastRenderedPageBreak/>
        <w:t>Jednoprocentowe i mniejsze wzrosty przepływu pozostaną w praktyce niezauważalne, nie wywierając negatywnego wpływu na odbiornik.</w:t>
      </w:r>
    </w:p>
    <w:p w:rsidR="00727E17" w:rsidRPr="00167E5A" w:rsidRDefault="00727E17" w:rsidP="00727E17">
      <w:pPr>
        <w:rPr>
          <w:szCs w:val="20"/>
        </w:rPr>
      </w:pPr>
      <w:r w:rsidRPr="00943B06">
        <w:rPr>
          <w:szCs w:val="20"/>
        </w:rPr>
        <w:t>Ewentualne rozszerzenie eksploatacji górniczej, tj. w granicach udokumentowanego złoża, spowoduje wzrost wielkości zrzutu wody do Noteci 3,4 m</w:t>
      </w:r>
      <w:r w:rsidRPr="00943B06">
        <w:rPr>
          <w:szCs w:val="20"/>
          <w:vertAlign w:val="superscript"/>
        </w:rPr>
        <w:t>3</w:t>
      </w:r>
      <w:r w:rsidRPr="00943B06">
        <w:rPr>
          <w:szCs w:val="20"/>
        </w:rPr>
        <w:t>/min, co nie przyczyni się do istotnego wzrostu negatywnego oddziaływania wód kopalnianych na odbiornik.</w:t>
      </w:r>
    </w:p>
    <w:p w:rsidR="00727E17" w:rsidRPr="004859CA" w:rsidRDefault="00727E17" w:rsidP="00727E17">
      <w:pPr>
        <w:pStyle w:val="Nagwek3"/>
      </w:pPr>
      <w:bookmarkStart w:id="224" w:name="_Toc471983807"/>
      <w:bookmarkStart w:id="225" w:name="_Toc473109206"/>
      <w:bookmarkStart w:id="226" w:name="_Toc473109271"/>
      <w:bookmarkStart w:id="227" w:name="_Toc499555991"/>
      <w:r w:rsidRPr="004859CA">
        <w:t>JAKOŚĆ WÓD ODBIORNIKA</w:t>
      </w:r>
      <w:bookmarkEnd w:id="224"/>
      <w:bookmarkEnd w:id="225"/>
      <w:bookmarkEnd w:id="226"/>
      <w:bookmarkEnd w:id="227"/>
    </w:p>
    <w:p w:rsidR="00727E17" w:rsidRPr="00167E5A" w:rsidRDefault="00727E17" w:rsidP="00727E17">
      <w:pPr>
        <w:spacing w:after="200"/>
        <w:rPr>
          <w:szCs w:val="20"/>
        </w:rPr>
      </w:pPr>
      <w:r w:rsidRPr="00167E5A">
        <w:rPr>
          <w:szCs w:val="20"/>
        </w:rPr>
        <w:tab/>
        <w:t>Klasyfikacja stanu wód płynących i zbiorników zaporowych w latach 2010 - 2014 nie objęła JCWP "</w:t>
      </w:r>
      <w:r w:rsidRPr="00167E5A">
        <w:rPr>
          <w:bCs/>
          <w:szCs w:val="20"/>
        </w:rPr>
        <w:t>Noteć od Małej Noteci do Jeziora Wolickiego"</w:t>
      </w:r>
      <w:r w:rsidRPr="00167E5A">
        <w:rPr>
          <w:szCs w:val="20"/>
        </w:rPr>
        <w:t xml:space="preserve">. W populacji objętej badaniami znalazł się jednak kolejny odcinek biegu Noteci, w ramach JCWP nr PLRW600024188351 "Noteć od Jeziora Wolickiego do oddzielenia </w:t>
      </w:r>
      <w:r>
        <w:rPr>
          <w:szCs w:val="20"/>
        </w:rPr>
        <w:t>się Kanału Noteckiego w </w:t>
      </w:r>
      <w:r w:rsidRPr="00167E5A">
        <w:rPr>
          <w:szCs w:val="20"/>
        </w:rPr>
        <w:t>Antonowie". Badania prowadzono w punkcie pomiarowym w Lubostroniu, położonym około 6 km w linii prostej na NW od Barcina. Zgodnie z przeprowadzon</w:t>
      </w:r>
      <w:r>
        <w:rPr>
          <w:szCs w:val="20"/>
        </w:rPr>
        <w:t>ą</w:t>
      </w:r>
      <w:r w:rsidRPr="00167E5A">
        <w:rPr>
          <w:szCs w:val="20"/>
        </w:rPr>
        <w:t xml:space="preserve"> oceną fizykochemiczną potencjał ekologiczny kształtował si</w:t>
      </w:r>
      <w:r>
        <w:rPr>
          <w:szCs w:val="20"/>
        </w:rPr>
        <w:t>ę</w:t>
      </w:r>
      <w:r w:rsidRPr="00167E5A">
        <w:rPr>
          <w:szCs w:val="20"/>
        </w:rPr>
        <w:t xml:space="preserve"> poniżej dobrego. Na ocenie zaważyły: przewodność elektrolityczna właściwa przekraczająca nieznacznie 1500 </w:t>
      </w:r>
      <w:r w:rsidRPr="00167E5A">
        <w:rPr>
          <w:rFonts w:ascii="Symbol" w:hAnsi="Symbol"/>
          <w:szCs w:val="20"/>
        </w:rPr>
        <w:t></w:t>
      </w:r>
      <w:r w:rsidRPr="00167E5A">
        <w:rPr>
          <w:szCs w:val="20"/>
        </w:rPr>
        <w:t>S/cm (1515), twardość ogólna w wysokości 508 mgCaCO</w:t>
      </w:r>
      <w:r w:rsidRPr="00167E5A">
        <w:rPr>
          <w:szCs w:val="20"/>
          <w:vertAlign w:val="subscript"/>
        </w:rPr>
        <w:t>3</w:t>
      </w:r>
      <w:r w:rsidRPr="00167E5A">
        <w:rPr>
          <w:szCs w:val="20"/>
        </w:rPr>
        <w:t>/dm</w:t>
      </w:r>
      <w:r w:rsidRPr="00167E5A">
        <w:rPr>
          <w:szCs w:val="20"/>
          <w:vertAlign w:val="superscript"/>
        </w:rPr>
        <w:t>3</w:t>
      </w:r>
      <w:r w:rsidRPr="00167E5A">
        <w:rPr>
          <w:szCs w:val="20"/>
        </w:rPr>
        <w:t xml:space="preserve"> oraz stężenie fosforanów na poziomie 0,34 mg/dm</w:t>
      </w:r>
      <w:r w:rsidRPr="00167E5A">
        <w:rPr>
          <w:szCs w:val="20"/>
          <w:vertAlign w:val="superscript"/>
        </w:rPr>
        <w:t>3</w:t>
      </w:r>
      <w:r w:rsidRPr="00167E5A">
        <w:rPr>
          <w:szCs w:val="20"/>
        </w:rPr>
        <w:t>. Stężenia nieorganicz</w:t>
      </w:r>
      <w:r>
        <w:rPr>
          <w:szCs w:val="20"/>
        </w:rPr>
        <w:t xml:space="preserve">nych form </w:t>
      </w:r>
      <w:r w:rsidRPr="000B4868">
        <w:rPr>
          <w:szCs w:val="20"/>
        </w:rPr>
        <w:t xml:space="preserve">azotu kształtowały się na niskim poziomie. Nie oznaczono zawartości siarczanów ani chlorków </w:t>
      </w:r>
      <w:r w:rsidRPr="000B4868">
        <w:rPr>
          <w:color w:val="000000" w:themeColor="text1"/>
          <w:szCs w:val="20"/>
        </w:rPr>
        <w:t>(</w:t>
      </w:r>
      <w:r w:rsidRPr="000B4868">
        <w:rPr>
          <w:rFonts w:eastAsiaTheme="minorHAnsi" w:cs="Arial-BoldMT"/>
          <w:bCs/>
          <w:color w:val="000000" w:themeColor="text1"/>
          <w:szCs w:val="20"/>
          <w:lang w:eastAsia="en-US"/>
        </w:rPr>
        <w:t>Klasyfikacja stanu czystości jednolitych części wód płynących i zbiorników zaporowych w latach 2010 - 2014: ocena fizykochemiczna; www.wios.bydgoszcz.pl)</w:t>
      </w:r>
      <w:r w:rsidRPr="000B4868">
        <w:rPr>
          <w:color w:val="000000" w:themeColor="text1"/>
          <w:szCs w:val="20"/>
        </w:rPr>
        <w:t>.</w:t>
      </w:r>
    </w:p>
    <w:p w:rsidR="00727E17" w:rsidRPr="00BA54F7" w:rsidRDefault="00727E17" w:rsidP="00727E17">
      <w:pPr>
        <w:pStyle w:val="Nagwek3"/>
        <w:jc w:val="left"/>
        <w:rPr>
          <w:rFonts w:eastAsiaTheme="minorHAnsi"/>
        </w:rPr>
      </w:pPr>
      <w:bookmarkStart w:id="228" w:name="_Toc471983808"/>
      <w:bookmarkStart w:id="229" w:name="_Toc473109207"/>
      <w:bookmarkStart w:id="230" w:name="_Toc473109272"/>
      <w:bookmarkStart w:id="231" w:name="_Toc499555992"/>
      <w:r w:rsidRPr="00BA54F7">
        <w:rPr>
          <w:rFonts w:eastAsiaTheme="minorHAnsi"/>
        </w:rPr>
        <w:t>ZMIANY JAKOŚCIOWE</w:t>
      </w:r>
      <w:bookmarkEnd w:id="228"/>
      <w:bookmarkEnd w:id="229"/>
      <w:bookmarkEnd w:id="230"/>
      <w:bookmarkEnd w:id="231"/>
    </w:p>
    <w:p w:rsidR="00727E17" w:rsidRDefault="00727E17" w:rsidP="00727E17">
      <w:pPr>
        <w:spacing w:after="200"/>
        <w:rPr>
          <w:szCs w:val="20"/>
        </w:rPr>
      </w:pPr>
      <w:r w:rsidRPr="00167E5A">
        <w:rPr>
          <w:szCs w:val="20"/>
        </w:rPr>
        <w:tab/>
        <w:t xml:space="preserve">Kierowana do Noteci woda kopalniana charakteryzuje się dobrą jakością, spełniając normy zawarte w Rozporządzeniu Ministra Środowiska z dnia 18 listopada 2014 r. </w:t>
      </w:r>
      <w:r>
        <w:rPr>
          <w:i/>
          <w:szCs w:val="20"/>
        </w:rPr>
        <w:t>w </w:t>
      </w:r>
      <w:r w:rsidRPr="00BA54F7">
        <w:rPr>
          <w:i/>
          <w:szCs w:val="20"/>
        </w:rPr>
        <w:t>sprawie warunków, jakie należy spełnić przy wprowadzaniu ścieków do wód lub do ziemi, oraz w sprawie substancji szczególnie szkodliwych dla środowiska wodnego</w:t>
      </w:r>
      <w:r w:rsidRPr="00167E5A">
        <w:rPr>
          <w:szCs w:val="20"/>
        </w:rPr>
        <w:t xml:space="preserve"> (Dz.U. 2014 poz. 1800). W zakresie wielu parametrów przewyższa jakość wód odbiornika. Przykładowo przewodność elektrolityczna właściwa, korelowana z mineralizacją wody,</w:t>
      </w:r>
      <w:r>
        <w:rPr>
          <w:szCs w:val="20"/>
        </w:rPr>
        <w:t xml:space="preserve"> osiąga zgodnie z </w:t>
      </w:r>
      <w:r w:rsidRPr="00167E5A">
        <w:rPr>
          <w:szCs w:val="20"/>
        </w:rPr>
        <w:t>danymi przytoczonymi w rozdziale 7 "Właściwości fizyko-chemiczne wód" wartości około 1,5 razy wyższe w wodach Noteci. Świadczy to o zdecy</w:t>
      </w:r>
      <w:r>
        <w:rPr>
          <w:szCs w:val="20"/>
        </w:rPr>
        <w:t>dowanie większej ilości jonów w </w:t>
      </w:r>
      <w:r w:rsidRPr="00167E5A">
        <w:rPr>
          <w:szCs w:val="20"/>
        </w:rPr>
        <w:t>wodach rzecznych. Wody kopalniane nie wpłyną negatywnie na jakość wód odbiornika, w zakresie wybranych parametrów polepszając nawet jego stan chemiczny.</w:t>
      </w:r>
    </w:p>
    <w:p w:rsidR="00727E17" w:rsidRDefault="00727E17" w:rsidP="00727E17">
      <w:pPr>
        <w:spacing w:after="200" w:line="276" w:lineRule="auto"/>
        <w:rPr>
          <w:szCs w:val="20"/>
        </w:rPr>
      </w:pPr>
      <w:r>
        <w:rPr>
          <w:szCs w:val="20"/>
        </w:rPr>
        <w:br w:type="page"/>
      </w:r>
    </w:p>
    <w:p w:rsidR="00C32BAA" w:rsidRDefault="00727E17" w:rsidP="00727E17">
      <w:pPr>
        <w:pStyle w:val="Nagwek1"/>
      </w:pPr>
      <w:bookmarkStart w:id="232" w:name="_Toc471983809"/>
      <w:bookmarkStart w:id="233" w:name="_Toc473109208"/>
      <w:bookmarkStart w:id="234" w:name="_Toc473109273"/>
      <w:bookmarkStart w:id="235" w:name="_Toc499555993"/>
      <w:r>
        <w:lastRenderedPageBreak/>
        <w:t>PRZEWIDYWANA WYDAJNOŚĆ ODWADNIANIA W ODNIESIENIU DO ZASOBÓW DYSPOZYCYJNYCHWÓD PODZIEMNYCH</w:t>
      </w:r>
      <w:bookmarkEnd w:id="232"/>
      <w:bookmarkEnd w:id="233"/>
      <w:bookmarkEnd w:id="234"/>
      <w:bookmarkEnd w:id="235"/>
    </w:p>
    <w:p w:rsidR="00727E17" w:rsidRDefault="00442725" w:rsidP="00442725">
      <w:pPr>
        <w:ind w:firstLine="708"/>
      </w:pPr>
      <w:r w:rsidRPr="00442725">
        <w:rPr>
          <w:szCs w:val="20"/>
        </w:rPr>
        <w:t xml:space="preserve">Zmiana warunków drenażu związana z pogłębieniem, poszerzeniem i połączeniem wyrobisk spowoduje zmianę ustalonej </w:t>
      </w:r>
      <w:proofErr w:type="spellStart"/>
      <w:r w:rsidRPr="00442725">
        <w:rPr>
          <w:szCs w:val="20"/>
        </w:rPr>
        <w:t>quasirównowagi</w:t>
      </w:r>
      <w:proofErr w:type="spellEnd"/>
      <w:r w:rsidRPr="00442725">
        <w:rPr>
          <w:szCs w:val="20"/>
        </w:rPr>
        <w:t xml:space="preserve"> w lokalnym systemie krążenia wód. W efekcie planowanych robót pogłębieniu i poszerzeniu ulegnie lej depresji. Prognozowana niewielka zmiana</w:t>
      </w:r>
      <w:r w:rsidRPr="00442725">
        <w:rPr>
          <w:rFonts w:eastAsia="Univers-BoldPL"/>
          <w:bCs/>
          <w:szCs w:val="20"/>
        </w:rPr>
        <w:t xml:space="preserve"> wielkości dopływów wód, będąca efektem specyfiki warunków hydrogeologicznych, wpłynie w praktycznie w nieistotny sposób na obniżenie zasobów wód podziemnych jednostek i zbiorników wytyczonych w rejonie złoża. Wprowadzony niedawno nowy podział kraju na </w:t>
      </w:r>
      <w:proofErr w:type="spellStart"/>
      <w:r w:rsidRPr="00442725">
        <w:rPr>
          <w:rFonts w:eastAsia="Univers-BoldPL"/>
          <w:bCs/>
          <w:szCs w:val="20"/>
        </w:rPr>
        <w:t>JCWPd</w:t>
      </w:r>
      <w:proofErr w:type="spellEnd"/>
      <w:r w:rsidRPr="00442725">
        <w:rPr>
          <w:rFonts w:eastAsia="Univers-BoldPL"/>
          <w:bCs/>
          <w:szCs w:val="20"/>
        </w:rPr>
        <w:t xml:space="preserve"> skutkuje brakiem części aktualnych danych. W przypadku </w:t>
      </w:r>
      <w:proofErr w:type="spellStart"/>
      <w:r w:rsidRPr="00442725">
        <w:rPr>
          <w:rFonts w:eastAsia="Univers-BoldPL"/>
          <w:bCs/>
          <w:szCs w:val="20"/>
        </w:rPr>
        <w:t>JCWPd</w:t>
      </w:r>
      <w:proofErr w:type="spellEnd"/>
      <w:r w:rsidRPr="00442725">
        <w:rPr>
          <w:rFonts w:eastAsia="Univers-BoldPL"/>
          <w:bCs/>
          <w:szCs w:val="20"/>
        </w:rPr>
        <w:t xml:space="preserve"> nr 43, obejmującej swym zasięgiem analizow</w:t>
      </w:r>
      <w:r>
        <w:rPr>
          <w:rFonts w:eastAsia="Univers-BoldPL"/>
          <w:bCs/>
          <w:szCs w:val="20"/>
        </w:rPr>
        <w:t>any obszar, nastąpiła opisana w </w:t>
      </w:r>
      <w:r w:rsidRPr="00442725">
        <w:rPr>
          <w:rFonts w:eastAsia="Univers-BoldPL"/>
          <w:bCs/>
          <w:szCs w:val="20"/>
        </w:rPr>
        <w:t>rozdziale "</w:t>
      </w:r>
      <w:proofErr w:type="spellStart"/>
      <w:r w:rsidRPr="00442725">
        <w:rPr>
          <w:rFonts w:eastAsia="Univers-BoldPL"/>
          <w:bCs/>
          <w:szCs w:val="20"/>
        </w:rPr>
        <w:t>JCWPd</w:t>
      </w:r>
      <w:proofErr w:type="spellEnd"/>
      <w:r w:rsidRPr="00442725">
        <w:rPr>
          <w:rFonts w:eastAsia="Univers-BoldPL"/>
          <w:bCs/>
          <w:szCs w:val="20"/>
        </w:rPr>
        <w:t xml:space="preserve">" zmiana granic i powierzchni jednostki do </w:t>
      </w:r>
      <w:r w:rsidRPr="00442725">
        <w:rPr>
          <w:szCs w:val="20"/>
        </w:rPr>
        <w:t>3659,3 km</w:t>
      </w:r>
      <w:r w:rsidRPr="00442725">
        <w:rPr>
          <w:szCs w:val="20"/>
          <w:vertAlign w:val="superscript"/>
        </w:rPr>
        <w:t>2</w:t>
      </w:r>
      <w:r w:rsidRPr="00442725">
        <w:rPr>
          <w:szCs w:val="20"/>
        </w:rPr>
        <w:t>. Drenaż fragmentu jednolitej części o powierzchni kilku km</w:t>
      </w:r>
      <w:r w:rsidRPr="00442725">
        <w:rPr>
          <w:szCs w:val="20"/>
          <w:vertAlign w:val="superscript"/>
        </w:rPr>
        <w:t>2</w:t>
      </w:r>
      <w:r w:rsidRPr="00442725">
        <w:rPr>
          <w:szCs w:val="20"/>
        </w:rPr>
        <w:t>, obejmie zaledwie promil obszaru jednostki, nie wpływając zauważalnie na dostępność zasobów. W przypadku GZWP nr 142 Inowrocław-Dąbrowa, zasięg prognozowanego leja depresji przebiegać będzie w praktyce stycznie do granic zbiornika, obejmując jedynie niewielki fragment na zachód od Wapienna. Planowane prace i związane z nimi oddziaływanie nie wpłyną w zauważalny sposób na zasoby GZWP. W wariancie pierwszym ingerencja w granice zbiornika, polegająca na zdjęciu czwartorzędowego nadkładu obejmie szacunkowo 6 ha, natomiast prognozowany zasięg leja depresji osiągnie około 82 ha. W przypadku wariantu drugiego, gdy eksploatacja prowadzona byłaby do granic złoża, wymusi to poprzedzające prace w nadkładzie złoża w</w:t>
      </w:r>
      <w:r w:rsidR="00544D01">
        <w:rPr>
          <w:szCs w:val="20"/>
        </w:rPr>
        <w:t> </w:t>
      </w:r>
      <w:r w:rsidRPr="00442725">
        <w:rPr>
          <w:szCs w:val="20"/>
        </w:rPr>
        <w:t>obrębie około 16 ha, przesuwając nieznacznie lej depresji ku zachodowi. Spowoduje to zwiększenie powierzchni leja depresji w obrębie GZWP do około 97,5 ha. Odnosząc fragmenty zbiornika objęte lejem depresji do jego całkowitej powierzchni, oszacowanej na 251,8 km</w:t>
      </w:r>
      <w:r w:rsidRPr="00442725">
        <w:rPr>
          <w:szCs w:val="20"/>
          <w:vertAlign w:val="superscript"/>
        </w:rPr>
        <w:t>2</w:t>
      </w:r>
      <w:r w:rsidRPr="00442725">
        <w:rPr>
          <w:szCs w:val="20"/>
        </w:rPr>
        <w:t xml:space="preserve"> (Bentkowski i in. 1998), otrzymamy wielkości odpowiednio: 0,32% i 0,38%. Relatywnie więc konsekwentne uszczuplenie zasobów, trudne do jednoznacznego wydzielenia, będzie również mało znaczące.</w:t>
      </w:r>
      <w:r w:rsidRPr="00442725">
        <w:rPr>
          <w:rFonts w:eastAsia="Univers-BoldPL"/>
          <w:bCs/>
          <w:szCs w:val="20"/>
        </w:rPr>
        <w:t xml:space="preserve"> Prognozowane obniżenie poziomu zwierciadła wody nie obejmie wyznaczonych, ale wciąż nie obowiązujących prawnie stref ochronnych zbiornika. Roboty górnicze nie będą więc prowadzone w strefie obniżonej odporności na zanieczyszczenie, minimalizując potencjalne zagrożenia</w:t>
      </w:r>
      <w:r w:rsidRPr="00442725">
        <w:rPr>
          <w:szCs w:val="20"/>
        </w:rPr>
        <w:t>.</w:t>
      </w:r>
    </w:p>
    <w:p w:rsidR="00727E17" w:rsidRDefault="00727E17" w:rsidP="00727E17"/>
    <w:p w:rsidR="00727E17" w:rsidRDefault="00727E17" w:rsidP="00727E17"/>
    <w:p w:rsidR="00727E17" w:rsidRDefault="00727E17" w:rsidP="00727E17"/>
    <w:p w:rsidR="00727E17" w:rsidRDefault="00727E17">
      <w:pPr>
        <w:spacing w:after="160" w:line="259" w:lineRule="auto"/>
        <w:jc w:val="left"/>
      </w:pPr>
      <w:r>
        <w:br w:type="page"/>
      </w:r>
    </w:p>
    <w:p w:rsidR="00F66243" w:rsidRPr="00BA54F7" w:rsidRDefault="00F66243" w:rsidP="00F66243">
      <w:pPr>
        <w:pStyle w:val="Nagwek1"/>
      </w:pPr>
      <w:bookmarkStart w:id="236" w:name="_Toc342334322"/>
      <w:bookmarkStart w:id="237" w:name="_Toc390319489"/>
      <w:bookmarkStart w:id="238" w:name="_Toc448168949"/>
      <w:bookmarkStart w:id="239" w:name="_Toc471983810"/>
      <w:bookmarkStart w:id="240" w:name="_Toc473109209"/>
      <w:bookmarkStart w:id="241" w:name="_Toc473109274"/>
      <w:bookmarkStart w:id="242" w:name="_Toc499555994"/>
      <w:r w:rsidRPr="00BA54F7">
        <w:lastRenderedPageBreak/>
        <w:t>ZALECENIA DOTYCZĄCE OGRANICZENIA ROZMIARÓW PRAC ODWODNIENIOWYCH LUB ZANIECHANIA EKSPLOATACJI ZŁOŻA PONIŻEJ POZIOMU ZWIERCIADŁA WÓD PODZIEMNYC</w:t>
      </w:r>
      <w:bookmarkEnd w:id="236"/>
      <w:r w:rsidRPr="00BA54F7">
        <w:t>H</w:t>
      </w:r>
      <w:bookmarkEnd w:id="237"/>
      <w:bookmarkEnd w:id="238"/>
      <w:bookmarkEnd w:id="239"/>
      <w:bookmarkEnd w:id="240"/>
      <w:bookmarkEnd w:id="241"/>
      <w:bookmarkEnd w:id="242"/>
    </w:p>
    <w:p w:rsidR="00442725" w:rsidRPr="00442725" w:rsidRDefault="00F66243" w:rsidP="00442725">
      <w:pPr>
        <w:pStyle w:val="Akapitzlist"/>
        <w:spacing w:after="0" w:line="360" w:lineRule="auto"/>
        <w:ind w:left="0"/>
        <w:rPr>
          <w:rFonts w:ascii="Verdana" w:hAnsi="Verdana"/>
          <w:sz w:val="20"/>
          <w:szCs w:val="20"/>
        </w:rPr>
      </w:pPr>
      <w:r w:rsidRPr="00167E5A">
        <w:rPr>
          <w:rFonts w:ascii="Verdana" w:hAnsi="Verdana"/>
          <w:sz w:val="20"/>
          <w:szCs w:val="20"/>
        </w:rPr>
        <w:tab/>
      </w:r>
      <w:r w:rsidR="00442725" w:rsidRPr="00442725">
        <w:rPr>
          <w:rFonts w:ascii="Verdana" w:hAnsi="Verdana"/>
          <w:sz w:val="20"/>
          <w:szCs w:val="20"/>
        </w:rPr>
        <w:t xml:space="preserve">Planowane pogłębienie i poszerzenie eksploatacji złoża „Barcin-Piechcin-Pakość” skutkować będzie nieznacznym powiększeniem się leja depresji, wraz z dalszym obniżeniem zwierciadła wód podziemnych, przede wszystkim w piętrze jurajskim. Największe depresje zwierciadła wody, rzędu 107 m wytworzone zostaną bezpośrednio przy wyrobiskach. Ze względu na specyfikę budowy geologicznej i znacznie utrudniony lateralny rozwój strefy obniżonego ciśnienia, lej depresji będzie bardzo stromo nachylony, odbudowując wielkości ciśnienia w odległościach zaledwie kilkuset metrów od granicy wyrobisk. Szczegółowy opis prognozowanego rozwoju strefy </w:t>
      </w:r>
      <w:proofErr w:type="spellStart"/>
      <w:r w:rsidR="00442725" w:rsidRPr="00442725">
        <w:rPr>
          <w:rFonts w:ascii="Verdana" w:hAnsi="Verdana"/>
          <w:sz w:val="20"/>
          <w:szCs w:val="20"/>
        </w:rPr>
        <w:t>zdepresjonowanej</w:t>
      </w:r>
      <w:proofErr w:type="spellEnd"/>
      <w:r w:rsidR="00442725" w:rsidRPr="00442725">
        <w:rPr>
          <w:rFonts w:ascii="Verdana" w:hAnsi="Verdana"/>
          <w:sz w:val="20"/>
          <w:szCs w:val="20"/>
        </w:rPr>
        <w:t xml:space="preserve"> przedstawiono w Rozdziale nr 8.</w:t>
      </w:r>
    </w:p>
    <w:p w:rsidR="00F66243" w:rsidRPr="00167E5A" w:rsidRDefault="00442725" w:rsidP="00442725">
      <w:pPr>
        <w:pStyle w:val="Akapitzlist"/>
        <w:spacing w:after="0" w:line="360" w:lineRule="auto"/>
        <w:ind w:left="0" w:firstLine="709"/>
        <w:rPr>
          <w:szCs w:val="20"/>
        </w:rPr>
      </w:pPr>
      <w:r w:rsidRPr="00442725">
        <w:rPr>
          <w:rFonts w:ascii="Verdana" w:hAnsi="Verdana"/>
          <w:sz w:val="20"/>
          <w:szCs w:val="20"/>
        </w:rPr>
        <w:t xml:space="preserve">W związku z prognozowaną zmianą natężenia oddziaływania </w:t>
      </w:r>
      <w:r w:rsidRPr="00442725">
        <w:rPr>
          <w:rFonts w:ascii="Verdana" w:hAnsi="Verdana"/>
          <w:bCs/>
          <w:sz w:val="20"/>
          <w:szCs w:val="20"/>
        </w:rPr>
        <w:t xml:space="preserve">zaleca się kontynuowanie szczegółowego monitoringu hydrogeologicznego w obrębie piętra jurajskiego w istniejących otworach </w:t>
      </w:r>
      <w:r w:rsidRPr="00442725">
        <w:rPr>
          <w:rFonts w:ascii="Verdana" w:hAnsi="Verdana"/>
          <w:sz w:val="20"/>
          <w:szCs w:val="20"/>
        </w:rPr>
        <w:t>piezometrycznych sieci kopalnianego monitoringu wód, zarówno w obrębie pietra jurajskiego, jak i czwartorzędowego. Uzyskane wyniki obserwacji będą mogły posłużyć do weryfikacji modelu symulacyjnego.</w:t>
      </w:r>
    </w:p>
    <w:p w:rsidR="00F66243" w:rsidRPr="00167E5A" w:rsidRDefault="00F66243" w:rsidP="00F66243">
      <w:pPr>
        <w:spacing w:after="200" w:line="276" w:lineRule="auto"/>
        <w:rPr>
          <w:rFonts w:asciiTheme="majorHAnsi" w:eastAsiaTheme="majorEastAsia" w:hAnsiTheme="majorHAnsi" w:cstheme="majorBidi"/>
          <w:b/>
          <w:bCs/>
          <w:color w:val="2E74B5" w:themeColor="accent1" w:themeShade="BF"/>
          <w:sz w:val="28"/>
          <w:szCs w:val="28"/>
        </w:rPr>
      </w:pPr>
      <w:r w:rsidRPr="00167E5A">
        <w:br w:type="page"/>
      </w:r>
    </w:p>
    <w:p w:rsidR="00F66243" w:rsidRPr="00BA54F7" w:rsidRDefault="00F66243" w:rsidP="00F66243">
      <w:pPr>
        <w:pStyle w:val="Nagwek1"/>
      </w:pPr>
      <w:bookmarkStart w:id="243" w:name="_Toc471983811"/>
      <w:bookmarkStart w:id="244" w:name="_Toc473109210"/>
      <w:bookmarkStart w:id="245" w:name="_Toc473109275"/>
      <w:bookmarkStart w:id="246" w:name="_Toc499555995"/>
      <w:r w:rsidRPr="00BA54F7">
        <w:lastRenderedPageBreak/>
        <w:t>ZALECENIA DOTYCZĄCE WYKONANIA DALSZYCH BADAŃ HYDROGEOLOGICZNYCH ZWIĄZANYCH Z ODWADNIANIEM ZŁOŻA ORAZ PROWADZENIA OBSERWACJI I POMIARÓW ZWIERCIADŁA WÓD PODZIEMNYCH</w:t>
      </w:r>
      <w:bookmarkEnd w:id="243"/>
      <w:bookmarkEnd w:id="244"/>
      <w:bookmarkEnd w:id="245"/>
      <w:bookmarkEnd w:id="246"/>
    </w:p>
    <w:p w:rsidR="00F66243" w:rsidRPr="00167E5A" w:rsidRDefault="00F66243" w:rsidP="00F66243">
      <w:pPr>
        <w:tabs>
          <w:tab w:val="left" w:pos="0"/>
        </w:tabs>
        <w:ind w:firstLine="709"/>
        <w:rPr>
          <w:szCs w:val="20"/>
        </w:rPr>
      </w:pPr>
      <w:r w:rsidRPr="00167E5A">
        <w:rPr>
          <w:szCs w:val="20"/>
        </w:rPr>
        <w:t>Monitoring środowiska przyrodniczego jest w dobie postępującej industrializacji i urbanizacji koniecznością. Pozwala obserwo</w:t>
      </w:r>
      <w:r>
        <w:rPr>
          <w:szCs w:val="20"/>
        </w:rPr>
        <w:t>wać trendy zmian zachodzących w</w:t>
      </w:r>
      <w:r w:rsidR="00C47555">
        <w:rPr>
          <w:szCs w:val="20"/>
        </w:rPr>
        <w:t> </w:t>
      </w:r>
      <w:r w:rsidRPr="00167E5A">
        <w:rPr>
          <w:szCs w:val="20"/>
        </w:rPr>
        <w:t>środowisku poddawanemu zwiększającej się antropopresji, ostrzega w sytuacjach krytycznych, pozwala zapobiegać wielu niekorzystnym zjawiskom, bądź przygotować się w celu ograniczenia ich negatywnych skutków. Woda jako szczególnie istotny element środowiska, a w szczególności woda podziemna o wysokich parametrach jakościowych, w obliczu istniejącego i w przyszłości wedle prognoz powiększającego się niedoboru, stanowi składnik który należy szczególnie chronić zabezpieczając przed szkodliwymi oddziaływaniami.</w:t>
      </w:r>
    </w:p>
    <w:p w:rsidR="00F66243" w:rsidRPr="00167E5A" w:rsidRDefault="00F66243" w:rsidP="00F66243">
      <w:pPr>
        <w:pStyle w:val="Tekstpodstawowywcity2"/>
        <w:spacing w:after="0" w:line="360" w:lineRule="auto"/>
        <w:ind w:left="0" w:firstLine="720"/>
        <w:jc w:val="both"/>
        <w:rPr>
          <w:rFonts w:ascii="Verdana" w:hAnsi="Verdana"/>
          <w:sz w:val="20"/>
          <w:szCs w:val="20"/>
        </w:rPr>
      </w:pPr>
      <w:r w:rsidRPr="00167E5A">
        <w:rPr>
          <w:rFonts w:ascii="Verdana" w:hAnsi="Verdana"/>
          <w:sz w:val="20"/>
          <w:szCs w:val="20"/>
        </w:rPr>
        <w:t xml:space="preserve">Monitoring środowiska wód podziemnych polega na prowadzeniu okresowych lub ciągłych obserwacji, </w:t>
      </w:r>
      <w:proofErr w:type="spellStart"/>
      <w:r w:rsidRPr="00167E5A">
        <w:rPr>
          <w:rFonts w:ascii="Verdana" w:hAnsi="Verdana"/>
          <w:sz w:val="20"/>
          <w:szCs w:val="20"/>
        </w:rPr>
        <w:t>opróbowań</w:t>
      </w:r>
      <w:proofErr w:type="spellEnd"/>
      <w:r w:rsidRPr="00167E5A">
        <w:rPr>
          <w:rFonts w:ascii="Verdana" w:hAnsi="Verdana"/>
          <w:sz w:val="20"/>
          <w:szCs w:val="20"/>
        </w:rPr>
        <w:t xml:space="preserve"> i pomiarów realizowanych w ściśle określonych, wytypowanych punktach badawczych. Obserwacji podlegają zarówno parametry ilościowe, a więc opisane przepływami i stanami wód, jak i jakościo</w:t>
      </w:r>
      <w:r>
        <w:rPr>
          <w:rFonts w:ascii="Verdana" w:hAnsi="Verdana"/>
          <w:sz w:val="20"/>
          <w:szCs w:val="20"/>
        </w:rPr>
        <w:t>we. Najistotniejsze znaczenie w </w:t>
      </w:r>
      <w:r w:rsidRPr="00167E5A">
        <w:rPr>
          <w:rFonts w:ascii="Verdana" w:hAnsi="Verdana"/>
          <w:sz w:val="20"/>
          <w:szCs w:val="20"/>
        </w:rPr>
        <w:t>badaniach monitoringowych mają pomiary poziomu zwierciadła wód podziemnych oraz analizy składu chemicznego pobranych próbek wody.</w:t>
      </w:r>
    </w:p>
    <w:p w:rsidR="00442725" w:rsidRPr="00442725" w:rsidRDefault="00442725" w:rsidP="00442725">
      <w:pPr>
        <w:pStyle w:val="Akapitzlist"/>
        <w:spacing w:after="0" w:line="360" w:lineRule="auto"/>
        <w:ind w:left="0" w:firstLine="708"/>
        <w:rPr>
          <w:rFonts w:ascii="Verdana" w:hAnsi="Verdana"/>
          <w:sz w:val="20"/>
          <w:szCs w:val="20"/>
        </w:rPr>
      </w:pPr>
      <w:r w:rsidRPr="00442725">
        <w:rPr>
          <w:rFonts w:ascii="Verdana" w:hAnsi="Verdana"/>
          <w:sz w:val="20"/>
          <w:szCs w:val="20"/>
        </w:rPr>
        <w:t xml:space="preserve">Sieć obserwacyjna stanu środowiska wód podziemnych wokół Zakładu Górniczego Kujawy składa się z piętnastu punktów obserwacyjnych - piezometrów, dwóch studni </w:t>
      </w:r>
      <w:proofErr w:type="spellStart"/>
      <w:r w:rsidRPr="00442725">
        <w:rPr>
          <w:rFonts w:ascii="Verdana" w:hAnsi="Verdana"/>
          <w:sz w:val="20"/>
          <w:szCs w:val="20"/>
        </w:rPr>
        <w:t>ujęciowych</w:t>
      </w:r>
      <w:proofErr w:type="spellEnd"/>
      <w:r w:rsidRPr="00442725">
        <w:rPr>
          <w:rFonts w:ascii="Verdana" w:hAnsi="Verdana"/>
          <w:sz w:val="20"/>
          <w:szCs w:val="20"/>
        </w:rPr>
        <w:t xml:space="preserve"> St.1 i St.2, a także dwóch wytypowanych punktów na kolektorach zrzutowych do badań jakościowych. Zestawienie otworów wierconych użytkowanych w ramach sieci monitoringowej Zakładu przedstawiono w Tabeli nr 10. Lokalizację obiektów przedstawiono na Mapie dokumentacyjnej stanowiącej Załącznik graficzny nr 2.</w:t>
      </w:r>
    </w:p>
    <w:p w:rsidR="00442725" w:rsidRPr="00442725" w:rsidRDefault="000B4868" w:rsidP="000B4868">
      <w:pPr>
        <w:pStyle w:val="Akapitzlist"/>
        <w:spacing w:after="0" w:line="360" w:lineRule="auto"/>
        <w:ind w:left="0" w:firstLine="708"/>
        <w:rPr>
          <w:rFonts w:ascii="Verdana" w:hAnsi="Verdana"/>
          <w:sz w:val="20"/>
          <w:szCs w:val="20"/>
        </w:rPr>
      </w:pPr>
      <w:r w:rsidRPr="00442725">
        <w:rPr>
          <w:rFonts w:ascii="Verdana" w:hAnsi="Verdana"/>
          <w:sz w:val="20"/>
          <w:szCs w:val="20"/>
        </w:rPr>
        <w:t>Zgodnie z przedstawionymi w Tab. 10 danymi ZG Kujawy sukcesywnie modernizuje i rozwija sieć obserwacyjną wokół wyrobisk, dążąc d</w:t>
      </w:r>
      <w:r>
        <w:rPr>
          <w:rFonts w:ascii="Verdana" w:hAnsi="Verdana"/>
          <w:sz w:val="20"/>
          <w:szCs w:val="20"/>
        </w:rPr>
        <w:t>o jak najlepszego rozpoznania i </w:t>
      </w:r>
      <w:r w:rsidRPr="00442725">
        <w:rPr>
          <w:rFonts w:ascii="Verdana" w:hAnsi="Verdana"/>
          <w:sz w:val="20"/>
          <w:szCs w:val="20"/>
        </w:rPr>
        <w:t xml:space="preserve">udokumentowania stanu środowiska wodnego. Ostatnie prace przeprowadzono w roku 2015, wiercąc i włączając do struktury monitoringowej 11 nowych otworów obserwacyjnych. Sześć z nich o symbolach od J-1 do J-6 </w:t>
      </w:r>
      <w:r w:rsidRPr="008F7951">
        <w:rPr>
          <w:rFonts w:ascii="Verdana" w:hAnsi="Verdana"/>
          <w:sz w:val="20"/>
          <w:szCs w:val="20"/>
        </w:rPr>
        <w:t xml:space="preserve">dołączyło </w:t>
      </w:r>
      <w:r w:rsidRPr="00544D01">
        <w:rPr>
          <w:rFonts w:ascii="Verdana" w:hAnsi="Verdana"/>
          <w:sz w:val="20"/>
          <w:szCs w:val="20"/>
        </w:rPr>
        <w:t xml:space="preserve">do </w:t>
      </w:r>
      <w:r w:rsidR="00332779" w:rsidRPr="00544D01">
        <w:rPr>
          <w:rFonts w:ascii="Verdana" w:hAnsi="Verdana"/>
          <w:sz w:val="20"/>
          <w:szCs w:val="20"/>
        </w:rPr>
        <w:t>dwóch</w:t>
      </w:r>
      <w:r w:rsidRPr="00544D01">
        <w:rPr>
          <w:rFonts w:ascii="Verdana" w:hAnsi="Verdana"/>
          <w:sz w:val="20"/>
          <w:szCs w:val="20"/>
        </w:rPr>
        <w:t xml:space="preserve"> starszych </w:t>
      </w:r>
      <w:r w:rsidR="00332779" w:rsidRPr="00544D01">
        <w:rPr>
          <w:rFonts w:ascii="Verdana" w:hAnsi="Verdana"/>
          <w:sz w:val="20"/>
          <w:szCs w:val="20"/>
        </w:rPr>
        <w:t>(P5, P13)</w:t>
      </w:r>
      <w:r w:rsidR="00332779">
        <w:rPr>
          <w:rFonts w:ascii="Verdana" w:hAnsi="Verdana"/>
          <w:sz w:val="20"/>
          <w:szCs w:val="20"/>
        </w:rPr>
        <w:t xml:space="preserve"> </w:t>
      </w:r>
      <w:r>
        <w:rPr>
          <w:rFonts w:ascii="Verdana" w:hAnsi="Verdana"/>
          <w:sz w:val="20"/>
          <w:szCs w:val="20"/>
        </w:rPr>
        <w:t>i </w:t>
      </w:r>
      <w:r w:rsidRPr="00442725">
        <w:rPr>
          <w:rFonts w:ascii="Verdana" w:hAnsi="Verdana"/>
          <w:sz w:val="20"/>
          <w:szCs w:val="20"/>
        </w:rPr>
        <w:t xml:space="preserve">dwóch studni zakładowych </w:t>
      </w:r>
      <w:proofErr w:type="spellStart"/>
      <w:r w:rsidRPr="00442725">
        <w:rPr>
          <w:rFonts w:ascii="Verdana" w:hAnsi="Verdana"/>
          <w:sz w:val="20"/>
          <w:szCs w:val="20"/>
        </w:rPr>
        <w:t>zafiltrowanych</w:t>
      </w:r>
      <w:proofErr w:type="spellEnd"/>
      <w:r w:rsidRPr="00442725">
        <w:rPr>
          <w:rFonts w:ascii="Verdana" w:hAnsi="Verdana"/>
          <w:sz w:val="20"/>
          <w:szCs w:val="20"/>
        </w:rPr>
        <w:t xml:space="preserve"> w piętrze jurajskim. Kolejnych pięć piezometrów o symbolach od Q-1 do Q-5 posadowiono w</w:t>
      </w:r>
      <w:r w:rsidR="00C47555">
        <w:rPr>
          <w:rFonts w:ascii="Verdana" w:hAnsi="Verdana"/>
          <w:sz w:val="20"/>
          <w:szCs w:val="20"/>
        </w:rPr>
        <w:t> </w:t>
      </w:r>
      <w:r w:rsidRPr="00442725">
        <w:rPr>
          <w:rFonts w:ascii="Verdana" w:hAnsi="Verdana"/>
          <w:sz w:val="20"/>
          <w:szCs w:val="20"/>
        </w:rPr>
        <w:t xml:space="preserve">utworach czwartorzędowych. Zmodernizowana sieć otworów obserwacyjnych służy do pomiarów ilościowych. Pomiary położenia zwierciadła wody wykonywane są przez służby kopalnianie dwukrotnie lub </w:t>
      </w:r>
      <w:r w:rsidRPr="00387898">
        <w:rPr>
          <w:rFonts w:ascii="Verdana" w:hAnsi="Verdana"/>
          <w:sz w:val="20"/>
          <w:szCs w:val="20"/>
        </w:rPr>
        <w:t>jednokrotnie w ciągu</w:t>
      </w:r>
      <w:r w:rsidR="00387898" w:rsidRPr="00387898">
        <w:rPr>
          <w:rFonts w:ascii="Verdana" w:hAnsi="Verdana"/>
          <w:sz w:val="20"/>
          <w:szCs w:val="20"/>
        </w:rPr>
        <w:t xml:space="preserve"> roku</w:t>
      </w:r>
      <w:r w:rsidRPr="00387898">
        <w:rPr>
          <w:rFonts w:ascii="Verdana" w:hAnsi="Verdana"/>
          <w:sz w:val="20"/>
          <w:szCs w:val="20"/>
        </w:rPr>
        <w:t>. Monitoringowi</w:t>
      </w:r>
      <w:r w:rsidRPr="00442725">
        <w:rPr>
          <w:rFonts w:ascii="Verdana" w:hAnsi="Verdana"/>
          <w:sz w:val="20"/>
          <w:szCs w:val="20"/>
        </w:rPr>
        <w:t xml:space="preserve"> ilościowemu podlega również zgodnie z</w:t>
      </w:r>
      <w:r w:rsidR="00544D01">
        <w:rPr>
          <w:rFonts w:ascii="Verdana" w:hAnsi="Verdana"/>
          <w:sz w:val="20"/>
          <w:szCs w:val="20"/>
        </w:rPr>
        <w:t> </w:t>
      </w:r>
      <w:r w:rsidRPr="00442725">
        <w:rPr>
          <w:rFonts w:ascii="Verdana" w:hAnsi="Verdana"/>
          <w:sz w:val="20"/>
          <w:szCs w:val="20"/>
        </w:rPr>
        <w:t>udzielonym pozwoleniem wodnoprawnym zrzut wód poza obręb Kopalni kierowany do rowów A i B. Dodatkowo ewidencjonowane są pobory wody studniami ujęcia zakładowego (</w:t>
      </w:r>
      <w:r>
        <w:rPr>
          <w:rFonts w:ascii="Verdana" w:hAnsi="Verdana"/>
          <w:sz w:val="20"/>
          <w:szCs w:val="20"/>
        </w:rPr>
        <w:t>S</w:t>
      </w:r>
      <w:r w:rsidRPr="00442725">
        <w:rPr>
          <w:rFonts w:ascii="Verdana" w:hAnsi="Verdana"/>
          <w:sz w:val="20"/>
          <w:szCs w:val="20"/>
        </w:rPr>
        <w:t xml:space="preserve">t. 1 i </w:t>
      </w:r>
      <w:r>
        <w:rPr>
          <w:rFonts w:ascii="Verdana" w:hAnsi="Verdana"/>
          <w:sz w:val="20"/>
          <w:szCs w:val="20"/>
        </w:rPr>
        <w:t>St. </w:t>
      </w:r>
      <w:r w:rsidRPr="00442725">
        <w:rPr>
          <w:rFonts w:ascii="Verdana" w:hAnsi="Verdana"/>
          <w:sz w:val="20"/>
          <w:szCs w:val="20"/>
        </w:rPr>
        <w:t xml:space="preserve">2). Zakres szczególnego korzystania z wód, </w:t>
      </w:r>
      <w:r w:rsidRPr="00442725">
        <w:rPr>
          <w:rFonts w:ascii="Verdana" w:hAnsi="Verdana"/>
          <w:sz w:val="20"/>
          <w:szCs w:val="20"/>
        </w:rPr>
        <w:lastRenderedPageBreak/>
        <w:t>w</w:t>
      </w:r>
      <w:r w:rsidR="00C47555">
        <w:rPr>
          <w:rFonts w:ascii="Verdana" w:hAnsi="Verdana"/>
          <w:sz w:val="20"/>
          <w:szCs w:val="20"/>
        </w:rPr>
        <w:t> </w:t>
      </w:r>
      <w:r w:rsidRPr="00442725">
        <w:rPr>
          <w:rFonts w:ascii="Verdana" w:hAnsi="Verdana"/>
          <w:sz w:val="20"/>
          <w:szCs w:val="20"/>
        </w:rPr>
        <w:t>szczególności poborów wody i</w:t>
      </w:r>
      <w:r w:rsidR="00544D01">
        <w:rPr>
          <w:rFonts w:ascii="Verdana" w:hAnsi="Verdana"/>
          <w:sz w:val="20"/>
          <w:szCs w:val="20"/>
        </w:rPr>
        <w:t> </w:t>
      </w:r>
      <w:r w:rsidRPr="00442725">
        <w:rPr>
          <w:rFonts w:ascii="Verdana" w:hAnsi="Verdana"/>
          <w:sz w:val="20"/>
          <w:szCs w:val="20"/>
        </w:rPr>
        <w:t>wielkości zrzutów przedstawiono w Rozdziale 2.3 "System odwodnienia złoża".</w:t>
      </w:r>
    </w:p>
    <w:p w:rsidR="00442725" w:rsidRPr="00442725" w:rsidRDefault="00442725" w:rsidP="00442725">
      <w:pPr>
        <w:pStyle w:val="Legenda"/>
        <w:keepNext/>
      </w:pPr>
      <w:bookmarkStart w:id="247" w:name="_Toc406841909"/>
      <w:bookmarkStart w:id="248" w:name="_Toc499555927"/>
      <w:r w:rsidRPr="00442725">
        <w:t xml:space="preserve">Tabela </w:t>
      </w:r>
      <w:r w:rsidR="002616EA">
        <w:fldChar w:fldCharType="begin"/>
      </w:r>
      <w:r w:rsidR="00D3264E">
        <w:instrText xml:space="preserve"> SEQ Tabela \* ARABIC </w:instrText>
      </w:r>
      <w:r w:rsidR="002616EA">
        <w:fldChar w:fldCharType="separate"/>
      </w:r>
      <w:r w:rsidR="000F08E8">
        <w:rPr>
          <w:noProof/>
        </w:rPr>
        <w:t>10</w:t>
      </w:r>
      <w:r w:rsidR="002616EA">
        <w:rPr>
          <w:noProof/>
        </w:rPr>
        <w:fldChar w:fldCharType="end"/>
      </w:r>
      <w:r w:rsidRPr="00442725">
        <w:t>. Zestawienie otworów wierconych funkcjonujących w sieci monitoringu Kopalni Kujawy</w:t>
      </w:r>
      <w:bookmarkEnd w:id="24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17"/>
        <w:gridCol w:w="1313"/>
        <w:gridCol w:w="1135"/>
        <w:gridCol w:w="1252"/>
        <w:gridCol w:w="1561"/>
      </w:tblGrid>
      <w:tr w:rsidR="00442725" w:rsidRPr="00442725" w:rsidTr="00473EF7">
        <w:trPr>
          <w:trHeight w:val="503"/>
          <w:jc w:val="center"/>
        </w:trPr>
        <w:tc>
          <w:tcPr>
            <w:tcW w:w="1617" w:type="dxa"/>
            <w:shd w:val="clear" w:color="auto" w:fill="D9D9D9" w:themeFill="background1" w:themeFillShade="D9"/>
            <w:vAlign w:val="center"/>
          </w:tcPr>
          <w:bookmarkEnd w:id="247"/>
          <w:p w:rsidR="00442725" w:rsidRPr="00442725" w:rsidRDefault="00442725" w:rsidP="00473EF7">
            <w:pPr>
              <w:spacing w:line="240" w:lineRule="auto"/>
              <w:jc w:val="center"/>
              <w:rPr>
                <w:rFonts w:asciiTheme="minorHAnsi" w:hAnsiTheme="minorHAnsi" w:cs="Tahoma"/>
                <w:sz w:val="18"/>
                <w:szCs w:val="18"/>
              </w:rPr>
            </w:pPr>
            <w:r w:rsidRPr="00442725">
              <w:rPr>
                <w:rFonts w:asciiTheme="minorHAnsi" w:hAnsiTheme="minorHAnsi" w:cs="Tahoma"/>
                <w:sz w:val="18"/>
                <w:szCs w:val="18"/>
              </w:rPr>
              <w:t>Nazwa otworu</w:t>
            </w:r>
          </w:p>
        </w:tc>
        <w:tc>
          <w:tcPr>
            <w:tcW w:w="1313" w:type="dxa"/>
            <w:shd w:val="clear" w:color="auto" w:fill="D9D9D9" w:themeFill="background1" w:themeFillShade="D9"/>
            <w:vAlign w:val="center"/>
          </w:tcPr>
          <w:p w:rsidR="00442725" w:rsidRPr="00442725" w:rsidRDefault="00442725" w:rsidP="00473EF7">
            <w:pPr>
              <w:spacing w:line="240" w:lineRule="auto"/>
              <w:jc w:val="center"/>
              <w:rPr>
                <w:rFonts w:asciiTheme="minorHAnsi" w:hAnsiTheme="minorHAnsi" w:cs="Tahoma"/>
                <w:sz w:val="18"/>
                <w:szCs w:val="18"/>
              </w:rPr>
            </w:pPr>
            <w:r w:rsidRPr="00442725">
              <w:rPr>
                <w:rFonts w:asciiTheme="minorHAnsi" w:hAnsiTheme="minorHAnsi" w:cs="Tahoma"/>
                <w:sz w:val="18"/>
                <w:szCs w:val="18"/>
              </w:rPr>
              <w:t>Rok wykonania</w:t>
            </w:r>
          </w:p>
        </w:tc>
        <w:tc>
          <w:tcPr>
            <w:tcW w:w="1135" w:type="dxa"/>
            <w:shd w:val="clear" w:color="auto" w:fill="D9D9D9" w:themeFill="background1" w:themeFillShade="D9"/>
            <w:vAlign w:val="center"/>
          </w:tcPr>
          <w:p w:rsidR="00442725" w:rsidRPr="00442725" w:rsidRDefault="00442725" w:rsidP="00473EF7">
            <w:pPr>
              <w:spacing w:line="240" w:lineRule="auto"/>
              <w:jc w:val="center"/>
              <w:rPr>
                <w:rFonts w:asciiTheme="minorHAnsi" w:hAnsiTheme="minorHAnsi" w:cs="Tahoma"/>
                <w:sz w:val="18"/>
                <w:szCs w:val="18"/>
              </w:rPr>
            </w:pPr>
            <w:r w:rsidRPr="00442725">
              <w:rPr>
                <w:rFonts w:asciiTheme="minorHAnsi" w:hAnsiTheme="minorHAnsi" w:cs="Tahoma"/>
                <w:sz w:val="18"/>
                <w:szCs w:val="18"/>
              </w:rPr>
              <w:t>Rzędna terenu</w:t>
            </w:r>
          </w:p>
        </w:tc>
        <w:tc>
          <w:tcPr>
            <w:tcW w:w="1252" w:type="dxa"/>
            <w:shd w:val="clear" w:color="auto" w:fill="D9D9D9" w:themeFill="background1" w:themeFillShade="D9"/>
            <w:vAlign w:val="center"/>
          </w:tcPr>
          <w:p w:rsidR="00442725" w:rsidRPr="00442725" w:rsidRDefault="00442725" w:rsidP="00473EF7">
            <w:pPr>
              <w:spacing w:line="240" w:lineRule="auto"/>
              <w:jc w:val="center"/>
              <w:rPr>
                <w:rFonts w:asciiTheme="minorHAnsi" w:hAnsiTheme="minorHAnsi" w:cs="Tahoma"/>
                <w:sz w:val="18"/>
                <w:szCs w:val="18"/>
              </w:rPr>
            </w:pPr>
            <w:r w:rsidRPr="00442725">
              <w:rPr>
                <w:rFonts w:asciiTheme="minorHAnsi" w:hAnsiTheme="minorHAnsi" w:cs="Tahoma"/>
                <w:sz w:val="18"/>
                <w:szCs w:val="18"/>
              </w:rPr>
              <w:t>Głębokość</w:t>
            </w:r>
          </w:p>
        </w:tc>
        <w:tc>
          <w:tcPr>
            <w:tcW w:w="1561" w:type="dxa"/>
            <w:shd w:val="clear" w:color="auto" w:fill="D9D9D9" w:themeFill="background1" w:themeFillShade="D9"/>
            <w:vAlign w:val="center"/>
          </w:tcPr>
          <w:p w:rsidR="00442725" w:rsidRPr="00442725" w:rsidRDefault="00442725" w:rsidP="00473EF7">
            <w:pPr>
              <w:spacing w:line="240" w:lineRule="auto"/>
              <w:jc w:val="center"/>
              <w:rPr>
                <w:rFonts w:asciiTheme="minorHAnsi" w:hAnsiTheme="minorHAnsi" w:cs="Tahoma"/>
                <w:sz w:val="18"/>
                <w:szCs w:val="18"/>
              </w:rPr>
            </w:pPr>
            <w:proofErr w:type="spellStart"/>
            <w:r w:rsidRPr="00442725">
              <w:rPr>
                <w:rFonts w:asciiTheme="minorHAnsi" w:hAnsiTheme="minorHAnsi" w:cs="Tahoma"/>
                <w:sz w:val="18"/>
                <w:szCs w:val="18"/>
              </w:rPr>
              <w:t>Zafiltrowanie</w:t>
            </w:r>
            <w:proofErr w:type="spellEnd"/>
          </w:p>
        </w:tc>
      </w:tr>
      <w:tr w:rsidR="00442725" w:rsidRPr="00442725" w:rsidTr="00473EF7">
        <w:trPr>
          <w:trHeight w:val="503"/>
          <w:jc w:val="center"/>
        </w:trPr>
        <w:tc>
          <w:tcPr>
            <w:tcW w:w="1617" w:type="dxa"/>
            <w:vAlign w:val="center"/>
          </w:tcPr>
          <w:p w:rsidR="00442725" w:rsidRPr="00442725" w:rsidRDefault="00442725" w:rsidP="00473EF7">
            <w:pPr>
              <w:spacing w:line="240" w:lineRule="auto"/>
              <w:jc w:val="center"/>
              <w:rPr>
                <w:rFonts w:asciiTheme="minorHAnsi" w:hAnsiTheme="minorHAnsi"/>
                <w:color w:val="000000"/>
                <w:sz w:val="18"/>
                <w:szCs w:val="18"/>
              </w:rPr>
            </w:pPr>
            <w:r w:rsidRPr="00442725">
              <w:rPr>
                <w:rFonts w:asciiTheme="minorHAnsi" w:hAnsiTheme="minorHAnsi"/>
                <w:color w:val="000000"/>
                <w:sz w:val="18"/>
                <w:szCs w:val="18"/>
              </w:rPr>
              <w:t>J-1</w:t>
            </w:r>
          </w:p>
        </w:tc>
        <w:tc>
          <w:tcPr>
            <w:tcW w:w="1313" w:type="dxa"/>
            <w:vAlign w:val="center"/>
          </w:tcPr>
          <w:p w:rsidR="00442725" w:rsidRPr="00442725" w:rsidRDefault="00442725" w:rsidP="00473EF7">
            <w:pPr>
              <w:spacing w:line="240" w:lineRule="auto"/>
              <w:jc w:val="center"/>
              <w:rPr>
                <w:rFonts w:asciiTheme="minorHAnsi" w:hAnsiTheme="minorHAnsi"/>
                <w:color w:val="000000"/>
                <w:sz w:val="18"/>
                <w:szCs w:val="18"/>
              </w:rPr>
            </w:pPr>
            <w:r w:rsidRPr="00442725">
              <w:rPr>
                <w:rFonts w:asciiTheme="minorHAnsi" w:hAnsiTheme="minorHAnsi"/>
                <w:color w:val="000000"/>
                <w:sz w:val="18"/>
                <w:szCs w:val="18"/>
              </w:rPr>
              <w:t>2015</w:t>
            </w:r>
          </w:p>
        </w:tc>
        <w:tc>
          <w:tcPr>
            <w:tcW w:w="1135" w:type="dxa"/>
            <w:vAlign w:val="center"/>
          </w:tcPr>
          <w:p w:rsidR="00442725" w:rsidRPr="00442725" w:rsidRDefault="00442725" w:rsidP="00473EF7">
            <w:pPr>
              <w:spacing w:line="240" w:lineRule="auto"/>
              <w:jc w:val="center"/>
              <w:rPr>
                <w:rFonts w:asciiTheme="minorHAnsi" w:hAnsiTheme="minorHAnsi"/>
                <w:color w:val="000000"/>
                <w:sz w:val="18"/>
                <w:szCs w:val="18"/>
              </w:rPr>
            </w:pPr>
            <w:r w:rsidRPr="00442725">
              <w:rPr>
                <w:rFonts w:asciiTheme="minorHAnsi" w:hAnsiTheme="minorHAnsi"/>
                <w:color w:val="000000"/>
                <w:sz w:val="18"/>
                <w:szCs w:val="18"/>
              </w:rPr>
              <w:t>97,78</w:t>
            </w:r>
          </w:p>
        </w:tc>
        <w:tc>
          <w:tcPr>
            <w:tcW w:w="1252" w:type="dxa"/>
            <w:vAlign w:val="center"/>
          </w:tcPr>
          <w:p w:rsidR="00442725" w:rsidRPr="00442725" w:rsidRDefault="00442725" w:rsidP="00473EF7">
            <w:pPr>
              <w:spacing w:line="240" w:lineRule="auto"/>
              <w:jc w:val="center"/>
              <w:rPr>
                <w:rFonts w:asciiTheme="minorHAnsi" w:hAnsiTheme="minorHAnsi"/>
                <w:color w:val="000000"/>
                <w:sz w:val="18"/>
                <w:szCs w:val="18"/>
              </w:rPr>
            </w:pPr>
            <w:r w:rsidRPr="00442725">
              <w:rPr>
                <w:rFonts w:asciiTheme="minorHAnsi" w:hAnsiTheme="minorHAnsi"/>
                <w:color w:val="000000"/>
                <w:sz w:val="18"/>
                <w:szCs w:val="18"/>
              </w:rPr>
              <w:t>55</w:t>
            </w:r>
          </w:p>
        </w:tc>
        <w:tc>
          <w:tcPr>
            <w:tcW w:w="1561" w:type="dxa"/>
            <w:vAlign w:val="center"/>
          </w:tcPr>
          <w:p w:rsidR="00442725" w:rsidRPr="00442725" w:rsidRDefault="00442725" w:rsidP="00473EF7">
            <w:pPr>
              <w:spacing w:line="240" w:lineRule="auto"/>
              <w:jc w:val="center"/>
              <w:rPr>
                <w:rFonts w:asciiTheme="minorHAnsi" w:hAnsiTheme="minorHAnsi"/>
                <w:color w:val="000000"/>
                <w:sz w:val="18"/>
                <w:szCs w:val="18"/>
              </w:rPr>
            </w:pPr>
            <w:r w:rsidRPr="00442725">
              <w:rPr>
                <w:rFonts w:asciiTheme="minorHAnsi" w:hAnsiTheme="minorHAnsi"/>
                <w:color w:val="000000"/>
                <w:sz w:val="18"/>
                <w:szCs w:val="18"/>
              </w:rPr>
              <w:t>jura</w:t>
            </w:r>
          </w:p>
        </w:tc>
      </w:tr>
      <w:tr w:rsidR="00442725" w:rsidRPr="00442725" w:rsidTr="00473EF7">
        <w:trPr>
          <w:trHeight w:val="503"/>
          <w:jc w:val="center"/>
        </w:trPr>
        <w:tc>
          <w:tcPr>
            <w:tcW w:w="1617" w:type="dxa"/>
            <w:vAlign w:val="center"/>
          </w:tcPr>
          <w:p w:rsidR="00442725" w:rsidRPr="00442725" w:rsidRDefault="00442725" w:rsidP="00473EF7">
            <w:pPr>
              <w:spacing w:line="240" w:lineRule="auto"/>
              <w:jc w:val="center"/>
              <w:rPr>
                <w:rFonts w:asciiTheme="minorHAnsi" w:hAnsiTheme="minorHAnsi"/>
                <w:color w:val="000000"/>
                <w:sz w:val="18"/>
                <w:szCs w:val="18"/>
              </w:rPr>
            </w:pPr>
            <w:r w:rsidRPr="00442725">
              <w:rPr>
                <w:rFonts w:asciiTheme="minorHAnsi" w:hAnsiTheme="minorHAnsi"/>
                <w:color w:val="000000"/>
                <w:sz w:val="18"/>
                <w:szCs w:val="18"/>
              </w:rPr>
              <w:t>J-2</w:t>
            </w:r>
          </w:p>
        </w:tc>
        <w:tc>
          <w:tcPr>
            <w:tcW w:w="1313" w:type="dxa"/>
            <w:vAlign w:val="center"/>
          </w:tcPr>
          <w:p w:rsidR="00442725" w:rsidRPr="00442725" w:rsidRDefault="00442725" w:rsidP="00473EF7">
            <w:pPr>
              <w:spacing w:line="240" w:lineRule="auto"/>
              <w:jc w:val="center"/>
              <w:rPr>
                <w:rFonts w:asciiTheme="minorHAnsi" w:hAnsiTheme="minorHAnsi"/>
                <w:color w:val="000000"/>
                <w:sz w:val="18"/>
                <w:szCs w:val="18"/>
              </w:rPr>
            </w:pPr>
            <w:r w:rsidRPr="00442725">
              <w:rPr>
                <w:rFonts w:asciiTheme="minorHAnsi" w:hAnsiTheme="minorHAnsi"/>
                <w:color w:val="000000"/>
                <w:sz w:val="18"/>
                <w:szCs w:val="18"/>
              </w:rPr>
              <w:t>2015</w:t>
            </w:r>
          </w:p>
        </w:tc>
        <w:tc>
          <w:tcPr>
            <w:tcW w:w="1135" w:type="dxa"/>
            <w:vAlign w:val="center"/>
          </w:tcPr>
          <w:p w:rsidR="00442725" w:rsidRPr="00442725" w:rsidRDefault="00442725" w:rsidP="00473EF7">
            <w:pPr>
              <w:spacing w:line="240" w:lineRule="auto"/>
              <w:jc w:val="center"/>
              <w:rPr>
                <w:rFonts w:asciiTheme="minorHAnsi" w:hAnsiTheme="minorHAnsi"/>
                <w:color w:val="000000"/>
                <w:sz w:val="18"/>
                <w:szCs w:val="18"/>
              </w:rPr>
            </w:pPr>
            <w:r w:rsidRPr="00442725">
              <w:rPr>
                <w:rFonts w:asciiTheme="minorHAnsi" w:hAnsiTheme="minorHAnsi"/>
                <w:color w:val="000000"/>
                <w:sz w:val="18"/>
                <w:szCs w:val="18"/>
              </w:rPr>
              <w:t>107,93</w:t>
            </w:r>
          </w:p>
        </w:tc>
        <w:tc>
          <w:tcPr>
            <w:tcW w:w="1252" w:type="dxa"/>
            <w:vAlign w:val="center"/>
          </w:tcPr>
          <w:p w:rsidR="00442725" w:rsidRPr="00442725" w:rsidRDefault="00442725" w:rsidP="00473EF7">
            <w:pPr>
              <w:spacing w:line="240" w:lineRule="auto"/>
              <w:jc w:val="center"/>
              <w:rPr>
                <w:rFonts w:asciiTheme="minorHAnsi" w:hAnsiTheme="minorHAnsi"/>
                <w:color w:val="000000"/>
                <w:sz w:val="18"/>
                <w:szCs w:val="18"/>
              </w:rPr>
            </w:pPr>
            <w:r w:rsidRPr="00442725">
              <w:rPr>
                <w:rFonts w:asciiTheme="minorHAnsi" w:hAnsiTheme="minorHAnsi"/>
                <w:color w:val="000000"/>
                <w:sz w:val="18"/>
                <w:szCs w:val="18"/>
              </w:rPr>
              <w:t>55</w:t>
            </w:r>
          </w:p>
        </w:tc>
        <w:tc>
          <w:tcPr>
            <w:tcW w:w="1561" w:type="dxa"/>
            <w:vAlign w:val="center"/>
          </w:tcPr>
          <w:p w:rsidR="00442725" w:rsidRPr="00442725" w:rsidRDefault="00442725" w:rsidP="00473EF7">
            <w:pPr>
              <w:spacing w:line="240" w:lineRule="auto"/>
              <w:jc w:val="center"/>
              <w:rPr>
                <w:rFonts w:asciiTheme="minorHAnsi" w:hAnsiTheme="minorHAnsi"/>
                <w:color w:val="000000"/>
                <w:sz w:val="18"/>
                <w:szCs w:val="18"/>
              </w:rPr>
            </w:pPr>
            <w:r w:rsidRPr="00442725">
              <w:rPr>
                <w:rFonts w:asciiTheme="minorHAnsi" w:hAnsiTheme="minorHAnsi"/>
                <w:color w:val="000000"/>
                <w:sz w:val="18"/>
                <w:szCs w:val="18"/>
              </w:rPr>
              <w:t>jura</w:t>
            </w:r>
          </w:p>
        </w:tc>
      </w:tr>
      <w:tr w:rsidR="00442725" w:rsidRPr="00442725" w:rsidTr="00473EF7">
        <w:trPr>
          <w:trHeight w:val="503"/>
          <w:jc w:val="center"/>
        </w:trPr>
        <w:tc>
          <w:tcPr>
            <w:tcW w:w="1617" w:type="dxa"/>
            <w:vAlign w:val="center"/>
          </w:tcPr>
          <w:p w:rsidR="00442725" w:rsidRPr="00442725" w:rsidRDefault="00442725" w:rsidP="00473EF7">
            <w:pPr>
              <w:spacing w:line="240" w:lineRule="auto"/>
              <w:jc w:val="center"/>
              <w:rPr>
                <w:rFonts w:asciiTheme="minorHAnsi" w:hAnsiTheme="minorHAnsi"/>
                <w:color w:val="000000"/>
                <w:sz w:val="18"/>
                <w:szCs w:val="18"/>
              </w:rPr>
            </w:pPr>
            <w:r w:rsidRPr="00442725">
              <w:rPr>
                <w:rFonts w:asciiTheme="minorHAnsi" w:hAnsiTheme="minorHAnsi"/>
                <w:color w:val="000000"/>
                <w:sz w:val="18"/>
                <w:szCs w:val="18"/>
              </w:rPr>
              <w:t>J-3</w:t>
            </w:r>
          </w:p>
        </w:tc>
        <w:tc>
          <w:tcPr>
            <w:tcW w:w="1313" w:type="dxa"/>
            <w:vAlign w:val="center"/>
          </w:tcPr>
          <w:p w:rsidR="00442725" w:rsidRPr="00442725" w:rsidRDefault="00442725" w:rsidP="00473EF7">
            <w:pPr>
              <w:spacing w:line="240" w:lineRule="auto"/>
              <w:jc w:val="center"/>
              <w:rPr>
                <w:rFonts w:asciiTheme="minorHAnsi" w:hAnsiTheme="minorHAnsi"/>
                <w:color w:val="000000"/>
                <w:sz w:val="18"/>
                <w:szCs w:val="18"/>
              </w:rPr>
            </w:pPr>
            <w:r w:rsidRPr="00442725">
              <w:rPr>
                <w:rFonts w:asciiTheme="minorHAnsi" w:hAnsiTheme="minorHAnsi"/>
                <w:color w:val="000000"/>
                <w:sz w:val="18"/>
                <w:szCs w:val="18"/>
              </w:rPr>
              <w:t>2015</w:t>
            </w:r>
          </w:p>
        </w:tc>
        <w:tc>
          <w:tcPr>
            <w:tcW w:w="1135" w:type="dxa"/>
            <w:vAlign w:val="center"/>
          </w:tcPr>
          <w:p w:rsidR="00442725" w:rsidRPr="00442725" w:rsidRDefault="00442725" w:rsidP="00473EF7">
            <w:pPr>
              <w:spacing w:line="240" w:lineRule="auto"/>
              <w:jc w:val="center"/>
              <w:rPr>
                <w:rFonts w:asciiTheme="minorHAnsi" w:hAnsiTheme="minorHAnsi"/>
                <w:color w:val="000000"/>
                <w:sz w:val="18"/>
                <w:szCs w:val="18"/>
              </w:rPr>
            </w:pPr>
            <w:r w:rsidRPr="00442725">
              <w:rPr>
                <w:rFonts w:asciiTheme="minorHAnsi" w:hAnsiTheme="minorHAnsi"/>
                <w:color w:val="000000"/>
                <w:sz w:val="18"/>
                <w:szCs w:val="18"/>
              </w:rPr>
              <w:t>102,33</w:t>
            </w:r>
          </w:p>
        </w:tc>
        <w:tc>
          <w:tcPr>
            <w:tcW w:w="1252" w:type="dxa"/>
            <w:vAlign w:val="center"/>
          </w:tcPr>
          <w:p w:rsidR="00442725" w:rsidRPr="00442725" w:rsidRDefault="00442725" w:rsidP="00473EF7">
            <w:pPr>
              <w:spacing w:line="240" w:lineRule="auto"/>
              <w:jc w:val="center"/>
              <w:rPr>
                <w:rFonts w:asciiTheme="minorHAnsi" w:hAnsiTheme="minorHAnsi"/>
                <w:color w:val="000000"/>
                <w:sz w:val="18"/>
                <w:szCs w:val="18"/>
              </w:rPr>
            </w:pPr>
            <w:r w:rsidRPr="00442725">
              <w:rPr>
                <w:rFonts w:asciiTheme="minorHAnsi" w:hAnsiTheme="minorHAnsi"/>
                <w:color w:val="000000"/>
                <w:sz w:val="18"/>
                <w:szCs w:val="18"/>
              </w:rPr>
              <w:t>55</w:t>
            </w:r>
          </w:p>
        </w:tc>
        <w:tc>
          <w:tcPr>
            <w:tcW w:w="1561" w:type="dxa"/>
            <w:vAlign w:val="center"/>
          </w:tcPr>
          <w:p w:rsidR="00442725" w:rsidRPr="00442725" w:rsidRDefault="00442725" w:rsidP="00473EF7">
            <w:pPr>
              <w:spacing w:line="240" w:lineRule="auto"/>
              <w:jc w:val="center"/>
              <w:rPr>
                <w:rFonts w:asciiTheme="minorHAnsi" w:hAnsiTheme="minorHAnsi"/>
                <w:color w:val="000000"/>
                <w:sz w:val="18"/>
                <w:szCs w:val="18"/>
              </w:rPr>
            </w:pPr>
            <w:r w:rsidRPr="00442725">
              <w:rPr>
                <w:rFonts w:asciiTheme="minorHAnsi" w:hAnsiTheme="minorHAnsi"/>
                <w:color w:val="000000"/>
                <w:sz w:val="18"/>
                <w:szCs w:val="18"/>
              </w:rPr>
              <w:t>jura</w:t>
            </w:r>
          </w:p>
        </w:tc>
      </w:tr>
      <w:tr w:rsidR="00442725" w:rsidRPr="00442725" w:rsidTr="00473EF7">
        <w:trPr>
          <w:trHeight w:val="503"/>
          <w:jc w:val="center"/>
        </w:trPr>
        <w:tc>
          <w:tcPr>
            <w:tcW w:w="1617" w:type="dxa"/>
            <w:vAlign w:val="center"/>
          </w:tcPr>
          <w:p w:rsidR="00442725" w:rsidRPr="00442725" w:rsidRDefault="00442725" w:rsidP="00473EF7">
            <w:pPr>
              <w:spacing w:line="240" w:lineRule="auto"/>
              <w:jc w:val="center"/>
              <w:rPr>
                <w:rFonts w:asciiTheme="minorHAnsi" w:hAnsiTheme="minorHAnsi"/>
                <w:color w:val="000000"/>
                <w:sz w:val="18"/>
                <w:szCs w:val="18"/>
              </w:rPr>
            </w:pPr>
            <w:r w:rsidRPr="00442725">
              <w:rPr>
                <w:rFonts w:asciiTheme="minorHAnsi" w:hAnsiTheme="minorHAnsi"/>
                <w:color w:val="000000"/>
                <w:sz w:val="18"/>
                <w:szCs w:val="18"/>
              </w:rPr>
              <w:t>J-4</w:t>
            </w:r>
          </w:p>
        </w:tc>
        <w:tc>
          <w:tcPr>
            <w:tcW w:w="1313" w:type="dxa"/>
            <w:vAlign w:val="center"/>
          </w:tcPr>
          <w:p w:rsidR="00442725" w:rsidRPr="00442725" w:rsidRDefault="00442725" w:rsidP="00473EF7">
            <w:pPr>
              <w:spacing w:line="240" w:lineRule="auto"/>
              <w:jc w:val="center"/>
              <w:rPr>
                <w:rFonts w:asciiTheme="minorHAnsi" w:hAnsiTheme="minorHAnsi"/>
                <w:color w:val="000000"/>
                <w:sz w:val="18"/>
                <w:szCs w:val="18"/>
              </w:rPr>
            </w:pPr>
            <w:r w:rsidRPr="00442725">
              <w:rPr>
                <w:rFonts w:asciiTheme="minorHAnsi" w:hAnsiTheme="minorHAnsi"/>
                <w:color w:val="000000"/>
                <w:sz w:val="18"/>
                <w:szCs w:val="18"/>
              </w:rPr>
              <w:t>2015</w:t>
            </w:r>
          </w:p>
        </w:tc>
        <w:tc>
          <w:tcPr>
            <w:tcW w:w="1135" w:type="dxa"/>
            <w:vAlign w:val="center"/>
          </w:tcPr>
          <w:p w:rsidR="00442725" w:rsidRPr="00442725" w:rsidRDefault="00442725" w:rsidP="00473EF7">
            <w:pPr>
              <w:spacing w:line="240" w:lineRule="auto"/>
              <w:jc w:val="center"/>
              <w:rPr>
                <w:rFonts w:asciiTheme="minorHAnsi" w:hAnsiTheme="minorHAnsi"/>
                <w:color w:val="000000"/>
                <w:sz w:val="18"/>
                <w:szCs w:val="18"/>
              </w:rPr>
            </w:pPr>
            <w:r w:rsidRPr="00442725">
              <w:rPr>
                <w:rFonts w:asciiTheme="minorHAnsi" w:hAnsiTheme="minorHAnsi"/>
                <w:color w:val="000000"/>
                <w:sz w:val="18"/>
                <w:szCs w:val="18"/>
              </w:rPr>
              <w:t>105,12</w:t>
            </w:r>
          </w:p>
        </w:tc>
        <w:tc>
          <w:tcPr>
            <w:tcW w:w="1252" w:type="dxa"/>
            <w:vAlign w:val="center"/>
          </w:tcPr>
          <w:p w:rsidR="00442725" w:rsidRPr="00442725" w:rsidRDefault="00442725" w:rsidP="00473EF7">
            <w:pPr>
              <w:spacing w:line="240" w:lineRule="auto"/>
              <w:jc w:val="center"/>
              <w:rPr>
                <w:rFonts w:asciiTheme="minorHAnsi" w:hAnsiTheme="minorHAnsi"/>
                <w:color w:val="000000"/>
                <w:sz w:val="18"/>
                <w:szCs w:val="18"/>
              </w:rPr>
            </w:pPr>
            <w:r w:rsidRPr="00442725">
              <w:rPr>
                <w:rFonts w:asciiTheme="minorHAnsi" w:hAnsiTheme="minorHAnsi"/>
                <w:color w:val="000000"/>
                <w:sz w:val="18"/>
                <w:szCs w:val="18"/>
              </w:rPr>
              <w:t>55</w:t>
            </w:r>
          </w:p>
        </w:tc>
        <w:tc>
          <w:tcPr>
            <w:tcW w:w="1561" w:type="dxa"/>
            <w:vAlign w:val="center"/>
          </w:tcPr>
          <w:p w:rsidR="00442725" w:rsidRPr="00442725" w:rsidRDefault="00442725" w:rsidP="00473EF7">
            <w:pPr>
              <w:spacing w:line="240" w:lineRule="auto"/>
              <w:jc w:val="center"/>
              <w:rPr>
                <w:rFonts w:asciiTheme="minorHAnsi" w:hAnsiTheme="minorHAnsi"/>
                <w:color w:val="000000"/>
                <w:sz w:val="18"/>
                <w:szCs w:val="18"/>
              </w:rPr>
            </w:pPr>
            <w:r w:rsidRPr="00442725">
              <w:rPr>
                <w:rFonts w:asciiTheme="minorHAnsi" w:hAnsiTheme="minorHAnsi"/>
                <w:color w:val="000000"/>
                <w:sz w:val="18"/>
                <w:szCs w:val="18"/>
              </w:rPr>
              <w:t>jura</w:t>
            </w:r>
          </w:p>
        </w:tc>
      </w:tr>
      <w:tr w:rsidR="00442725" w:rsidRPr="00442725" w:rsidTr="00473EF7">
        <w:trPr>
          <w:trHeight w:val="503"/>
          <w:jc w:val="center"/>
        </w:trPr>
        <w:tc>
          <w:tcPr>
            <w:tcW w:w="1617" w:type="dxa"/>
            <w:vAlign w:val="center"/>
          </w:tcPr>
          <w:p w:rsidR="00442725" w:rsidRPr="00442725" w:rsidRDefault="00442725" w:rsidP="00473EF7">
            <w:pPr>
              <w:spacing w:line="240" w:lineRule="auto"/>
              <w:jc w:val="center"/>
              <w:rPr>
                <w:rFonts w:asciiTheme="minorHAnsi" w:hAnsiTheme="minorHAnsi"/>
                <w:color w:val="000000"/>
                <w:sz w:val="18"/>
                <w:szCs w:val="18"/>
              </w:rPr>
            </w:pPr>
            <w:r w:rsidRPr="00442725">
              <w:rPr>
                <w:rFonts w:asciiTheme="minorHAnsi" w:hAnsiTheme="minorHAnsi"/>
                <w:color w:val="000000"/>
                <w:sz w:val="18"/>
                <w:szCs w:val="18"/>
              </w:rPr>
              <w:t>J-5</w:t>
            </w:r>
          </w:p>
        </w:tc>
        <w:tc>
          <w:tcPr>
            <w:tcW w:w="1313" w:type="dxa"/>
            <w:vAlign w:val="center"/>
          </w:tcPr>
          <w:p w:rsidR="00442725" w:rsidRPr="00442725" w:rsidRDefault="00442725" w:rsidP="00473EF7">
            <w:pPr>
              <w:spacing w:line="240" w:lineRule="auto"/>
              <w:jc w:val="center"/>
              <w:rPr>
                <w:rFonts w:asciiTheme="minorHAnsi" w:hAnsiTheme="minorHAnsi"/>
                <w:color w:val="000000"/>
                <w:sz w:val="18"/>
                <w:szCs w:val="18"/>
              </w:rPr>
            </w:pPr>
            <w:r w:rsidRPr="00442725">
              <w:rPr>
                <w:rFonts w:asciiTheme="minorHAnsi" w:hAnsiTheme="minorHAnsi"/>
                <w:color w:val="000000"/>
                <w:sz w:val="18"/>
                <w:szCs w:val="18"/>
              </w:rPr>
              <w:t>2015</w:t>
            </w:r>
          </w:p>
        </w:tc>
        <w:tc>
          <w:tcPr>
            <w:tcW w:w="1135" w:type="dxa"/>
            <w:vAlign w:val="center"/>
          </w:tcPr>
          <w:p w:rsidR="00442725" w:rsidRPr="00442725" w:rsidRDefault="00442725" w:rsidP="00473EF7">
            <w:pPr>
              <w:spacing w:line="240" w:lineRule="auto"/>
              <w:jc w:val="center"/>
              <w:rPr>
                <w:rFonts w:asciiTheme="minorHAnsi" w:hAnsiTheme="minorHAnsi"/>
                <w:color w:val="000000"/>
                <w:sz w:val="18"/>
                <w:szCs w:val="18"/>
              </w:rPr>
            </w:pPr>
            <w:r w:rsidRPr="00442725">
              <w:rPr>
                <w:rFonts w:asciiTheme="minorHAnsi" w:hAnsiTheme="minorHAnsi"/>
                <w:color w:val="000000"/>
                <w:sz w:val="18"/>
                <w:szCs w:val="18"/>
              </w:rPr>
              <w:t>109,81</w:t>
            </w:r>
          </w:p>
        </w:tc>
        <w:tc>
          <w:tcPr>
            <w:tcW w:w="1252" w:type="dxa"/>
            <w:vAlign w:val="center"/>
          </w:tcPr>
          <w:p w:rsidR="00442725" w:rsidRPr="00442725" w:rsidRDefault="00442725" w:rsidP="00473EF7">
            <w:pPr>
              <w:spacing w:line="240" w:lineRule="auto"/>
              <w:jc w:val="center"/>
              <w:rPr>
                <w:rFonts w:asciiTheme="minorHAnsi" w:hAnsiTheme="minorHAnsi"/>
                <w:color w:val="000000"/>
                <w:sz w:val="18"/>
                <w:szCs w:val="18"/>
              </w:rPr>
            </w:pPr>
            <w:r w:rsidRPr="00442725">
              <w:rPr>
                <w:rFonts w:asciiTheme="minorHAnsi" w:hAnsiTheme="minorHAnsi"/>
                <w:color w:val="000000"/>
                <w:sz w:val="18"/>
                <w:szCs w:val="18"/>
              </w:rPr>
              <w:t>57</w:t>
            </w:r>
          </w:p>
        </w:tc>
        <w:tc>
          <w:tcPr>
            <w:tcW w:w="1561" w:type="dxa"/>
            <w:vAlign w:val="center"/>
          </w:tcPr>
          <w:p w:rsidR="00442725" w:rsidRPr="00442725" w:rsidRDefault="00442725" w:rsidP="00473EF7">
            <w:pPr>
              <w:spacing w:line="240" w:lineRule="auto"/>
              <w:jc w:val="center"/>
              <w:rPr>
                <w:rFonts w:asciiTheme="minorHAnsi" w:hAnsiTheme="minorHAnsi"/>
                <w:color w:val="000000"/>
                <w:sz w:val="18"/>
                <w:szCs w:val="18"/>
              </w:rPr>
            </w:pPr>
            <w:r w:rsidRPr="00442725">
              <w:rPr>
                <w:rFonts w:asciiTheme="minorHAnsi" w:hAnsiTheme="minorHAnsi"/>
                <w:color w:val="000000"/>
                <w:sz w:val="18"/>
                <w:szCs w:val="18"/>
              </w:rPr>
              <w:t>jura</w:t>
            </w:r>
          </w:p>
        </w:tc>
      </w:tr>
      <w:tr w:rsidR="00442725" w:rsidRPr="00442725" w:rsidTr="00473EF7">
        <w:trPr>
          <w:trHeight w:val="503"/>
          <w:jc w:val="center"/>
        </w:trPr>
        <w:tc>
          <w:tcPr>
            <w:tcW w:w="1617" w:type="dxa"/>
            <w:vAlign w:val="center"/>
          </w:tcPr>
          <w:p w:rsidR="00442725" w:rsidRPr="00442725" w:rsidRDefault="00442725" w:rsidP="00473EF7">
            <w:pPr>
              <w:spacing w:line="240" w:lineRule="auto"/>
              <w:jc w:val="center"/>
              <w:rPr>
                <w:rFonts w:asciiTheme="minorHAnsi" w:hAnsiTheme="minorHAnsi"/>
                <w:color w:val="000000"/>
                <w:sz w:val="18"/>
                <w:szCs w:val="18"/>
              </w:rPr>
            </w:pPr>
            <w:r w:rsidRPr="00442725">
              <w:rPr>
                <w:rFonts w:asciiTheme="minorHAnsi" w:hAnsiTheme="minorHAnsi"/>
                <w:color w:val="000000"/>
                <w:sz w:val="18"/>
                <w:szCs w:val="18"/>
              </w:rPr>
              <w:t>J-6</w:t>
            </w:r>
          </w:p>
        </w:tc>
        <w:tc>
          <w:tcPr>
            <w:tcW w:w="1313" w:type="dxa"/>
            <w:vAlign w:val="center"/>
          </w:tcPr>
          <w:p w:rsidR="00442725" w:rsidRPr="00442725" w:rsidRDefault="00442725" w:rsidP="00473EF7">
            <w:pPr>
              <w:spacing w:line="240" w:lineRule="auto"/>
              <w:jc w:val="center"/>
              <w:rPr>
                <w:rFonts w:asciiTheme="minorHAnsi" w:hAnsiTheme="minorHAnsi"/>
                <w:color w:val="000000"/>
                <w:sz w:val="18"/>
                <w:szCs w:val="18"/>
              </w:rPr>
            </w:pPr>
            <w:r w:rsidRPr="00442725">
              <w:rPr>
                <w:rFonts w:asciiTheme="minorHAnsi" w:hAnsiTheme="minorHAnsi"/>
                <w:color w:val="000000"/>
                <w:sz w:val="18"/>
                <w:szCs w:val="18"/>
              </w:rPr>
              <w:t>2015</w:t>
            </w:r>
          </w:p>
        </w:tc>
        <w:tc>
          <w:tcPr>
            <w:tcW w:w="1135" w:type="dxa"/>
            <w:vAlign w:val="center"/>
          </w:tcPr>
          <w:p w:rsidR="00442725" w:rsidRPr="00442725" w:rsidRDefault="00442725" w:rsidP="00473EF7">
            <w:pPr>
              <w:spacing w:line="240" w:lineRule="auto"/>
              <w:jc w:val="center"/>
              <w:rPr>
                <w:rFonts w:asciiTheme="minorHAnsi" w:hAnsiTheme="minorHAnsi"/>
                <w:color w:val="000000"/>
                <w:sz w:val="18"/>
                <w:szCs w:val="18"/>
              </w:rPr>
            </w:pPr>
            <w:r w:rsidRPr="00442725">
              <w:rPr>
                <w:rFonts w:asciiTheme="minorHAnsi" w:hAnsiTheme="minorHAnsi"/>
                <w:color w:val="000000"/>
                <w:sz w:val="18"/>
                <w:szCs w:val="18"/>
              </w:rPr>
              <w:t>103,93</w:t>
            </w:r>
          </w:p>
        </w:tc>
        <w:tc>
          <w:tcPr>
            <w:tcW w:w="1252" w:type="dxa"/>
            <w:vAlign w:val="center"/>
          </w:tcPr>
          <w:p w:rsidR="00442725" w:rsidRPr="00442725" w:rsidRDefault="00442725" w:rsidP="00473EF7">
            <w:pPr>
              <w:spacing w:line="240" w:lineRule="auto"/>
              <w:jc w:val="center"/>
              <w:rPr>
                <w:rFonts w:asciiTheme="minorHAnsi" w:hAnsiTheme="minorHAnsi"/>
                <w:color w:val="000000"/>
                <w:sz w:val="18"/>
                <w:szCs w:val="18"/>
              </w:rPr>
            </w:pPr>
            <w:r w:rsidRPr="00442725">
              <w:rPr>
                <w:rFonts w:asciiTheme="minorHAnsi" w:hAnsiTheme="minorHAnsi"/>
                <w:color w:val="000000"/>
                <w:sz w:val="18"/>
                <w:szCs w:val="18"/>
              </w:rPr>
              <w:t>53</w:t>
            </w:r>
          </w:p>
        </w:tc>
        <w:tc>
          <w:tcPr>
            <w:tcW w:w="1561" w:type="dxa"/>
            <w:vAlign w:val="center"/>
          </w:tcPr>
          <w:p w:rsidR="00442725" w:rsidRPr="00442725" w:rsidRDefault="00442725" w:rsidP="00473EF7">
            <w:pPr>
              <w:spacing w:line="240" w:lineRule="auto"/>
              <w:jc w:val="center"/>
              <w:rPr>
                <w:rFonts w:asciiTheme="minorHAnsi" w:hAnsiTheme="minorHAnsi"/>
                <w:color w:val="000000"/>
                <w:sz w:val="18"/>
                <w:szCs w:val="18"/>
              </w:rPr>
            </w:pPr>
            <w:r w:rsidRPr="00442725">
              <w:rPr>
                <w:rFonts w:asciiTheme="minorHAnsi" w:hAnsiTheme="minorHAnsi"/>
                <w:color w:val="000000"/>
                <w:sz w:val="18"/>
                <w:szCs w:val="18"/>
              </w:rPr>
              <w:t>jura</w:t>
            </w:r>
          </w:p>
        </w:tc>
      </w:tr>
      <w:tr w:rsidR="00442725" w:rsidRPr="00442725" w:rsidTr="00473EF7">
        <w:trPr>
          <w:trHeight w:val="503"/>
          <w:jc w:val="center"/>
        </w:trPr>
        <w:tc>
          <w:tcPr>
            <w:tcW w:w="1617" w:type="dxa"/>
            <w:vAlign w:val="center"/>
          </w:tcPr>
          <w:p w:rsidR="00442725" w:rsidRPr="00442725" w:rsidRDefault="00442725" w:rsidP="00473EF7">
            <w:pPr>
              <w:spacing w:line="240" w:lineRule="auto"/>
              <w:jc w:val="center"/>
              <w:rPr>
                <w:rFonts w:asciiTheme="minorHAnsi" w:hAnsiTheme="minorHAnsi"/>
                <w:color w:val="000000"/>
                <w:sz w:val="18"/>
                <w:szCs w:val="18"/>
              </w:rPr>
            </w:pPr>
            <w:r w:rsidRPr="00442725">
              <w:rPr>
                <w:rFonts w:asciiTheme="minorHAnsi" w:hAnsiTheme="minorHAnsi"/>
                <w:color w:val="000000"/>
                <w:sz w:val="18"/>
                <w:szCs w:val="18"/>
              </w:rPr>
              <w:t>P13</w:t>
            </w:r>
          </w:p>
        </w:tc>
        <w:tc>
          <w:tcPr>
            <w:tcW w:w="1313" w:type="dxa"/>
            <w:vAlign w:val="center"/>
          </w:tcPr>
          <w:p w:rsidR="00442725" w:rsidRPr="00442725" w:rsidRDefault="00442725" w:rsidP="00473EF7">
            <w:pPr>
              <w:spacing w:line="240" w:lineRule="auto"/>
              <w:jc w:val="center"/>
              <w:rPr>
                <w:rFonts w:asciiTheme="minorHAnsi" w:hAnsiTheme="minorHAnsi"/>
                <w:color w:val="000000"/>
                <w:sz w:val="18"/>
                <w:szCs w:val="18"/>
              </w:rPr>
            </w:pPr>
            <w:r w:rsidRPr="00442725">
              <w:rPr>
                <w:rFonts w:asciiTheme="minorHAnsi" w:hAnsiTheme="minorHAnsi"/>
                <w:color w:val="000000"/>
                <w:sz w:val="18"/>
                <w:szCs w:val="18"/>
              </w:rPr>
              <w:t>1990</w:t>
            </w:r>
          </w:p>
        </w:tc>
        <w:tc>
          <w:tcPr>
            <w:tcW w:w="1135" w:type="dxa"/>
            <w:vAlign w:val="center"/>
          </w:tcPr>
          <w:p w:rsidR="00442725" w:rsidRPr="00442725" w:rsidRDefault="00442725" w:rsidP="00473EF7">
            <w:pPr>
              <w:spacing w:line="240" w:lineRule="auto"/>
              <w:jc w:val="center"/>
              <w:rPr>
                <w:rFonts w:asciiTheme="minorHAnsi" w:hAnsiTheme="minorHAnsi"/>
                <w:color w:val="000000"/>
                <w:sz w:val="18"/>
                <w:szCs w:val="18"/>
              </w:rPr>
            </w:pPr>
            <w:r w:rsidRPr="00442725">
              <w:rPr>
                <w:rFonts w:asciiTheme="minorHAnsi" w:hAnsiTheme="minorHAnsi"/>
                <w:color w:val="000000"/>
                <w:sz w:val="18"/>
                <w:szCs w:val="18"/>
              </w:rPr>
              <w:t>100</w:t>
            </w:r>
          </w:p>
        </w:tc>
        <w:tc>
          <w:tcPr>
            <w:tcW w:w="1252" w:type="dxa"/>
            <w:vAlign w:val="center"/>
          </w:tcPr>
          <w:p w:rsidR="00442725" w:rsidRPr="00442725" w:rsidRDefault="00442725" w:rsidP="00473EF7">
            <w:pPr>
              <w:spacing w:line="240" w:lineRule="auto"/>
              <w:jc w:val="center"/>
              <w:rPr>
                <w:rFonts w:asciiTheme="minorHAnsi" w:hAnsiTheme="minorHAnsi"/>
                <w:color w:val="000000"/>
                <w:sz w:val="18"/>
                <w:szCs w:val="18"/>
              </w:rPr>
            </w:pPr>
            <w:r w:rsidRPr="00442725">
              <w:rPr>
                <w:rFonts w:asciiTheme="minorHAnsi" w:hAnsiTheme="minorHAnsi"/>
                <w:color w:val="000000"/>
                <w:sz w:val="18"/>
                <w:szCs w:val="18"/>
              </w:rPr>
              <w:t>57/50</w:t>
            </w:r>
          </w:p>
        </w:tc>
        <w:tc>
          <w:tcPr>
            <w:tcW w:w="1561" w:type="dxa"/>
            <w:vAlign w:val="center"/>
          </w:tcPr>
          <w:p w:rsidR="00442725" w:rsidRPr="00442725" w:rsidRDefault="00442725" w:rsidP="00473EF7">
            <w:pPr>
              <w:spacing w:line="240" w:lineRule="auto"/>
              <w:jc w:val="center"/>
              <w:rPr>
                <w:rFonts w:asciiTheme="minorHAnsi" w:hAnsiTheme="minorHAnsi"/>
                <w:color w:val="000000"/>
                <w:sz w:val="18"/>
                <w:szCs w:val="18"/>
              </w:rPr>
            </w:pPr>
            <w:r w:rsidRPr="00442725">
              <w:rPr>
                <w:rFonts w:asciiTheme="minorHAnsi" w:hAnsiTheme="minorHAnsi"/>
                <w:color w:val="000000"/>
                <w:sz w:val="18"/>
                <w:szCs w:val="18"/>
              </w:rPr>
              <w:t>jura</w:t>
            </w:r>
          </w:p>
        </w:tc>
      </w:tr>
      <w:tr w:rsidR="00442725" w:rsidRPr="00442725" w:rsidTr="00473EF7">
        <w:trPr>
          <w:trHeight w:val="503"/>
          <w:jc w:val="center"/>
        </w:trPr>
        <w:tc>
          <w:tcPr>
            <w:tcW w:w="1617" w:type="dxa"/>
            <w:vAlign w:val="center"/>
          </w:tcPr>
          <w:p w:rsidR="00442725" w:rsidRPr="00442725" w:rsidRDefault="00442725" w:rsidP="00473EF7">
            <w:pPr>
              <w:spacing w:line="240" w:lineRule="auto"/>
              <w:jc w:val="center"/>
              <w:rPr>
                <w:rFonts w:asciiTheme="minorHAnsi" w:hAnsiTheme="minorHAnsi"/>
                <w:color w:val="000000"/>
                <w:sz w:val="18"/>
                <w:szCs w:val="18"/>
              </w:rPr>
            </w:pPr>
            <w:r w:rsidRPr="00442725">
              <w:rPr>
                <w:rFonts w:asciiTheme="minorHAnsi" w:hAnsiTheme="minorHAnsi"/>
                <w:color w:val="000000"/>
                <w:sz w:val="18"/>
                <w:szCs w:val="18"/>
              </w:rPr>
              <w:t>P14</w:t>
            </w:r>
          </w:p>
        </w:tc>
        <w:tc>
          <w:tcPr>
            <w:tcW w:w="1313" w:type="dxa"/>
            <w:vAlign w:val="center"/>
          </w:tcPr>
          <w:p w:rsidR="00442725" w:rsidRPr="00442725" w:rsidRDefault="00442725" w:rsidP="00473EF7">
            <w:pPr>
              <w:spacing w:line="240" w:lineRule="auto"/>
              <w:jc w:val="center"/>
              <w:rPr>
                <w:rFonts w:asciiTheme="minorHAnsi" w:hAnsiTheme="minorHAnsi"/>
                <w:color w:val="000000"/>
                <w:sz w:val="18"/>
                <w:szCs w:val="18"/>
              </w:rPr>
            </w:pPr>
            <w:r w:rsidRPr="00442725">
              <w:rPr>
                <w:rFonts w:asciiTheme="minorHAnsi" w:hAnsiTheme="minorHAnsi"/>
                <w:color w:val="000000"/>
                <w:sz w:val="18"/>
                <w:szCs w:val="18"/>
              </w:rPr>
              <w:t>1990</w:t>
            </w:r>
          </w:p>
        </w:tc>
        <w:tc>
          <w:tcPr>
            <w:tcW w:w="1135" w:type="dxa"/>
            <w:vAlign w:val="center"/>
          </w:tcPr>
          <w:p w:rsidR="00442725" w:rsidRPr="00442725" w:rsidRDefault="00442725" w:rsidP="00473EF7">
            <w:pPr>
              <w:spacing w:line="240" w:lineRule="auto"/>
              <w:jc w:val="center"/>
              <w:rPr>
                <w:rFonts w:asciiTheme="minorHAnsi" w:hAnsiTheme="minorHAnsi"/>
                <w:color w:val="000000"/>
                <w:sz w:val="18"/>
                <w:szCs w:val="18"/>
              </w:rPr>
            </w:pPr>
            <w:r w:rsidRPr="00442725">
              <w:rPr>
                <w:rFonts w:asciiTheme="minorHAnsi" w:hAnsiTheme="minorHAnsi"/>
                <w:color w:val="000000"/>
                <w:sz w:val="18"/>
                <w:szCs w:val="18"/>
              </w:rPr>
              <w:t>100</w:t>
            </w:r>
          </w:p>
        </w:tc>
        <w:tc>
          <w:tcPr>
            <w:tcW w:w="1252" w:type="dxa"/>
            <w:vAlign w:val="center"/>
          </w:tcPr>
          <w:p w:rsidR="00442725" w:rsidRPr="00442725" w:rsidRDefault="00442725" w:rsidP="00473EF7">
            <w:pPr>
              <w:spacing w:line="240" w:lineRule="auto"/>
              <w:jc w:val="center"/>
              <w:rPr>
                <w:rFonts w:asciiTheme="minorHAnsi" w:hAnsiTheme="minorHAnsi"/>
                <w:color w:val="000000"/>
                <w:sz w:val="18"/>
                <w:szCs w:val="18"/>
              </w:rPr>
            </w:pPr>
            <w:r w:rsidRPr="00442725">
              <w:rPr>
                <w:rFonts w:asciiTheme="minorHAnsi" w:hAnsiTheme="minorHAnsi"/>
                <w:color w:val="000000"/>
                <w:sz w:val="18"/>
                <w:szCs w:val="18"/>
              </w:rPr>
              <w:t>23/21,8</w:t>
            </w:r>
          </w:p>
        </w:tc>
        <w:tc>
          <w:tcPr>
            <w:tcW w:w="1561" w:type="dxa"/>
            <w:vAlign w:val="center"/>
          </w:tcPr>
          <w:p w:rsidR="00442725" w:rsidRPr="00442725" w:rsidRDefault="00102ADD" w:rsidP="00473EF7">
            <w:pPr>
              <w:spacing w:line="240" w:lineRule="auto"/>
              <w:jc w:val="center"/>
              <w:rPr>
                <w:rFonts w:asciiTheme="minorHAnsi" w:hAnsiTheme="minorHAnsi"/>
                <w:color w:val="000000"/>
                <w:sz w:val="18"/>
                <w:szCs w:val="18"/>
              </w:rPr>
            </w:pPr>
            <w:r>
              <w:rPr>
                <w:rFonts w:asciiTheme="minorHAnsi" w:hAnsiTheme="minorHAnsi"/>
                <w:color w:val="000000"/>
                <w:sz w:val="18"/>
                <w:szCs w:val="18"/>
              </w:rPr>
              <w:t>czwartorzęd</w:t>
            </w:r>
          </w:p>
        </w:tc>
      </w:tr>
      <w:tr w:rsidR="00442725" w:rsidRPr="00442725" w:rsidTr="00473EF7">
        <w:trPr>
          <w:trHeight w:val="503"/>
          <w:jc w:val="center"/>
        </w:trPr>
        <w:tc>
          <w:tcPr>
            <w:tcW w:w="1617" w:type="dxa"/>
            <w:vAlign w:val="center"/>
          </w:tcPr>
          <w:p w:rsidR="00442725" w:rsidRPr="00442725" w:rsidRDefault="00442725" w:rsidP="00473EF7">
            <w:pPr>
              <w:spacing w:line="240" w:lineRule="auto"/>
              <w:jc w:val="center"/>
              <w:rPr>
                <w:rFonts w:asciiTheme="minorHAnsi" w:hAnsiTheme="minorHAnsi"/>
                <w:color w:val="000000"/>
                <w:sz w:val="18"/>
                <w:szCs w:val="18"/>
              </w:rPr>
            </w:pPr>
            <w:r w:rsidRPr="00442725">
              <w:rPr>
                <w:rFonts w:asciiTheme="minorHAnsi" w:hAnsiTheme="minorHAnsi"/>
                <w:color w:val="000000"/>
                <w:sz w:val="18"/>
                <w:szCs w:val="18"/>
              </w:rPr>
              <w:t>P5</w:t>
            </w:r>
          </w:p>
        </w:tc>
        <w:tc>
          <w:tcPr>
            <w:tcW w:w="1313" w:type="dxa"/>
            <w:vAlign w:val="center"/>
          </w:tcPr>
          <w:p w:rsidR="00442725" w:rsidRPr="00442725" w:rsidRDefault="00442725" w:rsidP="00473EF7">
            <w:pPr>
              <w:spacing w:line="240" w:lineRule="auto"/>
              <w:jc w:val="center"/>
              <w:rPr>
                <w:rFonts w:asciiTheme="minorHAnsi" w:hAnsiTheme="minorHAnsi"/>
                <w:color w:val="000000"/>
                <w:sz w:val="18"/>
                <w:szCs w:val="18"/>
              </w:rPr>
            </w:pPr>
            <w:r w:rsidRPr="00442725">
              <w:rPr>
                <w:rFonts w:asciiTheme="minorHAnsi" w:hAnsiTheme="minorHAnsi"/>
                <w:color w:val="000000"/>
                <w:sz w:val="18"/>
                <w:szCs w:val="18"/>
              </w:rPr>
              <w:t>1990</w:t>
            </w:r>
          </w:p>
        </w:tc>
        <w:tc>
          <w:tcPr>
            <w:tcW w:w="1135" w:type="dxa"/>
            <w:vAlign w:val="center"/>
          </w:tcPr>
          <w:p w:rsidR="00442725" w:rsidRPr="00442725" w:rsidRDefault="00442725" w:rsidP="00473EF7">
            <w:pPr>
              <w:spacing w:line="240" w:lineRule="auto"/>
              <w:jc w:val="center"/>
              <w:rPr>
                <w:rFonts w:asciiTheme="minorHAnsi" w:hAnsiTheme="minorHAnsi"/>
                <w:color w:val="000000"/>
                <w:sz w:val="18"/>
                <w:szCs w:val="18"/>
              </w:rPr>
            </w:pPr>
            <w:r w:rsidRPr="00442725">
              <w:rPr>
                <w:rFonts w:asciiTheme="minorHAnsi" w:hAnsiTheme="minorHAnsi"/>
                <w:color w:val="000000"/>
                <w:sz w:val="18"/>
                <w:szCs w:val="18"/>
              </w:rPr>
              <w:t>106,5</w:t>
            </w:r>
          </w:p>
        </w:tc>
        <w:tc>
          <w:tcPr>
            <w:tcW w:w="1252" w:type="dxa"/>
            <w:vAlign w:val="center"/>
          </w:tcPr>
          <w:p w:rsidR="00442725" w:rsidRPr="00442725" w:rsidRDefault="00442725" w:rsidP="00473EF7">
            <w:pPr>
              <w:spacing w:line="240" w:lineRule="auto"/>
              <w:jc w:val="center"/>
              <w:rPr>
                <w:rFonts w:asciiTheme="minorHAnsi" w:hAnsiTheme="minorHAnsi"/>
                <w:color w:val="000000"/>
                <w:sz w:val="18"/>
                <w:szCs w:val="18"/>
              </w:rPr>
            </w:pPr>
            <w:r w:rsidRPr="00442725">
              <w:rPr>
                <w:rFonts w:asciiTheme="minorHAnsi" w:hAnsiTheme="minorHAnsi"/>
                <w:color w:val="000000"/>
                <w:sz w:val="18"/>
                <w:szCs w:val="18"/>
              </w:rPr>
              <w:t>50/51,3</w:t>
            </w:r>
          </w:p>
        </w:tc>
        <w:tc>
          <w:tcPr>
            <w:tcW w:w="1561" w:type="dxa"/>
            <w:vAlign w:val="center"/>
          </w:tcPr>
          <w:p w:rsidR="00442725" w:rsidRPr="00442725" w:rsidRDefault="00442725" w:rsidP="00473EF7">
            <w:pPr>
              <w:spacing w:line="240" w:lineRule="auto"/>
              <w:jc w:val="center"/>
              <w:rPr>
                <w:rFonts w:asciiTheme="minorHAnsi" w:hAnsiTheme="minorHAnsi"/>
                <w:color w:val="000000"/>
                <w:sz w:val="18"/>
                <w:szCs w:val="18"/>
              </w:rPr>
            </w:pPr>
            <w:r w:rsidRPr="00442725">
              <w:rPr>
                <w:rFonts w:asciiTheme="minorHAnsi" w:hAnsiTheme="minorHAnsi"/>
                <w:color w:val="000000"/>
                <w:sz w:val="18"/>
                <w:szCs w:val="18"/>
              </w:rPr>
              <w:t>jura</w:t>
            </w:r>
          </w:p>
        </w:tc>
      </w:tr>
      <w:tr w:rsidR="00442725" w:rsidRPr="00442725" w:rsidTr="00473EF7">
        <w:trPr>
          <w:trHeight w:val="503"/>
          <w:jc w:val="center"/>
        </w:trPr>
        <w:tc>
          <w:tcPr>
            <w:tcW w:w="1617" w:type="dxa"/>
            <w:vAlign w:val="center"/>
          </w:tcPr>
          <w:p w:rsidR="00442725" w:rsidRPr="00442725" w:rsidRDefault="00442725" w:rsidP="00473EF7">
            <w:pPr>
              <w:spacing w:line="240" w:lineRule="auto"/>
              <w:jc w:val="center"/>
              <w:rPr>
                <w:rFonts w:asciiTheme="minorHAnsi" w:hAnsiTheme="minorHAnsi"/>
                <w:color w:val="000000"/>
                <w:sz w:val="18"/>
                <w:szCs w:val="18"/>
              </w:rPr>
            </w:pPr>
            <w:r w:rsidRPr="00442725">
              <w:rPr>
                <w:rFonts w:asciiTheme="minorHAnsi" w:hAnsiTheme="minorHAnsi"/>
                <w:color w:val="000000"/>
                <w:sz w:val="18"/>
                <w:szCs w:val="18"/>
              </w:rPr>
              <w:t>P6</w:t>
            </w:r>
          </w:p>
        </w:tc>
        <w:tc>
          <w:tcPr>
            <w:tcW w:w="1313" w:type="dxa"/>
            <w:vAlign w:val="center"/>
          </w:tcPr>
          <w:p w:rsidR="00442725" w:rsidRPr="00442725" w:rsidRDefault="00442725" w:rsidP="00473EF7">
            <w:pPr>
              <w:spacing w:line="240" w:lineRule="auto"/>
              <w:jc w:val="center"/>
              <w:rPr>
                <w:rFonts w:asciiTheme="minorHAnsi" w:hAnsiTheme="minorHAnsi"/>
                <w:color w:val="000000"/>
                <w:sz w:val="18"/>
                <w:szCs w:val="18"/>
              </w:rPr>
            </w:pPr>
            <w:r w:rsidRPr="00442725">
              <w:rPr>
                <w:rFonts w:asciiTheme="minorHAnsi" w:hAnsiTheme="minorHAnsi"/>
                <w:color w:val="000000"/>
                <w:sz w:val="18"/>
                <w:szCs w:val="18"/>
              </w:rPr>
              <w:t>1990</w:t>
            </w:r>
          </w:p>
        </w:tc>
        <w:tc>
          <w:tcPr>
            <w:tcW w:w="1135" w:type="dxa"/>
            <w:vAlign w:val="center"/>
          </w:tcPr>
          <w:p w:rsidR="00442725" w:rsidRPr="00442725" w:rsidRDefault="00442725" w:rsidP="00473EF7">
            <w:pPr>
              <w:spacing w:line="240" w:lineRule="auto"/>
              <w:jc w:val="center"/>
              <w:rPr>
                <w:rFonts w:asciiTheme="minorHAnsi" w:hAnsiTheme="minorHAnsi"/>
                <w:color w:val="000000"/>
                <w:sz w:val="18"/>
                <w:szCs w:val="18"/>
              </w:rPr>
            </w:pPr>
            <w:r w:rsidRPr="00442725">
              <w:rPr>
                <w:rFonts w:asciiTheme="minorHAnsi" w:hAnsiTheme="minorHAnsi"/>
                <w:color w:val="000000"/>
                <w:sz w:val="18"/>
                <w:szCs w:val="18"/>
              </w:rPr>
              <w:t>106,5</w:t>
            </w:r>
          </w:p>
        </w:tc>
        <w:tc>
          <w:tcPr>
            <w:tcW w:w="1252" w:type="dxa"/>
            <w:vAlign w:val="center"/>
          </w:tcPr>
          <w:p w:rsidR="00442725" w:rsidRPr="00442725" w:rsidRDefault="00442725" w:rsidP="00473EF7">
            <w:pPr>
              <w:spacing w:line="240" w:lineRule="auto"/>
              <w:jc w:val="center"/>
              <w:rPr>
                <w:rFonts w:asciiTheme="minorHAnsi" w:hAnsiTheme="minorHAnsi"/>
                <w:color w:val="000000"/>
                <w:sz w:val="18"/>
                <w:szCs w:val="18"/>
              </w:rPr>
            </w:pPr>
            <w:r w:rsidRPr="00442725">
              <w:rPr>
                <w:rFonts w:asciiTheme="minorHAnsi" w:hAnsiTheme="minorHAnsi"/>
                <w:color w:val="000000"/>
                <w:sz w:val="18"/>
                <w:szCs w:val="18"/>
              </w:rPr>
              <w:t>33/32,9</w:t>
            </w:r>
          </w:p>
        </w:tc>
        <w:tc>
          <w:tcPr>
            <w:tcW w:w="1561" w:type="dxa"/>
            <w:vAlign w:val="center"/>
          </w:tcPr>
          <w:p w:rsidR="00442725" w:rsidRPr="00442725" w:rsidRDefault="00102ADD" w:rsidP="00473EF7">
            <w:pPr>
              <w:spacing w:line="240" w:lineRule="auto"/>
              <w:jc w:val="center"/>
              <w:rPr>
                <w:rFonts w:asciiTheme="minorHAnsi" w:hAnsiTheme="minorHAnsi"/>
                <w:color w:val="000000"/>
                <w:sz w:val="18"/>
                <w:szCs w:val="18"/>
              </w:rPr>
            </w:pPr>
            <w:r>
              <w:rPr>
                <w:rFonts w:asciiTheme="minorHAnsi" w:hAnsiTheme="minorHAnsi"/>
                <w:color w:val="000000"/>
                <w:sz w:val="18"/>
                <w:szCs w:val="18"/>
              </w:rPr>
              <w:t>czwartorzęd</w:t>
            </w:r>
          </w:p>
        </w:tc>
      </w:tr>
      <w:tr w:rsidR="00442725" w:rsidRPr="00442725" w:rsidTr="00473EF7">
        <w:trPr>
          <w:trHeight w:val="503"/>
          <w:jc w:val="center"/>
        </w:trPr>
        <w:tc>
          <w:tcPr>
            <w:tcW w:w="1617" w:type="dxa"/>
            <w:vAlign w:val="center"/>
          </w:tcPr>
          <w:p w:rsidR="00442725" w:rsidRPr="00442725" w:rsidRDefault="00442725" w:rsidP="00473EF7">
            <w:pPr>
              <w:spacing w:line="240" w:lineRule="auto"/>
              <w:jc w:val="center"/>
              <w:rPr>
                <w:rFonts w:asciiTheme="minorHAnsi" w:hAnsiTheme="minorHAnsi"/>
                <w:color w:val="000000"/>
                <w:sz w:val="18"/>
                <w:szCs w:val="18"/>
              </w:rPr>
            </w:pPr>
            <w:r w:rsidRPr="00442725">
              <w:rPr>
                <w:rFonts w:asciiTheme="minorHAnsi" w:hAnsiTheme="minorHAnsi"/>
                <w:color w:val="000000"/>
                <w:sz w:val="18"/>
                <w:szCs w:val="18"/>
              </w:rPr>
              <w:t>Q-1</w:t>
            </w:r>
          </w:p>
        </w:tc>
        <w:tc>
          <w:tcPr>
            <w:tcW w:w="1313" w:type="dxa"/>
            <w:vAlign w:val="center"/>
          </w:tcPr>
          <w:p w:rsidR="00442725" w:rsidRPr="00442725" w:rsidRDefault="00442725" w:rsidP="00473EF7">
            <w:pPr>
              <w:spacing w:line="240" w:lineRule="auto"/>
              <w:jc w:val="center"/>
              <w:rPr>
                <w:rFonts w:asciiTheme="minorHAnsi" w:hAnsiTheme="minorHAnsi"/>
                <w:color w:val="000000"/>
                <w:sz w:val="18"/>
                <w:szCs w:val="18"/>
              </w:rPr>
            </w:pPr>
            <w:r w:rsidRPr="00442725">
              <w:rPr>
                <w:rFonts w:asciiTheme="minorHAnsi" w:hAnsiTheme="minorHAnsi"/>
                <w:color w:val="000000"/>
                <w:sz w:val="18"/>
                <w:szCs w:val="18"/>
              </w:rPr>
              <w:t>2015</w:t>
            </w:r>
          </w:p>
        </w:tc>
        <w:tc>
          <w:tcPr>
            <w:tcW w:w="1135" w:type="dxa"/>
            <w:vAlign w:val="center"/>
          </w:tcPr>
          <w:p w:rsidR="00442725" w:rsidRPr="00442725" w:rsidRDefault="00442725" w:rsidP="00473EF7">
            <w:pPr>
              <w:spacing w:line="240" w:lineRule="auto"/>
              <w:jc w:val="center"/>
              <w:rPr>
                <w:rFonts w:asciiTheme="minorHAnsi" w:hAnsiTheme="minorHAnsi"/>
                <w:color w:val="000000"/>
                <w:sz w:val="18"/>
                <w:szCs w:val="18"/>
              </w:rPr>
            </w:pPr>
            <w:r w:rsidRPr="00442725">
              <w:rPr>
                <w:rFonts w:asciiTheme="minorHAnsi" w:hAnsiTheme="minorHAnsi"/>
                <w:color w:val="000000"/>
                <w:sz w:val="18"/>
                <w:szCs w:val="18"/>
              </w:rPr>
              <w:t>97,96</w:t>
            </w:r>
          </w:p>
        </w:tc>
        <w:tc>
          <w:tcPr>
            <w:tcW w:w="1252" w:type="dxa"/>
            <w:vAlign w:val="center"/>
          </w:tcPr>
          <w:p w:rsidR="00442725" w:rsidRPr="00442725" w:rsidRDefault="00442725" w:rsidP="00473EF7">
            <w:pPr>
              <w:spacing w:line="240" w:lineRule="auto"/>
              <w:jc w:val="center"/>
              <w:rPr>
                <w:rFonts w:asciiTheme="minorHAnsi" w:hAnsiTheme="minorHAnsi"/>
                <w:color w:val="000000"/>
                <w:sz w:val="18"/>
                <w:szCs w:val="18"/>
              </w:rPr>
            </w:pPr>
            <w:r w:rsidRPr="00442725">
              <w:rPr>
                <w:rFonts w:asciiTheme="minorHAnsi" w:hAnsiTheme="minorHAnsi"/>
                <w:color w:val="000000"/>
                <w:sz w:val="18"/>
                <w:szCs w:val="18"/>
              </w:rPr>
              <w:t>23</w:t>
            </w:r>
          </w:p>
        </w:tc>
        <w:tc>
          <w:tcPr>
            <w:tcW w:w="1561" w:type="dxa"/>
            <w:vAlign w:val="center"/>
          </w:tcPr>
          <w:p w:rsidR="00442725" w:rsidRPr="00442725" w:rsidRDefault="00442725" w:rsidP="00473EF7">
            <w:pPr>
              <w:spacing w:line="240" w:lineRule="auto"/>
              <w:jc w:val="center"/>
              <w:rPr>
                <w:rFonts w:asciiTheme="minorHAnsi" w:hAnsiTheme="minorHAnsi"/>
                <w:color w:val="000000"/>
                <w:sz w:val="18"/>
                <w:szCs w:val="18"/>
              </w:rPr>
            </w:pPr>
            <w:r w:rsidRPr="00442725">
              <w:rPr>
                <w:rFonts w:asciiTheme="minorHAnsi" w:hAnsiTheme="minorHAnsi"/>
                <w:color w:val="000000"/>
                <w:sz w:val="18"/>
                <w:szCs w:val="18"/>
              </w:rPr>
              <w:t>czwartorzęd</w:t>
            </w:r>
          </w:p>
        </w:tc>
      </w:tr>
      <w:tr w:rsidR="00442725" w:rsidRPr="00442725" w:rsidTr="00473EF7">
        <w:trPr>
          <w:trHeight w:val="503"/>
          <w:jc w:val="center"/>
        </w:trPr>
        <w:tc>
          <w:tcPr>
            <w:tcW w:w="1617" w:type="dxa"/>
            <w:vAlign w:val="center"/>
          </w:tcPr>
          <w:p w:rsidR="00442725" w:rsidRPr="00442725" w:rsidRDefault="00442725" w:rsidP="00473EF7">
            <w:pPr>
              <w:spacing w:line="240" w:lineRule="auto"/>
              <w:jc w:val="center"/>
              <w:rPr>
                <w:rFonts w:asciiTheme="minorHAnsi" w:hAnsiTheme="minorHAnsi"/>
                <w:color w:val="000000"/>
                <w:sz w:val="18"/>
                <w:szCs w:val="18"/>
              </w:rPr>
            </w:pPr>
            <w:r w:rsidRPr="00442725">
              <w:rPr>
                <w:rFonts w:asciiTheme="minorHAnsi" w:hAnsiTheme="minorHAnsi"/>
                <w:color w:val="000000"/>
                <w:sz w:val="18"/>
                <w:szCs w:val="18"/>
              </w:rPr>
              <w:t>Q-2</w:t>
            </w:r>
          </w:p>
        </w:tc>
        <w:tc>
          <w:tcPr>
            <w:tcW w:w="1313" w:type="dxa"/>
            <w:vAlign w:val="center"/>
          </w:tcPr>
          <w:p w:rsidR="00442725" w:rsidRPr="00442725" w:rsidRDefault="00442725" w:rsidP="00473EF7">
            <w:pPr>
              <w:spacing w:line="240" w:lineRule="auto"/>
              <w:jc w:val="center"/>
              <w:rPr>
                <w:rFonts w:asciiTheme="minorHAnsi" w:hAnsiTheme="minorHAnsi"/>
                <w:color w:val="000000"/>
                <w:sz w:val="18"/>
                <w:szCs w:val="18"/>
              </w:rPr>
            </w:pPr>
            <w:r w:rsidRPr="00442725">
              <w:rPr>
                <w:rFonts w:asciiTheme="minorHAnsi" w:hAnsiTheme="minorHAnsi"/>
                <w:color w:val="000000"/>
                <w:sz w:val="18"/>
                <w:szCs w:val="18"/>
              </w:rPr>
              <w:t>2015</w:t>
            </w:r>
          </w:p>
        </w:tc>
        <w:tc>
          <w:tcPr>
            <w:tcW w:w="1135" w:type="dxa"/>
            <w:vAlign w:val="center"/>
          </w:tcPr>
          <w:p w:rsidR="00442725" w:rsidRPr="00442725" w:rsidRDefault="00442725" w:rsidP="00473EF7">
            <w:pPr>
              <w:spacing w:line="240" w:lineRule="auto"/>
              <w:jc w:val="center"/>
              <w:rPr>
                <w:rFonts w:asciiTheme="minorHAnsi" w:hAnsiTheme="minorHAnsi"/>
                <w:color w:val="000000"/>
                <w:sz w:val="18"/>
                <w:szCs w:val="18"/>
              </w:rPr>
            </w:pPr>
            <w:r w:rsidRPr="00442725">
              <w:rPr>
                <w:rFonts w:asciiTheme="minorHAnsi" w:hAnsiTheme="minorHAnsi"/>
                <w:color w:val="000000"/>
                <w:sz w:val="18"/>
                <w:szCs w:val="18"/>
              </w:rPr>
              <w:t>107,78</w:t>
            </w:r>
          </w:p>
        </w:tc>
        <w:tc>
          <w:tcPr>
            <w:tcW w:w="1252" w:type="dxa"/>
            <w:vAlign w:val="center"/>
          </w:tcPr>
          <w:p w:rsidR="00442725" w:rsidRPr="00442725" w:rsidRDefault="00442725" w:rsidP="00473EF7">
            <w:pPr>
              <w:spacing w:line="240" w:lineRule="auto"/>
              <w:jc w:val="center"/>
              <w:rPr>
                <w:rFonts w:asciiTheme="minorHAnsi" w:hAnsiTheme="minorHAnsi"/>
                <w:color w:val="000000"/>
                <w:sz w:val="18"/>
                <w:szCs w:val="18"/>
              </w:rPr>
            </w:pPr>
            <w:r w:rsidRPr="00442725">
              <w:rPr>
                <w:rFonts w:asciiTheme="minorHAnsi" w:hAnsiTheme="minorHAnsi"/>
                <w:color w:val="000000"/>
                <w:sz w:val="18"/>
                <w:szCs w:val="18"/>
              </w:rPr>
              <w:t>33</w:t>
            </w:r>
          </w:p>
        </w:tc>
        <w:tc>
          <w:tcPr>
            <w:tcW w:w="1561" w:type="dxa"/>
            <w:vAlign w:val="center"/>
          </w:tcPr>
          <w:p w:rsidR="00442725" w:rsidRPr="00442725" w:rsidRDefault="00442725" w:rsidP="00473EF7">
            <w:pPr>
              <w:spacing w:line="240" w:lineRule="auto"/>
              <w:jc w:val="center"/>
              <w:rPr>
                <w:rFonts w:asciiTheme="minorHAnsi" w:hAnsiTheme="minorHAnsi"/>
                <w:color w:val="000000"/>
                <w:sz w:val="18"/>
                <w:szCs w:val="18"/>
              </w:rPr>
            </w:pPr>
            <w:r w:rsidRPr="00442725">
              <w:rPr>
                <w:rFonts w:asciiTheme="minorHAnsi" w:hAnsiTheme="minorHAnsi"/>
                <w:color w:val="000000"/>
                <w:sz w:val="18"/>
                <w:szCs w:val="18"/>
              </w:rPr>
              <w:t>czwartorzęd</w:t>
            </w:r>
          </w:p>
        </w:tc>
      </w:tr>
      <w:tr w:rsidR="00442725" w:rsidRPr="00442725" w:rsidTr="00473EF7">
        <w:trPr>
          <w:trHeight w:val="503"/>
          <w:jc w:val="center"/>
        </w:trPr>
        <w:tc>
          <w:tcPr>
            <w:tcW w:w="1617" w:type="dxa"/>
            <w:vAlign w:val="center"/>
          </w:tcPr>
          <w:p w:rsidR="00442725" w:rsidRPr="00442725" w:rsidRDefault="00442725" w:rsidP="00473EF7">
            <w:pPr>
              <w:spacing w:line="240" w:lineRule="auto"/>
              <w:jc w:val="center"/>
              <w:rPr>
                <w:rFonts w:asciiTheme="minorHAnsi" w:hAnsiTheme="minorHAnsi"/>
                <w:color w:val="000000"/>
                <w:sz w:val="18"/>
                <w:szCs w:val="18"/>
              </w:rPr>
            </w:pPr>
            <w:r w:rsidRPr="00442725">
              <w:rPr>
                <w:rFonts w:asciiTheme="minorHAnsi" w:hAnsiTheme="minorHAnsi"/>
                <w:color w:val="000000"/>
                <w:sz w:val="18"/>
                <w:szCs w:val="18"/>
              </w:rPr>
              <w:t>Q-3</w:t>
            </w:r>
          </w:p>
        </w:tc>
        <w:tc>
          <w:tcPr>
            <w:tcW w:w="1313" w:type="dxa"/>
            <w:vAlign w:val="center"/>
          </w:tcPr>
          <w:p w:rsidR="00442725" w:rsidRPr="00442725" w:rsidRDefault="00442725" w:rsidP="00473EF7">
            <w:pPr>
              <w:spacing w:line="240" w:lineRule="auto"/>
              <w:jc w:val="center"/>
              <w:rPr>
                <w:rFonts w:asciiTheme="minorHAnsi" w:hAnsiTheme="minorHAnsi"/>
                <w:color w:val="000000"/>
                <w:sz w:val="18"/>
                <w:szCs w:val="18"/>
              </w:rPr>
            </w:pPr>
            <w:r w:rsidRPr="00442725">
              <w:rPr>
                <w:rFonts w:asciiTheme="minorHAnsi" w:hAnsiTheme="minorHAnsi"/>
                <w:color w:val="000000"/>
                <w:sz w:val="18"/>
                <w:szCs w:val="18"/>
              </w:rPr>
              <w:t>2015</w:t>
            </w:r>
          </w:p>
        </w:tc>
        <w:tc>
          <w:tcPr>
            <w:tcW w:w="1135" w:type="dxa"/>
            <w:vAlign w:val="center"/>
          </w:tcPr>
          <w:p w:rsidR="00442725" w:rsidRPr="00442725" w:rsidRDefault="00442725" w:rsidP="00473EF7">
            <w:pPr>
              <w:spacing w:line="240" w:lineRule="auto"/>
              <w:jc w:val="center"/>
              <w:rPr>
                <w:rFonts w:asciiTheme="minorHAnsi" w:hAnsiTheme="minorHAnsi"/>
                <w:color w:val="000000"/>
                <w:sz w:val="18"/>
                <w:szCs w:val="18"/>
              </w:rPr>
            </w:pPr>
            <w:r w:rsidRPr="00442725">
              <w:rPr>
                <w:rFonts w:asciiTheme="minorHAnsi" w:hAnsiTheme="minorHAnsi"/>
                <w:color w:val="000000"/>
                <w:sz w:val="18"/>
                <w:szCs w:val="18"/>
              </w:rPr>
              <w:t>102,34</w:t>
            </w:r>
          </w:p>
        </w:tc>
        <w:tc>
          <w:tcPr>
            <w:tcW w:w="1252" w:type="dxa"/>
            <w:vAlign w:val="center"/>
          </w:tcPr>
          <w:p w:rsidR="00442725" w:rsidRPr="00442725" w:rsidRDefault="00442725" w:rsidP="00473EF7">
            <w:pPr>
              <w:spacing w:line="240" w:lineRule="auto"/>
              <w:jc w:val="center"/>
              <w:rPr>
                <w:rFonts w:asciiTheme="minorHAnsi" w:hAnsiTheme="minorHAnsi"/>
                <w:color w:val="000000"/>
                <w:sz w:val="18"/>
                <w:szCs w:val="18"/>
              </w:rPr>
            </w:pPr>
            <w:r w:rsidRPr="00442725">
              <w:rPr>
                <w:rFonts w:asciiTheme="minorHAnsi" w:hAnsiTheme="minorHAnsi"/>
                <w:color w:val="000000"/>
                <w:sz w:val="18"/>
                <w:szCs w:val="18"/>
              </w:rPr>
              <w:t>25,5</w:t>
            </w:r>
          </w:p>
        </w:tc>
        <w:tc>
          <w:tcPr>
            <w:tcW w:w="1561" w:type="dxa"/>
            <w:vAlign w:val="center"/>
          </w:tcPr>
          <w:p w:rsidR="00442725" w:rsidRPr="00442725" w:rsidRDefault="00442725" w:rsidP="00473EF7">
            <w:pPr>
              <w:spacing w:line="240" w:lineRule="auto"/>
              <w:jc w:val="center"/>
              <w:rPr>
                <w:rFonts w:asciiTheme="minorHAnsi" w:hAnsiTheme="minorHAnsi"/>
                <w:color w:val="000000"/>
                <w:sz w:val="18"/>
                <w:szCs w:val="18"/>
              </w:rPr>
            </w:pPr>
            <w:r w:rsidRPr="00442725">
              <w:rPr>
                <w:rFonts w:asciiTheme="minorHAnsi" w:hAnsiTheme="minorHAnsi"/>
                <w:color w:val="000000"/>
                <w:sz w:val="18"/>
                <w:szCs w:val="18"/>
              </w:rPr>
              <w:t>czwartorzęd</w:t>
            </w:r>
          </w:p>
        </w:tc>
      </w:tr>
      <w:tr w:rsidR="00442725" w:rsidRPr="00442725" w:rsidTr="00473EF7">
        <w:trPr>
          <w:trHeight w:val="503"/>
          <w:jc w:val="center"/>
        </w:trPr>
        <w:tc>
          <w:tcPr>
            <w:tcW w:w="1617" w:type="dxa"/>
            <w:vAlign w:val="center"/>
          </w:tcPr>
          <w:p w:rsidR="00442725" w:rsidRPr="00442725" w:rsidRDefault="00442725" w:rsidP="00473EF7">
            <w:pPr>
              <w:spacing w:line="240" w:lineRule="auto"/>
              <w:jc w:val="center"/>
              <w:rPr>
                <w:rFonts w:asciiTheme="minorHAnsi" w:hAnsiTheme="minorHAnsi"/>
                <w:color w:val="000000"/>
                <w:sz w:val="18"/>
                <w:szCs w:val="18"/>
              </w:rPr>
            </w:pPr>
            <w:r w:rsidRPr="00442725">
              <w:rPr>
                <w:rFonts w:asciiTheme="minorHAnsi" w:hAnsiTheme="minorHAnsi"/>
                <w:color w:val="000000"/>
                <w:sz w:val="18"/>
                <w:szCs w:val="18"/>
              </w:rPr>
              <w:t>Q-4</w:t>
            </w:r>
          </w:p>
        </w:tc>
        <w:tc>
          <w:tcPr>
            <w:tcW w:w="1313" w:type="dxa"/>
            <w:vAlign w:val="center"/>
          </w:tcPr>
          <w:p w:rsidR="00442725" w:rsidRPr="00442725" w:rsidRDefault="00442725" w:rsidP="00473EF7">
            <w:pPr>
              <w:spacing w:line="240" w:lineRule="auto"/>
              <w:jc w:val="center"/>
              <w:rPr>
                <w:rFonts w:asciiTheme="minorHAnsi" w:hAnsiTheme="minorHAnsi"/>
                <w:color w:val="000000"/>
                <w:sz w:val="18"/>
                <w:szCs w:val="18"/>
              </w:rPr>
            </w:pPr>
            <w:r w:rsidRPr="00442725">
              <w:rPr>
                <w:rFonts w:asciiTheme="minorHAnsi" w:hAnsiTheme="minorHAnsi"/>
                <w:color w:val="000000"/>
                <w:sz w:val="18"/>
                <w:szCs w:val="18"/>
              </w:rPr>
              <w:t>2015</w:t>
            </w:r>
          </w:p>
        </w:tc>
        <w:tc>
          <w:tcPr>
            <w:tcW w:w="1135" w:type="dxa"/>
            <w:vAlign w:val="center"/>
          </w:tcPr>
          <w:p w:rsidR="00442725" w:rsidRPr="00442725" w:rsidRDefault="00442725" w:rsidP="00473EF7">
            <w:pPr>
              <w:spacing w:line="240" w:lineRule="auto"/>
              <w:jc w:val="center"/>
              <w:rPr>
                <w:rFonts w:asciiTheme="minorHAnsi" w:hAnsiTheme="minorHAnsi"/>
                <w:color w:val="000000"/>
                <w:sz w:val="18"/>
                <w:szCs w:val="18"/>
              </w:rPr>
            </w:pPr>
            <w:r w:rsidRPr="00442725">
              <w:rPr>
                <w:rFonts w:asciiTheme="minorHAnsi" w:hAnsiTheme="minorHAnsi"/>
                <w:color w:val="000000"/>
                <w:sz w:val="18"/>
                <w:szCs w:val="18"/>
              </w:rPr>
              <w:t>105,18</w:t>
            </w:r>
          </w:p>
        </w:tc>
        <w:tc>
          <w:tcPr>
            <w:tcW w:w="1252" w:type="dxa"/>
            <w:vAlign w:val="center"/>
          </w:tcPr>
          <w:p w:rsidR="00442725" w:rsidRPr="00442725" w:rsidRDefault="00442725" w:rsidP="00473EF7">
            <w:pPr>
              <w:spacing w:line="240" w:lineRule="auto"/>
              <w:jc w:val="center"/>
              <w:rPr>
                <w:rFonts w:asciiTheme="minorHAnsi" w:hAnsiTheme="minorHAnsi"/>
                <w:color w:val="000000"/>
                <w:sz w:val="18"/>
                <w:szCs w:val="18"/>
              </w:rPr>
            </w:pPr>
            <w:r w:rsidRPr="00442725">
              <w:rPr>
                <w:rFonts w:asciiTheme="minorHAnsi" w:hAnsiTheme="minorHAnsi"/>
                <w:color w:val="000000"/>
                <w:sz w:val="18"/>
                <w:szCs w:val="18"/>
              </w:rPr>
              <w:t>27</w:t>
            </w:r>
          </w:p>
        </w:tc>
        <w:tc>
          <w:tcPr>
            <w:tcW w:w="1561" w:type="dxa"/>
            <w:vAlign w:val="center"/>
          </w:tcPr>
          <w:p w:rsidR="00442725" w:rsidRPr="00442725" w:rsidRDefault="00442725" w:rsidP="00473EF7">
            <w:pPr>
              <w:spacing w:line="240" w:lineRule="auto"/>
              <w:jc w:val="center"/>
              <w:rPr>
                <w:rFonts w:asciiTheme="minorHAnsi" w:hAnsiTheme="minorHAnsi"/>
                <w:color w:val="000000"/>
                <w:sz w:val="18"/>
                <w:szCs w:val="18"/>
              </w:rPr>
            </w:pPr>
            <w:r w:rsidRPr="00442725">
              <w:rPr>
                <w:rFonts w:asciiTheme="minorHAnsi" w:hAnsiTheme="minorHAnsi"/>
                <w:color w:val="000000"/>
                <w:sz w:val="18"/>
                <w:szCs w:val="18"/>
              </w:rPr>
              <w:t>czwartorzęd</w:t>
            </w:r>
          </w:p>
        </w:tc>
      </w:tr>
      <w:tr w:rsidR="00442725" w:rsidRPr="00442725" w:rsidTr="00473EF7">
        <w:trPr>
          <w:trHeight w:val="503"/>
          <w:jc w:val="center"/>
        </w:trPr>
        <w:tc>
          <w:tcPr>
            <w:tcW w:w="1617" w:type="dxa"/>
            <w:vAlign w:val="center"/>
          </w:tcPr>
          <w:p w:rsidR="00442725" w:rsidRPr="00442725" w:rsidRDefault="00442725" w:rsidP="00473EF7">
            <w:pPr>
              <w:spacing w:line="240" w:lineRule="auto"/>
              <w:jc w:val="center"/>
              <w:rPr>
                <w:rFonts w:asciiTheme="minorHAnsi" w:hAnsiTheme="minorHAnsi"/>
                <w:color w:val="000000"/>
                <w:sz w:val="18"/>
                <w:szCs w:val="18"/>
              </w:rPr>
            </w:pPr>
            <w:r w:rsidRPr="00442725">
              <w:rPr>
                <w:rFonts w:asciiTheme="minorHAnsi" w:hAnsiTheme="minorHAnsi"/>
                <w:color w:val="000000"/>
                <w:sz w:val="18"/>
                <w:szCs w:val="18"/>
              </w:rPr>
              <w:t>Q-5</w:t>
            </w:r>
          </w:p>
        </w:tc>
        <w:tc>
          <w:tcPr>
            <w:tcW w:w="1313" w:type="dxa"/>
            <w:vAlign w:val="center"/>
          </w:tcPr>
          <w:p w:rsidR="00442725" w:rsidRPr="00442725" w:rsidRDefault="00442725" w:rsidP="00473EF7">
            <w:pPr>
              <w:spacing w:line="240" w:lineRule="auto"/>
              <w:jc w:val="center"/>
              <w:rPr>
                <w:rFonts w:asciiTheme="minorHAnsi" w:hAnsiTheme="minorHAnsi"/>
                <w:color w:val="000000"/>
                <w:sz w:val="18"/>
                <w:szCs w:val="18"/>
              </w:rPr>
            </w:pPr>
            <w:r w:rsidRPr="00442725">
              <w:rPr>
                <w:rFonts w:asciiTheme="minorHAnsi" w:hAnsiTheme="minorHAnsi"/>
                <w:color w:val="000000"/>
                <w:sz w:val="18"/>
                <w:szCs w:val="18"/>
              </w:rPr>
              <w:t>2015</w:t>
            </w:r>
          </w:p>
        </w:tc>
        <w:tc>
          <w:tcPr>
            <w:tcW w:w="1135" w:type="dxa"/>
            <w:vAlign w:val="center"/>
          </w:tcPr>
          <w:p w:rsidR="00442725" w:rsidRPr="00442725" w:rsidRDefault="00442725" w:rsidP="00473EF7">
            <w:pPr>
              <w:spacing w:line="240" w:lineRule="auto"/>
              <w:jc w:val="center"/>
              <w:rPr>
                <w:rFonts w:asciiTheme="minorHAnsi" w:hAnsiTheme="minorHAnsi"/>
                <w:color w:val="000000"/>
                <w:sz w:val="18"/>
                <w:szCs w:val="18"/>
              </w:rPr>
            </w:pPr>
            <w:r w:rsidRPr="00442725">
              <w:rPr>
                <w:rFonts w:asciiTheme="minorHAnsi" w:hAnsiTheme="minorHAnsi"/>
                <w:color w:val="000000"/>
                <w:sz w:val="18"/>
                <w:szCs w:val="18"/>
              </w:rPr>
              <w:t>109,97</w:t>
            </w:r>
          </w:p>
        </w:tc>
        <w:tc>
          <w:tcPr>
            <w:tcW w:w="1252" w:type="dxa"/>
            <w:vAlign w:val="center"/>
          </w:tcPr>
          <w:p w:rsidR="00442725" w:rsidRPr="00442725" w:rsidRDefault="00442725" w:rsidP="00473EF7">
            <w:pPr>
              <w:spacing w:line="240" w:lineRule="auto"/>
              <w:jc w:val="center"/>
              <w:rPr>
                <w:rFonts w:asciiTheme="minorHAnsi" w:hAnsiTheme="minorHAnsi"/>
                <w:color w:val="000000"/>
                <w:sz w:val="18"/>
                <w:szCs w:val="18"/>
              </w:rPr>
            </w:pPr>
            <w:r w:rsidRPr="00442725">
              <w:rPr>
                <w:rFonts w:asciiTheme="minorHAnsi" w:hAnsiTheme="minorHAnsi"/>
                <w:color w:val="000000"/>
                <w:sz w:val="18"/>
                <w:szCs w:val="18"/>
              </w:rPr>
              <w:t>31,4</w:t>
            </w:r>
          </w:p>
        </w:tc>
        <w:tc>
          <w:tcPr>
            <w:tcW w:w="1561" w:type="dxa"/>
            <w:vAlign w:val="center"/>
          </w:tcPr>
          <w:p w:rsidR="00442725" w:rsidRPr="00442725" w:rsidRDefault="00442725" w:rsidP="00473EF7">
            <w:pPr>
              <w:spacing w:line="240" w:lineRule="auto"/>
              <w:jc w:val="center"/>
              <w:rPr>
                <w:rFonts w:asciiTheme="minorHAnsi" w:hAnsiTheme="minorHAnsi"/>
                <w:color w:val="000000"/>
                <w:sz w:val="18"/>
                <w:szCs w:val="18"/>
              </w:rPr>
            </w:pPr>
            <w:r w:rsidRPr="00442725">
              <w:rPr>
                <w:rFonts w:asciiTheme="minorHAnsi" w:hAnsiTheme="minorHAnsi"/>
                <w:color w:val="000000"/>
                <w:sz w:val="18"/>
                <w:szCs w:val="18"/>
              </w:rPr>
              <w:t>czwartorzęd</w:t>
            </w:r>
          </w:p>
        </w:tc>
      </w:tr>
      <w:tr w:rsidR="00442725" w:rsidRPr="00442725" w:rsidTr="00473EF7">
        <w:trPr>
          <w:trHeight w:val="503"/>
          <w:jc w:val="center"/>
        </w:trPr>
        <w:tc>
          <w:tcPr>
            <w:tcW w:w="1617" w:type="dxa"/>
            <w:vAlign w:val="center"/>
          </w:tcPr>
          <w:p w:rsidR="00442725" w:rsidRPr="00442725" w:rsidRDefault="00442725" w:rsidP="00473EF7">
            <w:pPr>
              <w:spacing w:line="240" w:lineRule="auto"/>
              <w:jc w:val="center"/>
              <w:rPr>
                <w:rFonts w:asciiTheme="minorHAnsi" w:hAnsiTheme="minorHAnsi"/>
                <w:color w:val="000000"/>
                <w:sz w:val="18"/>
                <w:szCs w:val="18"/>
              </w:rPr>
            </w:pPr>
            <w:r w:rsidRPr="00442725">
              <w:rPr>
                <w:rFonts w:asciiTheme="minorHAnsi" w:hAnsiTheme="minorHAnsi"/>
                <w:color w:val="000000"/>
                <w:sz w:val="18"/>
                <w:szCs w:val="18"/>
              </w:rPr>
              <w:t>St.1</w:t>
            </w:r>
          </w:p>
        </w:tc>
        <w:tc>
          <w:tcPr>
            <w:tcW w:w="1313" w:type="dxa"/>
            <w:vAlign w:val="center"/>
          </w:tcPr>
          <w:p w:rsidR="00442725" w:rsidRPr="00442725" w:rsidRDefault="00442725" w:rsidP="00473EF7">
            <w:pPr>
              <w:spacing w:line="240" w:lineRule="auto"/>
              <w:jc w:val="center"/>
              <w:rPr>
                <w:rFonts w:asciiTheme="minorHAnsi" w:hAnsiTheme="minorHAnsi"/>
                <w:color w:val="000000"/>
                <w:sz w:val="18"/>
                <w:szCs w:val="18"/>
              </w:rPr>
            </w:pPr>
            <w:r w:rsidRPr="00442725">
              <w:rPr>
                <w:rFonts w:asciiTheme="minorHAnsi" w:hAnsiTheme="minorHAnsi"/>
                <w:color w:val="000000"/>
                <w:sz w:val="18"/>
                <w:szCs w:val="18"/>
              </w:rPr>
              <w:t>1963</w:t>
            </w:r>
          </w:p>
        </w:tc>
        <w:tc>
          <w:tcPr>
            <w:tcW w:w="1135" w:type="dxa"/>
            <w:vAlign w:val="center"/>
          </w:tcPr>
          <w:p w:rsidR="00442725" w:rsidRPr="00442725" w:rsidRDefault="00442725" w:rsidP="00473EF7">
            <w:pPr>
              <w:spacing w:line="240" w:lineRule="auto"/>
              <w:jc w:val="center"/>
              <w:rPr>
                <w:rFonts w:asciiTheme="minorHAnsi" w:hAnsiTheme="minorHAnsi"/>
                <w:color w:val="000000"/>
                <w:sz w:val="18"/>
                <w:szCs w:val="18"/>
              </w:rPr>
            </w:pPr>
            <w:r w:rsidRPr="00442725">
              <w:rPr>
                <w:rFonts w:asciiTheme="minorHAnsi" w:hAnsiTheme="minorHAnsi"/>
                <w:color w:val="000000"/>
                <w:sz w:val="18"/>
                <w:szCs w:val="18"/>
              </w:rPr>
              <w:t>96</w:t>
            </w:r>
          </w:p>
        </w:tc>
        <w:tc>
          <w:tcPr>
            <w:tcW w:w="1252" w:type="dxa"/>
            <w:vAlign w:val="center"/>
          </w:tcPr>
          <w:p w:rsidR="00442725" w:rsidRPr="00442725" w:rsidRDefault="00442725" w:rsidP="00473EF7">
            <w:pPr>
              <w:spacing w:line="240" w:lineRule="auto"/>
              <w:jc w:val="center"/>
              <w:rPr>
                <w:rFonts w:asciiTheme="minorHAnsi" w:hAnsiTheme="minorHAnsi"/>
                <w:color w:val="000000"/>
                <w:sz w:val="18"/>
                <w:szCs w:val="18"/>
              </w:rPr>
            </w:pPr>
            <w:r w:rsidRPr="00442725">
              <w:rPr>
                <w:rFonts w:asciiTheme="minorHAnsi" w:hAnsiTheme="minorHAnsi"/>
                <w:color w:val="000000"/>
                <w:sz w:val="18"/>
                <w:szCs w:val="18"/>
              </w:rPr>
              <w:t>93</w:t>
            </w:r>
          </w:p>
        </w:tc>
        <w:tc>
          <w:tcPr>
            <w:tcW w:w="1561" w:type="dxa"/>
            <w:vAlign w:val="center"/>
          </w:tcPr>
          <w:p w:rsidR="00442725" w:rsidRPr="00442725" w:rsidRDefault="00442725" w:rsidP="00473EF7">
            <w:pPr>
              <w:spacing w:line="240" w:lineRule="auto"/>
              <w:jc w:val="center"/>
              <w:rPr>
                <w:rFonts w:asciiTheme="minorHAnsi" w:hAnsiTheme="minorHAnsi"/>
                <w:color w:val="000000"/>
                <w:sz w:val="18"/>
                <w:szCs w:val="18"/>
              </w:rPr>
            </w:pPr>
            <w:r w:rsidRPr="00442725">
              <w:rPr>
                <w:rFonts w:asciiTheme="minorHAnsi" w:hAnsiTheme="minorHAnsi"/>
                <w:color w:val="000000"/>
                <w:sz w:val="18"/>
                <w:szCs w:val="18"/>
              </w:rPr>
              <w:t>jura</w:t>
            </w:r>
          </w:p>
        </w:tc>
      </w:tr>
      <w:tr w:rsidR="00442725" w:rsidRPr="00442725" w:rsidTr="00473EF7">
        <w:trPr>
          <w:trHeight w:val="503"/>
          <w:jc w:val="center"/>
        </w:trPr>
        <w:tc>
          <w:tcPr>
            <w:tcW w:w="1617" w:type="dxa"/>
            <w:vAlign w:val="center"/>
          </w:tcPr>
          <w:p w:rsidR="00442725" w:rsidRPr="00442725" w:rsidRDefault="00442725" w:rsidP="00473EF7">
            <w:pPr>
              <w:spacing w:line="240" w:lineRule="auto"/>
              <w:jc w:val="center"/>
              <w:rPr>
                <w:rFonts w:asciiTheme="minorHAnsi" w:hAnsiTheme="minorHAnsi"/>
                <w:color w:val="000000"/>
                <w:sz w:val="18"/>
                <w:szCs w:val="18"/>
              </w:rPr>
            </w:pPr>
            <w:r w:rsidRPr="00442725">
              <w:rPr>
                <w:rFonts w:asciiTheme="minorHAnsi" w:hAnsiTheme="minorHAnsi"/>
                <w:color w:val="000000"/>
                <w:sz w:val="18"/>
                <w:szCs w:val="18"/>
              </w:rPr>
              <w:t>St.2</w:t>
            </w:r>
          </w:p>
        </w:tc>
        <w:tc>
          <w:tcPr>
            <w:tcW w:w="1313" w:type="dxa"/>
            <w:vAlign w:val="center"/>
          </w:tcPr>
          <w:p w:rsidR="00442725" w:rsidRPr="00442725" w:rsidRDefault="00442725" w:rsidP="00473EF7">
            <w:pPr>
              <w:spacing w:line="240" w:lineRule="auto"/>
              <w:jc w:val="center"/>
              <w:rPr>
                <w:rFonts w:asciiTheme="minorHAnsi" w:hAnsiTheme="minorHAnsi"/>
                <w:color w:val="000000"/>
                <w:sz w:val="18"/>
                <w:szCs w:val="18"/>
              </w:rPr>
            </w:pPr>
            <w:r w:rsidRPr="00442725">
              <w:rPr>
                <w:rFonts w:asciiTheme="minorHAnsi" w:hAnsiTheme="minorHAnsi"/>
                <w:color w:val="000000"/>
                <w:sz w:val="18"/>
                <w:szCs w:val="18"/>
              </w:rPr>
              <w:t>1970</w:t>
            </w:r>
          </w:p>
        </w:tc>
        <w:tc>
          <w:tcPr>
            <w:tcW w:w="1135" w:type="dxa"/>
            <w:vAlign w:val="center"/>
          </w:tcPr>
          <w:p w:rsidR="00442725" w:rsidRPr="00442725" w:rsidRDefault="00442725" w:rsidP="00473EF7">
            <w:pPr>
              <w:spacing w:line="240" w:lineRule="auto"/>
              <w:jc w:val="center"/>
              <w:rPr>
                <w:rFonts w:asciiTheme="minorHAnsi" w:hAnsiTheme="minorHAnsi"/>
                <w:color w:val="000000"/>
                <w:sz w:val="18"/>
                <w:szCs w:val="18"/>
              </w:rPr>
            </w:pPr>
            <w:r w:rsidRPr="00442725">
              <w:rPr>
                <w:rFonts w:asciiTheme="minorHAnsi" w:hAnsiTheme="minorHAnsi"/>
                <w:color w:val="000000"/>
                <w:sz w:val="18"/>
                <w:szCs w:val="18"/>
              </w:rPr>
              <w:t>97</w:t>
            </w:r>
          </w:p>
        </w:tc>
        <w:tc>
          <w:tcPr>
            <w:tcW w:w="1252" w:type="dxa"/>
            <w:vAlign w:val="center"/>
          </w:tcPr>
          <w:p w:rsidR="00442725" w:rsidRPr="00442725" w:rsidRDefault="00442725" w:rsidP="00473EF7">
            <w:pPr>
              <w:spacing w:line="240" w:lineRule="auto"/>
              <w:jc w:val="center"/>
              <w:rPr>
                <w:rFonts w:asciiTheme="minorHAnsi" w:hAnsiTheme="minorHAnsi"/>
                <w:color w:val="000000"/>
                <w:sz w:val="18"/>
                <w:szCs w:val="18"/>
              </w:rPr>
            </w:pPr>
            <w:r w:rsidRPr="00442725">
              <w:rPr>
                <w:rFonts w:asciiTheme="minorHAnsi" w:hAnsiTheme="minorHAnsi"/>
                <w:color w:val="000000"/>
                <w:sz w:val="18"/>
                <w:szCs w:val="18"/>
              </w:rPr>
              <w:t>92,5/89</w:t>
            </w:r>
          </w:p>
        </w:tc>
        <w:tc>
          <w:tcPr>
            <w:tcW w:w="1561" w:type="dxa"/>
            <w:vAlign w:val="center"/>
          </w:tcPr>
          <w:p w:rsidR="00442725" w:rsidRPr="00442725" w:rsidRDefault="00442725" w:rsidP="00473EF7">
            <w:pPr>
              <w:spacing w:line="240" w:lineRule="auto"/>
              <w:jc w:val="center"/>
              <w:rPr>
                <w:rFonts w:asciiTheme="minorHAnsi" w:hAnsiTheme="minorHAnsi"/>
                <w:color w:val="000000"/>
                <w:sz w:val="18"/>
                <w:szCs w:val="18"/>
              </w:rPr>
            </w:pPr>
            <w:r w:rsidRPr="00442725">
              <w:rPr>
                <w:rFonts w:asciiTheme="minorHAnsi" w:hAnsiTheme="minorHAnsi"/>
                <w:color w:val="000000"/>
                <w:sz w:val="18"/>
                <w:szCs w:val="18"/>
              </w:rPr>
              <w:t>jura</w:t>
            </w:r>
          </w:p>
        </w:tc>
      </w:tr>
    </w:tbl>
    <w:p w:rsidR="00442725" w:rsidRPr="00442725" w:rsidRDefault="00442725" w:rsidP="00442725">
      <w:pPr>
        <w:pStyle w:val="Akapitzlist"/>
        <w:spacing w:after="0" w:line="360" w:lineRule="auto"/>
        <w:ind w:left="0"/>
        <w:rPr>
          <w:rFonts w:ascii="Verdana" w:hAnsi="Verdana"/>
          <w:sz w:val="20"/>
          <w:szCs w:val="20"/>
        </w:rPr>
      </w:pPr>
    </w:p>
    <w:p w:rsidR="00442725" w:rsidRPr="00442725" w:rsidRDefault="00442725" w:rsidP="00442725">
      <w:pPr>
        <w:pStyle w:val="Akapitzlist"/>
        <w:spacing w:after="0" w:line="360" w:lineRule="auto"/>
        <w:ind w:left="0"/>
        <w:rPr>
          <w:rFonts w:ascii="Verdana" w:hAnsi="Verdana"/>
          <w:sz w:val="20"/>
          <w:szCs w:val="20"/>
        </w:rPr>
      </w:pPr>
      <w:r w:rsidRPr="00442725">
        <w:rPr>
          <w:rFonts w:ascii="Verdana" w:hAnsi="Verdana"/>
          <w:sz w:val="20"/>
          <w:szCs w:val="20"/>
        </w:rPr>
        <w:tab/>
        <w:t xml:space="preserve">Badania w kierunku określenia jakości wód podziemnych prowadzone są </w:t>
      </w:r>
      <w:r>
        <w:rPr>
          <w:rFonts w:ascii="Verdana" w:hAnsi="Verdana"/>
          <w:sz w:val="20"/>
          <w:szCs w:val="20"/>
        </w:rPr>
        <w:t>w </w:t>
      </w:r>
      <w:r w:rsidRPr="00442725">
        <w:rPr>
          <w:rFonts w:ascii="Verdana" w:hAnsi="Verdana"/>
          <w:sz w:val="20"/>
          <w:szCs w:val="20"/>
        </w:rPr>
        <w:t xml:space="preserve">studniach ujęcia kopalnianego. Zakres i częstotliwość odpowiadają zapisom Rozporządzenia Ministra Zdrowia z dnia 13 listopada 2015 r. w sprawie jakości wody przeznaczonej do spożycia przez ludzi Dz.U. 2015, poz. 1989), zgodnie ze stosowną uwagą zamieszczoną w pozwoleniu wodnoprawnym (Zał. 2). W tym samym dokumencie zobowiązano Zakład do kontroli jakości wód odprowadzanych do odbiornika </w:t>
      </w:r>
      <w:r>
        <w:rPr>
          <w:rFonts w:ascii="Verdana" w:hAnsi="Verdana"/>
          <w:sz w:val="20"/>
          <w:szCs w:val="20"/>
        </w:rPr>
        <w:t>zewnętrznego</w:t>
      </w:r>
      <w:r w:rsidRPr="00442725">
        <w:rPr>
          <w:rFonts w:ascii="Verdana" w:hAnsi="Verdana"/>
          <w:sz w:val="20"/>
          <w:szCs w:val="20"/>
        </w:rPr>
        <w:t xml:space="preserve">, który stanowi rzeka Noteć. Kontrole jakości zrzucanych do rowu B wód prowadzone są </w:t>
      </w:r>
      <w:r>
        <w:rPr>
          <w:rFonts w:ascii="Verdana" w:hAnsi="Verdana"/>
          <w:sz w:val="20"/>
          <w:szCs w:val="20"/>
        </w:rPr>
        <w:t>w </w:t>
      </w:r>
      <w:r w:rsidRPr="00442725">
        <w:rPr>
          <w:rFonts w:ascii="Verdana" w:hAnsi="Verdana"/>
          <w:sz w:val="20"/>
          <w:szCs w:val="20"/>
        </w:rPr>
        <w:t xml:space="preserve">zakresie parametrów fizyko-chemicznych: temperatura, odczyn </w:t>
      </w:r>
      <w:proofErr w:type="spellStart"/>
      <w:r w:rsidRPr="00442725">
        <w:rPr>
          <w:rFonts w:ascii="Verdana" w:hAnsi="Verdana"/>
          <w:sz w:val="20"/>
          <w:szCs w:val="20"/>
        </w:rPr>
        <w:t>pH</w:t>
      </w:r>
      <w:proofErr w:type="spellEnd"/>
      <w:r w:rsidRPr="00442725">
        <w:rPr>
          <w:rFonts w:ascii="Verdana" w:hAnsi="Verdana"/>
          <w:sz w:val="20"/>
          <w:szCs w:val="20"/>
        </w:rPr>
        <w:t>, zawiesiny, BZT</w:t>
      </w:r>
      <w:r w:rsidRPr="00442725">
        <w:rPr>
          <w:rFonts w:ascii="Verdana" w:hAnsi="Verdana"/>
          <w:sz w:val="20"/>
          <w:szCs w:val="20"/>
          <w:vertAlign w:val="subscript"/>
        </w:rPr>
        <w:t>5</w:t>
      </w:r>
      <w:r w:rsidRPr="00442725">
        <w:rPr>
          <w:rFonts w:ascii="Verdana" w:hAnsi="Verdana"/>
          <w:sz w:val="20"/>
          <w:szCs w:val="20"/>
        </w:rPr>
        <w:t xml:space="preserve">, </w:t>
      </w:r>
      <w:proofErr w:type="spellStart"/>
      <w:r w:rsidRPr="00442725">
        <w:rPr>
          <w:rFonts w:ascii="Verdana" w:hAnsi="Verdana"/>
          <w:sz w:val="20"/>
          <w:szCs w:val="20"/>
        </w:rPr>
        <w:t>ChZT</w:t>
      </w:r>
      <w:r w:rsidRPr="00442725">
        <w:rPr>
          <w:rFonts w:ascii="Verdana" w:hAnsi="Verdana"/>
          <w:sz w:val="20"/>
          <w:szCs w:val="20"/>
          <w:vertAlign w:val="subscript"/>
        </w:rPr>
        <w:t>Cr</w:t>
      </w:r>
      <w:proofErr w:type="spellEnd"/>
      <w:r w:rsidRPr="00442725">
        <w:rPr>
          <w:rFonts w:ascii="Verdana" w:hAnsi="Verdana"/>
          <w:sz w:val="20"/>
          <w:szCs w:val="20"/>
        </w:rPr>
        <w:t>, azot ogólny, fosfor ogólny, Cl, SO</w:t>
      </w:r>
      <w:r w:rsidRPr="00442725">
        <w:rPr>
          <w:rFonts w:ascii="Verdana" w:hAnsi="Verdana"/>
          <w:sz w:val="20"/>
          <w:szCs w:val="20"/>
          <w:vertAlign w:val="subscript"/>
        </w:rPr>
        <w:t>4</w:t>
      </w:r>
      <w:r>
        <w:rPr>
          <w:rFonts w:ascii="Verdana" w:hAnsi="Verdana"/>
          <w:sz w:val="20"/>
          <w:szCs w:val="20"/>
        </w:rPr>
        <w:t xml:space="preserve">, Na, </w:t>
      </w:r>
      <w:proofErr w:type="spellStart"/>
      <w:r>
        <w:rPr>
          <w:rFonts w:ascii="Verdana" w:hAnsi="Verdana"/>
          <w:sz w:val="20"/>
          <w:szCs w:val="20"/>
        </w:rPr>
        <w:t>Fe</w:t>
      </w:r>
      <w:r w:rsidRPr="00442725">
        <w:rPr>
          <w:rFonts w:ascii="Verdana" w:hAnsi="Verdana"/>
          <w:sz w:val="20"/>
          <w:szCs w:val="20"/>
          <w:vertAlign w:val="subscript"/>
        </w:rPr>
        <w:t>og</w:t>
      </w:r>
      <w:proofErr w:type="spellEnd"/>
      <w:r w:rsidRPr="00442725">
        <w:rPr>
          <w:rFonts w:ascii="Verdana" w:hAnsi="Verdana"/>
          <w:sz w:val="20"/>
          <w:szCs w:val="20"/>
        </w:rPr>
        <w:t xml:space="preserve">, Cu, substancje </w:t>
      </w:r>
      <w:r w:rsidRPr="00442725">
        <w:rPr>
          <w:rFonts w:ascii="Verdana" w:hAnsi="Verdana"/>
          <w:sz w:val="20"/>
          <w:szCs w:val="20"/>
        </w:rPr>
        <w:lastRenderedPageBreak/>
        <w:t xml:space="preserve">ekstrahujące </w:t>
      </w:r>
      <w:proofErr w:type="spellStart"/>
      <w:r w:rsidRPr="00442725">
        <w:rPr>
          <w:rFonts w:ascii="Verdana" w:hAnsi="Verdana"/>
          <w:sz w:val="20"/>
          <w:szCs w:val="20"/>
        </w:rPr>
        <w:t>sie</w:t>
      </w:r>
      <w:proofErr w:type="spellEnd"/>
      <w:r w:rsidRPr="00442725">
        <w:rPr>
          <w:rFonts w:ascii="Verdana" w:hAnsi="Verdana"/>
          <w:sz w:val="20"/>
          <w:szCs w:val="20"/>
        </w:rPr>
        <w:t xml:space="preserve"> eterem naftowym, węglowodory ropopochodne z częstotliwością raz na dwa miesiące. Wody trafiające do rowu A, pozostające na mocy porozumienia w</w:t>
      </w:r>
      <w:r w:rsidR="00C47555">
        <w:rPr>
          <w:rFonts w:ascii="Verdana" w:hAnsi="Verdana"/>
          <w:sz w:val="20"/>
          <w:szCs w:val="20"/>
        </w:rPr>
        <w:t> </w:t>
      </w:r>
      <w:r w:rsidRPr="00442725">
        <w:rPr>
          <w:rFonts w:ascii="Verdana" w:hAnsi="Verdana"/>
          <w:sz w:val="20"/>
          <w:szCs w:val="20"/>
        </w:rPr>
        <w:t xml:space="preserve">zarządzaniu przez zakład </w:t>
      </w:r>
      <w:proofErr w:type="spellStart"/>
      <w:r w:rsidRPr="00442725">
        <w:rPr>
          <w:rFonts w:ascii="Verdana" w:hAnsi="Verdana"/>
          <w:sz w:val="20"/>
          <w:szCs w:val="20"/>
        </w:rPr>
        <w:t>Trzuskawica</w:t>
      </w:r>
      <w:proofErr w:type="spellEnd"/>
      <w:r w:rsidRPr="00442725">
        <w:rPr>
          <w:rFonts w:ascii="Verdana" w:hAnsi="Verdana"/>
          <w:sz w:val="20"/>
          <w:szCs w:val="20"/>
        </w:rPr>
        <w:t xml:space="preserve"> S.A., podlegają rygorom kontrolnym zapisanym w odrębnym pozwoleniu wodnoprawnym (Zał. 1). Zgodnie z wydaną przez Starostę Żnińskiego decyzją, kontrole jakości wody prowadzone są w przypadku wskaźników: zawiesiny, BZT</w:t>
      </w:r>
      <w:r w:rsidRPr="00442725">
        <w:rPr>
          <w:rFonts w:ascii="Verdana" w:hAnsi="Verdana"/>
          <w:sz w:val="20"/>
          <w:szCs w:val="20"/>
          <w:vertAlign w:val="subscript"/>
        </w:rPr>
        <w:t>5</w:t>
      </w:r>
      <w:r w:rsidRPr="00442725">
        <w:rPr>
          <w:rFonts w:ascii="Verdana" w:hAnsi="Verdana"/>
          <w:sz w:val="20"/>
          <w:szCs w:val="20"/>
        </w:rPr>
        <w:t xml:space="preserve">, </w:t>
      </w:r>
      <w:proofErr w:type="spellStart"/>
      <w:r w:rsidRPr="00442725">
        <w:rPr>
          <w:rFonts w:ascii="Verdana" w:hAnsi="Verdana"/>
          <w:sz w:val="20"/>
          <w:szCs w:val="20"/>
        </w:rPr>
        <w:t>ChZT</w:t>
      </w:r>
      <w:proofErr w:type="spellEnd"/>
      <w:r w:rsidRPr="00442725">
        <w:rPr>
          <w:rFonts w:ascii="Verdana" w:hAnsi="Verdana"/>
          <w:sz w:val="20"/>
          <w:szCs w:val="20"/>
        </w:rPr>
        <w:t>, Cl, SO</w:t>
      </w:r>
      <w:r w:rsidRPr="00442725">
        <w:rPr>
          <w:rFonts w:ascii="Verdana" w:hAnsi="Verdana"/>
          <w:sz w:val="20"/>
          <w:szCs w:val="20"/>
          <w:vertAlign w:val="subscript"/>
        </w:rPr>
        <w:t>4</w:t>
      </w:r>
      <w:r w:rsidRPr="00442725">
        <w:rPr>
          <w:rFonts w:ascii="Verdana" w:hAnsi="Verdana"/>
          <w:sz w:val="20"/>
          <w:szCs w:val="20"/>
        </w:rPr>
        <w:t>, Na, węglowodory ropopochodne z częstotliwością raz na dwa miesiące, zaś w przypadku zawiesin i węglowodorów ropopochodnych mierzonych za piaskownikiem, raz na rok.</w:t>
      </w:r>
    </w:p>
    <w:p w:rsidR="000F409E" w:rsidRDefault="00442725" w:rsidP="00442725">
      <w:pPr>
        <w:pStyle w:val="Tekstpodstawowy"/>
        <w:ind w:firstLine="576"/>
        <w:rPr>
          <w:rFonts w:ascii="Verdana" w:hAnsi="Verdana"/>
          <w:sz w:val="20"/>
          <w:szCs w:val="20"/>
        </w:rPr>
      </w:pPr>
      <w:r w:rsidRPr="00442725">
        <w:rPr>
          <w:rFonts w:ascii="Verdana" w:hAnsi="Verdana"/>
          <w:sz w:val="20"/>
          <w:szCs w:val="20"/>
        </w:rPr>
        <w:t>Dotychczas prowadzone działania mające na celu obserwację wpływu działalności Zakładu na środowisko wodne są prowadzone w sposób prawidłowy i wystarczający</w:t>
      </w:r>
      <w:r w:rsidR="000F409E">
        <w:rPr>
          <w:rFonts w:ascii="Verdana" w:hAnsi="Verdana"/>
          <w:sz w:val="20"/>
          <w:szCs w:val="20"/>
        </w:rPr>
        <w:t xml:space="preserve"> dla wariantu eksploatacji scharakteryzowanego w PZZ</w:t>
      </w:r>
      <w:r w:rsidRPr="00442725">
        <w:rPr>
          <w:rFonts w:ascii="Verdana" w:hAnsi="Verdana"/>
          <w:sz w:val="20"/>
          <w:szCs w:val="20"/>
        </w:rPr>
        <w:t>. Rozbudowana sieć obserwacji stanów zwierciadła wody, a także cyklicznie realizowane badania jakości wód dostarczają wiarygodnych informacji pozwalających prawidłowo scharakteryzować presj</w:t>
      </w:r>
      <w:r w:rsidR="00856D9E">
        <w:rPr>
          <w:rFonts w:ascii="Verdana" w:hAnsi="Verdana"/>
          <w:sz w:val="20"/>
          <w:szCs w:val="20"/>
        </w:rPr>
        <w:t>ę</w:t>
      </w:r>
      <w:r w:rsidRPr="00442725">
        <w:rPr>
          <w:rFonts w:ascii="Verdana" w:hAnsi="Verdana"/>
          <w:sz w:val="20"/>
          <w:szCs w:val="20"/>
        </w:rPr>
        <w:t xml:space="preserve"> na środowisko wodne. </w:t>
      </w:r>
    </w:p>
    <w:p w:rsidR="000F409E" w:rsidRDefault="000F409E" w:rsidP="00442725">
      <w:pPr>
        <w:pStyle w:val="Tekstpodstawowy"/>
        <w:ind w:firstLine="576"/>
        <w:rPr>
          <w:rFonts w:ascii="Verdana" w:hAnsi="Verdana"/>
          <w:sz w:val="20"/>
          <w:szCs w:val="20"/>
        </w:rPr>
      </w:pPr>
      <w:r>
        <w:rPr>
          <w:rFonts w:ascii="Verdana" w:hAnsi="Verdana"/>
          <w:sz w:val="20"/>
          <w:szCs w:val="20"/>
        </w:rPr>
        <w:t>W przypadku rozważanego w przyszłości wariantu eksploatacji do granic udokumentowanego złoża zaleca się rozszerzenia zakresu obserwacji, poprzez odwiercenie nowych otworów obserwacyjnych i wdrożenie ich do cyklicznie realizowanych badań monitoringowych. Nowe punkty obserwacyjne pozwolą:</w:t>
      </w:r>
    </w:p>
    <w:p w:rsidR="000F409E" w:rsidRDefault="000F409E" w:rsidP="00442725">
      <w:pPr>
        <w:pStyle w:val="Tekstpodstawowy"/>
        <w:ind w:firstLine="576"/>
        <w:rPr>
          <w:rFonts w:ascii="Verdana" w:hAnsi="Verdana"/>
          <w:sz w:val="20"/>
          <w:szCs w:val="20"/>
        </w:rPr>
      </w:pPr>
      <w:r>
        <w:rPr>
          <w:rFonts w:ascii="Verdana" w:hAnsi="Verdana"/>
          <w:sz w:val="20"/>
          <w:szCs w:val="20"/>
        </w:rPr>
        <w:t xml:space="preserve">- poszerzyć zakres informacji geologicznej i hydrogeologicznej w rejonach </w:t>
      </w:r>
      <w:r w:rsidR="00243798">
        <w:rPr>
          <w:rFonts w:ascii="Verdana" w:hAnsi="Verdana"/>
          <w:sz w:val="20"/>
          <w:szCs w:val="20"/>
        </w:rPr>
        <w:t>planowanych prac;</w:t>
      </w:r>
    </w:p>
    <w:p w:rsidR="00243798" w:rsidRDefault="00243798" w:rsidP="00442725">
      <w:pPr>
        <w:pStyle w:val="Tekstpodstawowy"/>
        <w:ind w:firstLine="576"/>
        <w:rPr>
          <w:rFonts w:ascii="Verdana" w:hAnsi="Verdana"/>
          <w:sz w:val="20"/>
          <w:szCs w:val="20"/>
        </w:rPr>
      </w:pPr>
      <w:r>
        <w:rPr>
          <w:rFonts w:ascii="Verdana" w:hAnsi="Verdana"/>
          <w:sz w:val="20"/>
          <w:szCs w:val="20"/>
        </w:rPr>
        <w:t>- udokumentować z większą dokładnością stan środowiska wód podziemnych na etapie poprzedzającym poszerzeni eksploatacji;</w:t>
      </w:r>
    </w:p>
    <w:p w:rsidR="00243798" w:rsidRDefault="00243798" w:rsidP="00442725">
      <w:pPr>
        <w:pStyle w:val="Tekstpodstawowy"/>
        <w:ind w:firstLine="576"/>
        <w:rPr>
          <w:rFonts w:ascii="Verdana" w:hAnsi="Verdana"/>
          <w:sz w:val="20"/>
          <w:szCs w:val="20"/>
        </w:rPr>
      </w:pPr>
      <w:r>
        <w:rPr>
          <w:rFonts w:ascii="Verdana" w:hAnsi="Verdana"/>
          <w:sz w:val="20"/>
          <w:szCs w:val="20"/>
        </w:rPr>
        <w:t>- monitorować zakres zmian zachodzących w środowisku wód podziemnych w</w:t>
      </w:r>
      <w:r w:rsidR="00C47555">
        <w:rPr>
          <w:rFonts w:ascii="Verdana" w:hAnsi="Verdana"/>
          <w:sz w:val="20"/>
          <w:szCs w:val="20"/>
        </w:rPr>
        <w:t> </w:t>
      </w:r>
      <w:r>
        <w:rPr>
          <w:rFonts w:ascii="Verdana" w:hAnsi="Verdana"/>
          <w:sz w:val="20"/>
          <w:szCs w:val="20"/>
        </w:rPr>
        <w:t>trakcie udostępniania i eksploatacji nowych partii złoża</w:t>
      </w:r>
      <w:r w:rsidR="00BD29FC">
        <w:rPr>
          <w:rFonts w:ascii="Verdana" w:hAnsi="Verdana"/>
          <w:sz w:val="20"/>
          <w:szCs w:val="20"/>
        </w:rPr>
        <w:t>;</w:t>
      </w:r>
    </w:p>
    <w:p w:rsidR="00BD29FC" w:rsidRDefault="00BD29FC" w:rsidP="00442725">
      <w:pPr>
        <w:pStyle w:val="Tekstpodstawowy"/>
        <w:ind w:firstLine="576"/>
        <w:rPr>
          <w:rFonts w:ascii="Verdana" w:hAnsi="Verdana"/>
          <w:sz w:val="20"/>
          <w:szCs w:val="20"/>
        </w:rPr>
      </w:pPr>
      <w:r>
        <w:rPr>
          <w:rFonts w:ascii="Verdana" w:hAnsi="Verdana"/>
          <w:sz w:val="20"/>
          <w:szCs w:val="20"/>
        </w:rPr>
        <w:t>- zweryfikować prognozy zmian środowiska wodnego uzyskane w wyniku modelowania numerycznego;</w:t>
      </w:r>
    </w:p>
    <w:p w:rsidR="000F409E" w:rsidRDefault="00BD29FC" w:rsidP="00442725">
      <w:pPr>
        <w:pStyle w:val="Tekstpodstawowy"/>
        <w:ind w:firstLine="576"/>
        <w:rPr>
          <w:rFonts w:ascii="Verdana" w:hAnsi="Verdana"/>
          <w:sz w:val="20"/>
          <w:szCs w:val="20"/>
        </w:rPr>
      </w:pPr>
      <w:r>
        <w:rPr>
          <w:rFonts w:ascii="Verdana" w:hAnsi="Verdana"/>
          <w:sz w:val="20"/>
          <w:szCs w:val="20"/>
        </w:rPr>
        <w:t>Nowe otwory obserwacyjne powinny zostać odwi</w:t>
      </w:r>
      <w:r w:rsidR="00A451E5">
        <w:rPr>
          <w:rFonts w:ascii="Verdana" w:hAnsi="Verdana"/>
          <w:sz w:val="20"/>
          <w:szCs w:val="20"/>
        </w:rPr>
        <w:t>ercone po północno-wschodniej i </w:t>
      </w:r>
      <w:r>
        <w:rPr>
          <w:rFonts w:ascii="Verdana" w:hAnsi="Verdana"/>
          <w:sz w:val="20"/>
          <w:szCs w:val="20"/>
        </w:rPr>
        <w:t xml:space="preserve">północnej stronie </w:t>
      </w:r>
      <w:r w:rsidR="001A16EF">
        <w:rPr>
          <w:rFonts w:ascii="Verdana" w:hAnsi="Verdana"/>
          <w:sz w:val="20"/>
          <w:szCs w:val="20"/>
        </w:rPr>
        <w:t>złoża,</w:t>
      </w:r>
      <w:r>
        <w:rPr>
          <w:rFonts w:ascii="Verdana" w:hAnsi="Verdana"/>
          <w:sz w:val="20"/>
          <w:szCs w:val="20"/>
        </w:rPr>
        <w:t xml:space="preserve"> </w:t>
      </w:r>
      <w:r w:rsidR="001A16EF">
        <w:rPr>
          <w:rFonts w:ascii="Verdana" w:hAnsi="Verdana"/>
          <w:sz w:val="20"/>
          <w:szCs w:val="20"/>
        </w:rPr>
        <w:t xml:space="preserve">w szczególności: </w:t>
      </w:r>
      <w:r>
        <w:rPr>
          <w:rFonts w:ascii="Verdana" w:hAnsi="Verdana"/>
          <w:sz w:val="20"/>
          <w:szCs w:val="20"/>
        </w:rPr>
        <w:t>na północ od Zakł</w:t>
      </w:r>
      <w:r w:rsidR="001A16EF">
        <w:rPr>
          <w:rFonts w:ascii="Verdana" w:hAnsi="Verdana"/>
          <w:sz w:val="20"/>
          <w:szCs w:val="20"/>
        </w:rPr>
        <w:t>a</w:t>
      </w:r>
      <w:r>
        <w:rPr>
          <w:rFonts w:ascii="Verdana" w:hAnsi="Verdana"/>
          <w:sz w:val="20"/>
          <w:szCs w:val="20"/>
        </w:rPr>
        <w:t>dów Wapienniczych</w:t>
      </w:r>
      <w:r w:rsidR="001A16EF">
        <w:rPr>
          <w:rFonts w:ascii="Verdana" w:hAnsi="Verdana"/>
          <w:sz w:val="20"/>
          <w:szCs w:val="20"/>
        </w:rPr>
        <w:t>, bądź na ich północnym obrzeżu</w:t>
      </w:r>
      <w:r>
        <w:rPr>
          <w:rFonts w:ascii="Verdana" w:hAnsi="Verdana"/>
          <w:sz w:val="20"/>
          <w:szCs w:val="20"/>
        </w:rPr>
        <w:t xml:space="preserve">, </w:t>
      </w:r>
      <w:r w:rsidR="001A16EF">
        <w:rPr>
          <w:rFonts w:ascii="Verdana" w:hAnsi="Verdana"/>
          <w:sz w:val="20"/>
          <w:szCs w:val="20"/>
        </w:rPr>
        <w:t>w rejonie ogródków działkowych w Piechcinie, na południowych obrzeżach Cementowni. Prace wiertnicze poprzedzone zostaną sporządzeniem projektu robót geologicznych, na etapie którego uzgodnione zo</w:t>
      </w:r>
      <w:r w:rsidR="00A451E5">
        <w:rPr>
          <w:rFonts w:ascii="Verdana" w:hAnsi="Verdana"/>
          <w:sz w:val="20"/>
          <w:szCs w:val="20"/>
        </w:rPr>
        <w:t>staną szczegółowe lokalizacje i </w:t>
      </w:r>
      <w:r w:rsidR="001A16EF">
        <w:rPr>
          <w:rFonts w:ascii="Verdana" w:hAnsi="Verdana"/>
          <w:sz w:val="20"/>
          <w:szCs w:val="20"/>
        </w:rPr>
        <w:t>ewentualnie ilość planowanych otworów.</w:t>
      </w:r>
    </w:p>
    <w:p w:rsidR="00F66243" w:rsidRPr="00167E5A" w:rsidRDefault="00442725" w:rsidP="00442725">
      <w:pPr>
        <w:pStyle w:val="Tekstpodstawowy"/>
        <w:ind w:firstLine="576"/>
        <w:rPr>
          <w:rFonts w:ascii="Verdana" w:hAnsi="Verdana"/>
          <w:sz w:val="20"/>
          <w:szCs w:val="20"/>
        </w:rPr>
      </w:pPr>
      <w:r w:rsidRPr="00685A1C">
        <w:rPr>
          <w:rFonts w:ascii="Verdana" w:hAnsi="Verdana"/>
          <w:sz w:val="20"/>
          <w:szCs w:val="20"/>
        </w:rPr>
        <w:t xml:space="preserve">Należy </w:t>
      </w:r>
      <w:r w:rsidR="00286EE2" w:rsidRPr="00685A1C">
        <w:rPr>
          <w:rFonts w:ascii="Verdana" w:hAnsi="Verdana"/>
          <w:sz w:val="20"/>
          <w:szCs w:val="20"/>
        </w:rPr>
        <w:t>także</w:t>
      </w:r>
      <w:r w:rsidRPr="00685A1C">
        <w:rPr>
          <w:rFonts w:ascii="Verdana" w:hAnsi="Verdana"/>
          <w:sz w:val="20"/>
          <w:szCs w:val="20"/>
        </w:rPr>
        <w:t xml:space="preserve"> rozważyć zwiększenie częstotliwości pomiarów położenia zwierciadła wody w istniejącej sieci. Bardziej</w:t>
      </w:r>
      <w:r w:rsidRPr="00442725">
        <w:rPr>
          <w:rFonts w:ascii="Verdana" w:hAnsi="Verdana"/>
          <w:sz w:val="20"/>
          <w:szCs w:val="20"/>
        </w:rPr>
        <w:t xml:space="preserve"> optymalne wy</w:t>
      </w:r>
      <w:r w:rsidR="00A451E5">
        <w:rPr>
          <w:rFonts w:ascii="Verdana" w:hAnsi="Verdana"/>
          <w:sz w:val="20"/>
          <w:szCs w:val="20"/>
        </w:rPr>
        <w:t>daje się prowadzenie pomiarów z </w:t>
      </w:r>
      <w:r w:rsidRPr="00442725">
        <w:rPr>
          <w:rFonts w:ascii="Verdana" w:hAnsi="Verdana"/>
          <w:sz w:val="20"/>
          <w:szCs w:val="20"/>
        </w:rPr>
        <w:t>częstotliwością kwartalną, umożliwiając obserwacje nakładania się sezonowych wahań poziomu zwierciadła wód na trendy wieloletnie.</w:t>
      </w:r>
    </w:p>
    <w:p w:rsidR="00F66243" w:rsidRPr="00167E5A" w:rsidRDefault="00F66243" w:rsidP="00F66243">
      <w:pPr>
        <w:spacing w:after="200" w:line="276" w:lineRule="auto"/>
        <w:rPr>
          <w:szCs w:val="20"/>
        </w:rPr>
      </w:pPr>
      <w:r w:rsidRPr="00167E5A">
        <w:rPr>
          <w:szCs w:val="20"/>
        </w:rPr>
        <w:br w:type="page"/>
      </w:r>
    </w:p>
    <w:p w:rsidR="00F66243" w:rsidRPr="00BA54F7" w:rsidRDefault="00F66243" w:rsidP="00F66243">
      <w:pPr>
        <w:pStyle w:val="Nagwek1"/>
      </w:pPr>
      <w:bookmarkStart w:id="249" w:name="_Toc407101571"/>
      <w:bookmarkStart w:id="250" w:name="_Toc471983812"/>
      <w:bookmarkStart w:id="251" w:name="_Toc473109211"/>
      <w:bookmarkStart w:id="252" w:name="_Toc473109276"/>
      <w:bookmarkStart w:id="253" w:name="_Toc499555996"/>
      <w:r w:rsidRPr="00BA54F7">
        <w:lastRenderedPageBreak/>
        <w:t>OCENA MOŻLIWOŚCI WYKORZYSTANIA WÓD PODZIEMNYCH POCHODZĄCYCH Z ODWODNIENIA WYROBISKA ODKRYWKOWEGO</w:t>
      </w:r>
      <w:bookmarkEnd w:id="249"/>
      <w:bookmarkEnd w:id="250"/>
      <w:bookmarkEnd w:id="251"/>
      <w:bookmarkEnd w:id="252"/>
      <w:bookmarkEnd w:id="253"/>
    </w:p>
    <w:p w:rsidR="00F66243" w:rsidRPr="00756339" w:rsidRDefault="00F66243" w:rsidP="00F66243">
      <w:pPr>
        <w:ind w:firstLine="708"/>
        <w:rPr>
          <w:szCs w:val="20"/>
        </w:rPr>
      </w:pPr>
      <w:r w:rsidRPr="00756339">
        <w:rPr>
          <w:rFonts w:eastAsiaTheme="minorHAnsi" w:cs="Verdana"/>
          <w:szCs w:val="20"/>
          <w:lang w:eastAsia="en-US"/>
        </w:rPr>
        <w:t xml:space="preserve">Poszczególne wyrobiska Zakładu odwadniane są niezależnie. W obrębie wyrobiska Bielawy Zachód utworzono centralne rząpie na rzędnej +40 m n.p.m. wraz z pompownią głównego odwadniania. Pompownia centralna wspomagana jest przez dwie pompownie pomocnicze zlokalizowane w pobliżu wschodniego i zachodniego frontu eksploatacyjnego. Pompownie pomocnicze kierują wodę systemem rurociągów i rowów odwadniających do rząpia centralnego. </w:t>
      </w:r>
      <w:r w:rsidRPr="00756339">
        <w:rPr>
          <w:szCs w:val="20"/>
        </w:rPr>
        <w:t xml:space="preserve">Z pompowni woda tłoczona jest do zbiornika retencyjnego na poziomie +108 m n.p.m. dwoma rurociągami. </w:t>
      </w:r>
      <w:r w:rsidRPr="00756339">
        <w:rPr>
          <w:rFonts w:eastAsiaTheme="minorHAnsi" w:cs="Verdana"/>
          <w:szCs w:val="20"/>
          <w:lang w:eastAsia="en-US"/>
        </w:rPr>
        <w:t xml:space="preserve">Wypompowana poza obręb wyrobiska woda dzięki działalności pompowni centralnej trafia do Zakładu wapienniczego </w:t>
      </w:r>
      <w:r>
        <w:rPr>
          <w:szCs w:val="20"/>
        </w:rPr>
        <w:t>Zakład Kujawy w </w:t>
      </w:r>
      <w:r w:rsidRPr="00756339">
        <w:rPr>
          <w:szCs w:val="20"/>
        </w:rPr>
        <w:t xml:space="preserve">Bielawach będącego w własnością firmy </w:t>
      </w:r>
      <w:proofErr w:type="spellStart"/>
      <w:r w:rsidRPr="00756339">
        <w:rPr>
          <w:szCs w:val="20"/>
        </w:rPr>
        <w:t>Trzuskawica</w:t>
      </w:r>
      <w:proofErr w:type="spellEnd"/>
      <w:r w:rsidRPr="00756339">
        <w:rPr>
          <w:szCs w:val="20"/>
        </w:rPr>
        <w:t xml:space="preserve"> S.A. </w:t>
      </w:r>
      <w:r w:rsidRPr="00756339">
        <w:rPr>
          <w:rFonts w:eastAsiaTheme="minorHAnsi" w:cs="Verdana"/>
          <w:szCs w:val="20"/>
          <w:lang w:eastAsia="en-US"/>
        </w:rPr>
        <w:t xml:space="preserve">jako woda technologiczna, bądź </w:t>
      </w:r>
      <w:r w:rsidRPr="00756339">
        <w:rPr>
          <w:szCs w:val="20"/>
        </w:rPr>
        <w:t xml:space="preserve">do rowu A i dalej do Noteci. </w:t>
      </w:r>
    </w:p>
    <w:p w:rsidR="00DB3017" w:rsidRDefault="00F66243" w:rsidP="0081205C">
      <w:pPr>
        <w:pStyle w:val="Tekstpodstawowywcity2"/>
        <w:spacing w:after="0" w:line="360" w:lineRule="auto"/>
        <w:ind w:left="0"/>
        <w:jc w:val="both"/>
        <w:rPr>
          <w:rFonts w:ascii="Verdana" w:hAnsi="Verdana"/>
          <w:sz w:val="20"/>
          <w:szCs w:val="20"/>
        </w:rPr>
      </w:pPr>
      <w:r w:rsidRPr="00756339">
        <w:rPr>
          <w:rFonts w:ascii="Verdana" w:hAnsi="Verdana"/>
          <w:sz w:val="20"/>
          <w:szCs w:val="20"/>
        </w:rPr>
        <w:tab/>
        <w:t>Wyrobiska Wapienno Wschód i Wapienno Zachód odwadniane są przez pompownię centralną oraz pomocniczą - wschodnią. Rząpie centralne "Jezioro Jordan" ulokowano we wschodniej części wyrobiska Wapienno Zachód na poziomie III. wraz z centralną pompownią. Woda ze zbiornika transportowana jest dwoma rurociągami tłocznymi do zbiorników gór</w:t>
      </w:r>
      <w:r w:rsidR="00DB3017">
        <w:rPr>
          <w:rFonts w:ascii="Verdana" w:hAnsi="Verdana"/>
          <w:sz w:val="20"/>
          <w:szCs w:val="20"/>
        </w:rPr>
        <w:t xml:space="preserve">nych, na rzędnej +108 m n.p.m. </w:t>
      </w:r>
    </w:p>
    <w:p w:rsidR="00F66243" w:rsidRPr="00756339" w:rsidRDefault="00F66243" w:rsidP="0081205C">
      <w:pPr>
        <w:pStyle w:val="Tekstpodstawowywcity2"/>
        <w:spacing w:after="0" w:line="360" w:lineRule="auto"/>
        <w:ind w:left="0"/>
        <w:jc w:val="both"/>
        <w:rPr>
          <w:rFonts w:ascii="Verdana" w:hAnsi="Verdana"/>
          <w:sz w:val="20"/>
          <w:szCs w:val="20"/>
        </w:rPr>
      </w:pPr>
      <w:r w:rsidRPr="00756339">
        <w:rPr>
          <w:rFonts w:ascii="Verdana" w:hAnsi="Verdana"/>
          <w:sz w:val="20"/>
          <w:szCs w:val="20"/>
        </w:rPr>
        <w:t xml:space="preserve">W wyrobisku Wapienno Zachód trwają obecnie prace udostępniające IV poziom. Złoże na poziomie IV rozcinane jest w kierunku wschodnim tj. w kierunku pompowni Jordan, do której trafia ujmowana woda. Po zbliżeniu frontu robót do pompowni przewiduje się przebudowę układu pompowego przy zbiorniku Jordan. Szczegółowy opis układu odwodnienia przedstawiono w Rozdziale nr </w:t>
      </w:r>
      <w:r w:rsidR="0081205C">
        <w:rPr>
          <w:rFonts w:ascii="Verdana" w:hAnsi="Verdana"/>
          <w:sz w:val="20"/>
          <w:szCs w:val="20"/>
        </w:rPr>
        <w:t>7.4</w:t>
      </w:r>
      <w:r w:rsidRPr="00756339">
        <w:rPr>
          <w:rFonts w:ascii="Verdana" w:hAnsi="Verdana"/>
          <w:sz w:val="20"/>
          <w:szCs w:val="20"/>
        </w:rPr>
        <w:t>.</w:t>
      </w:r>
    </w:p>
    <w:p w:rsidR="00CB2824" w:rsidRDefault="00F66243" w:rsidP="0081205C">
      <w:pPr>
        <w:rPr>
          <w:szCs w:val="20"/>
        </w:rPr>
      </w:pPr>
      <w:r w:rsidRPr="00756339">
        <w:rPr>
          <w:szCs w:val="20"/>
        </w:rPr>
        <w:t xml:space="preserve">Wody pochodzące z systemu odwodnienia złoża </w:t>
      </w:r>
      <w:r w:rsidR="0081205C">
        <w:rPr>
          <w:szCs w:val="20"/>
        </w:rPr>
        <w:t>„</w:t>
      </w:r>
      <w:r w:rsidRPr="00756339">
        <w:rPr>
          <w:szCs w:val="20"/>
        </w:rPr>
        <w:t>Barcin-Piechcin-Pakość</w:t>
      </w:r>
      <w:r w:rsidR="0081205C">
        <w:rPr>
          <w:szCs w:val="20"/>
        </w:rPr>
        <w:t>”</w:t>
      </w:r>
      <w:r w:rsidRPr="00756339">
        <w:rPr>
          <w:szCs w:val="20"/>
        </w:rPr>
        <w:t xml:space="preserve"> w chwili obecnej, jak i w prognozowanej przyszłości będą cechowały się wysoką jakością, umożliwiającą zaopatrzenie w wodę lokalnej sieci wodociągowej. Funkcję </w:t>
      </w:r>
      <w:r w:rsidR="0081205C">
        <w:rPr>
          <w:szCs w:val="20"/>
        </w:rPr>
        <w:t>taką pełni obecnie działające w </w:t>
      </w:r>
      <w:r w:rsidRPr="00756339">
        <w:rPr>
          <w:szCs w:val="20"/>
        </w:rPr>
        <w:t>bezpośredniej bliskości wyrobiska ujęcie oparte o dwie studnie eksploatacyjne S1 i S2, dostarczające wodę na cele socjalno-bytowe pracowników. Odpompowywane poza obręb wyrobisk wody służą w</w:t>
      </w:r>
      <w:r>
        <w:rPr>
          <w:szCs w:val="20"/>
        </w:rPr>
        <w:t>ięc do celów technologicznych w </w:t>
      </w:r>
      <w:r w:rsidRPr="00756339">
        <w:rPr>
          <w:szCs w:val="20"/>
        </w:rPr>
        <w:t>Zakładzie Cementowym Lafarge Kujawy, a także</w:t>
      </w:r>
      <w:r w:rsidRPr="00756339">
        <w:rPr>
          <w:rFonts w:eastAsiaTheme="minorHAnsi" w:cs="Verdana"/>
          <w:szCs w:val="20"/>
          <w:lang w:eastAsia="en-US"/>
        </w:rPr>
        <w:t xml:space="preserve"> w Zakładzie wapienniczym </w:t>
      </w:r>
      <w:r w:rsidRPr="00756339">
        <w:rPr>
          <w:szCs w:val="20"/>
        </w:rPr>
        <w:t xml:space="preserve">Zakład Kujawy w Bielawach, będącym własnością firmy </w:t>
      </w:r>
      <w:proofErr w:type="spellStart"/>
      <w:r w:rsidRPr="00756339">
        <w:rPr>
          <w:szCs w:val="20"/>
        </w:rPr>
        <w:t>Trzuskawica</w:t>
      </w:r>
      <w:proofErr w:type="spellEnd"/>
      <w:r w:rsidRPr="00756339">
        <w:rPr>
          <w:szCs w:val="20"/>
        </w:rPr>
        <w:t xml:space="preserve"> S.A. Uwzględniając prognozowaną dobrą jakość ujmowanych wód można będzie w dalszym ciągu wykorzystać ją do celów zaopatrzenia w wodę regionu, dla celów prze</w:t>
      </w:r>
      <w:r>
        <w:rPr>
          <w:szCs w:val="20"/>
        </w:rPr>
        <w:t xml:space="preserve">mysłowych, bądź </w:t>
      </w:r>
      <w:proofErr w:type="spellStart"/>
      <w:r>
        <w:rPr>
          <w:szCs w:val="20"/>
        </w:rPr>
        <w:t>nawodnień</w:t>
      </w:r>
      <w:proofErr w:type="spellEnd"/>
      <w:r>
        <w:rPr>
          <w:szCs w:val="20"/>
        </w:rPr>
        <w:t xml:space="preserve"> pól i </w:t>
      </w:r>
      <w:r w:rsidRPr="00756339">
        <w:rPr>
          <w:szCs w:val="20"/>
        </w:rPr>
        <w:t>lasów. W celu zagwarantowania dotrzymania wysokich standardów jakościowych woda służąca zaopatrzeniu ludności powinna podlegać jak dotą</w:t>
      </w:r>
      <w:r>
        <w:rPr>
          <w:szCs w:val="20"/>
        </w:rPr>
        <w:t>d okresowej kontroli, zgodnie z </w:t>
      </w:r>
      <w:r w:rsidRPr="00756339">
        <w:rPr>
          <w:szCs w:val="20"/>
        </w:rPr>
        <w:t>nałożonymi w pozwoleniu wodnoprawnym zobowiązaniami.</w:t>
      </w:r>
    </w:p>
    <w:p w:rsidR="00CB2824" w:rsidRDefault="00CB2824">
      <w:pPr>
        <w:spacing w:after="160" w:line="259" w:lineRule="auto"/>
        <w:jc w:val="left"/>
        <w:rPr>
          <w:szCs w:val="20"/>
        </w:rPr>
      </w:pPr>
      <w:r>
        <w:rPr>
          <w:szCs w:val="20"/>
        </w:rPr>
        <w:br w:type="page"/>
      </w:r>
    </w:p>
    <w:p w:rsidR="00727E17" w:rsidRDefault="00CB2824" w:rsidP="00CB2824">
      <w:pPr>
        <w:pStyle w:val="Nagwek1"/>
      </w:pPr>
      <w:bookmarkStart w:id="254" w:name="_Toc471983813"/>
      <w:bookmarkStart w:id="255" w:name="_Toc473109212"/>
      <w:bookmarkStart w:id="256" w:name="_Toc473109277"/>
      <w:bookmarkStart w:id="257" w:name="_Toc499555997"/>
      <w:r>
        <w:lastRenderedPageBreak/>
        <w:t>SPOSÓB I MIEJSCE ODPROWADZANIA NIEWYKORZYSTANYCH WÓD POCHODZĄCYCH Z ODWODNIENIA</w:t>
      </w:r>
      <w:bookmarkEnd w:id="254"/>
      <w:bookmarkEnd w:id="255"/>
      <w:bookmarkEnd w:id="256"/>
      <w:bookmarkEnd w:id="257"/>
    </w:p>
    <w:p w:rsidR="00B17CAE" w:rsidRPr="00B17CAE" w:rsidRDefault="00B17CAE" w:rsidP="00B17CAE">
      <w:pPr>
        <w:ind w:firstLine="708"/>
        <w:rPr>
          <w:szCs w:val="20"/>
        </w:rPr>
      </w:pPr>
      <w:r w:rsidRPr="00B17CAE">
        <w:rPr>
          <w:rFonts w:eastAsiaTheme="minorHAnsi" w:cs="Verdana"/>
          <w:szCs w:val="20"/>
          <w:lang w:eastAsia="en-US"/>
        </w:rPr>
        <w:t>Wyrobiska Zakładu odwadniane są niezależnie. W obrębie wyrobiska Bielawy Zachód utworzono centralne rząpie o pojemności 1400 m</w:t>
      </w:r>
      <w:r w:rsidRPr="00B17CAE">
        <w:rPr>
          <w:rFonts w:eastAsiaTheme="minorHAnsi" w:cs="Verdana"/>
          <w:szCs w:val="20"/>
          <w:vertAlign w:val="superscript"/>
          <w:lang w:eastAsia="en-US"/>
        </w:rPr>
        <w:t>3</w:t>
      </w:r>
      <w:r w:rsidRPr="00B17CAE">
        <w:rPr>
          <w:rFonts w:eastAsiaTheme="minorHAnsi" w:cs="Verdana"/>
          <w:szCs w:val="20"/>
          <w:lang w:eastAsia="en-US"/>
        </w:rPr>
        <w:t xml:space="preserve">. Bezpośrednio przy zbiorniku posadowiono pompownię głównego odwadniania, którą wspomagają dwie pompownie pomocnicze zlokalizowane w pobliżu wschodniego i zachodniego frontu eksploatacyjnego. Wypompowana poza obręb wyrobiska woda trafia do zbiornika retencyjnego, z którego kierowana jest jako woda technologiczna do Zakładu wapienniczego </w:t>
      </w:r>
      <w:r w:rsidR="00A451E5">
        <w:rPr>
          <w:szCs w:val="20"/>
        </w:rPr>
        <w:t>Zakład Kujawy w </w:t>
      </w:r>
      <w:r w:rsidRPr="00B17CAE">
        <w:rPr>
          <w:szCs w:val="20"/>
        </w:rPr>
        <w:t xml:space="preserve">Bielawach będącego w własnością firmy </w:t>
      </w:r>
      <w:proofErr w:type="spellStart"/>
      <w:r w:rsidRPr="00B17CAE">
        <w:rPr>
          <w:szCs w:val="20"/>
        </w:rPr>
        <w:t>Trzuskawica</w:t>
      </w:r>
      <w:proofErr w:type="spellEnd"/>
      <w:r w:rsidRPr="00B17CAE">
        <w:rPr>
          <w:szCs w:val="20"/>
        </w:rPr>
        <w:t xml:space="preserve"> S.A</w:t>
      </w:r>
      <w:r w:rsidRPr="00B17CAE">
        <w:rPr>
          <w:rFonts w:eastAsiaTheme="minorHAnsi" w:cs="Verdana"/>
          <w:szCs w:val="20"/>
          <w:lang w:eastAsia="en-US"/>
        </w:rPr>
        <w:t xml:space="preserve">. Nadmiar wody niewykorzystany do celów produkcyjnych kierowany </w:t>
      </w:r>
      <w:r w:rsidRPr="00B17CAE">
        <w:rPr>
          <w:szCs w:val="20"/>
        </w:rPr>
        <w:t xml:space="preserve">jest do rowu A i dalej do Noteci. Pomiędzy Lafarge Cement S.A. a </w:t>
      </w:r>
      <w:proofErr w:type="spellStart"/>
      <w:r w:rsidRPr="00B17CAE">
        <w:rPr>
          <w:szCs w:val="20"/>
        </w:rPr>
        <w:t>Trzuskawica</w:t>
      </w:r>
      <w:proofErr w:type="spellEnd"/>
      <w:r w:rsidRPr="00B17CAE">
        <w:rPr>
          <w:szCs w:val="20"/>
        </w:rPr>
        <w:t xml:space="preserve"> S.A., Zakład Kujawy w Bielawach zawarta została umowa regulująca zagadnienia dotyczące odprowadzania wód. </w:t>
      </w:r>
    </w:p>
    <w:p w:rsidR="00B17CAE" w:rsidRPr="00B17CAE" w:rsidRDefault="00B17CAE" w:rsidP="00B17CAE">
      <w:pPr>
        <w:pStyle w:val="Tekstpodstawowywcity2"/>
        <w:spacing w:after="0" w:line="360" w:lineRule="auto"/>
        <w:ind w:left="0"/>
        <w:jc w:val="both"/>
        <w:rPr>
          <w:rFonts w:ascii="Verdana" w:hAnsi="Verdana"/>
          <w:sz w:val="20"/>
          <w:szCs w:val="20"/>
        </w:rPr>
      </w:pPr>
      <w:r w:rsidRPr="00B17CAE">
        <w:rPr>
          <w:rFonts w:ascii="Verdana" w:hAnsi="Verdana"/>
          <w:sz w:val="20"/>
          <w:szCs w:val="20"/>
        </w:rPr>
        <w:tab/>
        <w:t>Wyrobiska Wapienno Wschód i Wapienno Zachód odwadniane są przez pompownię centralną ulokowaną przy rząpiu "Jezioro Jordan" o pojemności 14 000 m</w:t>
      </w:r>
      <w:r w:rsidRPr="00B17CAE">
        <w:rPr>
          <w:rFonts w:ascii="Verdana" w:hAnsi="Verdana"/>
          <w:sz w:val="20"/>
          <w:szCs w:val="20"/>
          <w:vertAlign w:val="superscript"/>
        </w:rPr>
        <w:t>3</w:t>
      </w:r>
      <w:r w:rsidRPr="00B17CAE">
        <w:rPr>
          <w:rFonts w:ascii="Verdana" w:hAnsi="Verdana"/>
          <w:sz w:val="20"/>
          <w:szCs w:val="20"/>
        </w:rPr>
        <w:t xml:space="preserve"> oraz pompownię pomocniczą - wschodnią, kierującą wody do centralnej. Po wypompowaniu na powierzchnię wody trafiają poprzez piaskownik </w:t>
      </w:r>
      <w:r w:rsidRPr="00B17CAE">
        <w:rPr>
          <w:rFonts w:ascii="Verdana" w:eastAsiaTheme="minorHAnsi" w:hAnsi="Verdana" w:cs="Verdana"/>
          <w:sz w:val="20"/>
          <w:szCs w:val="20"/>
          <w:lang w:eastAsia="en-US"/>
        </w:rPr>
        <w:t xml:space="preserve">jako woda technologiczna do Cementowni </w:t>
      </w:r>
      <w:r w:rsidRPr="00B17CAE">
        <w:rPr>
          <w:rFonts w:ascii="Verdana" w:hAnsi="Verdana"/>
          <w:sz w:val="20"/>
          <w:szCs w:val="20"/>
        </w:rPr>
        <w:t>Kujawy, bądź w nadmiarowej ilości wprost do rowu B, a wraz z nim do Noteci. Szczegółowy opis systemu odwadniania wraz z danymi liczbowymi zamieszczono w</w:t>
      </w:r>
      <w:r w:rsidR="00C47555">
        <w:rPr>
          <w:rFonts w:ascii="Verdana" w:hAnsi="Verdana"/>
          <w:sz w:val="20"/>
          <w:szCs w:val="20"/>
        </w:rPr>
        <w:t> </w:t>
      </w:r>
      <w:r w:rsidRPr="00B17CAE">
        <w:rPr>
          <w:rFonts w:ascii="Verdana" w:hAnsi="Verdana"/>
          <w:sz w:val="20"/>
          <w:szCs w:val="20"/>
        </w:rPr>
        <w:t>Rozdziale 2.3. "System odwodnienia Zakładu".</w:t>
      </w:r>
    </w:p>
    <w:p w:rsidR="00B17CAE" w:rsidRPr="00B17CAE" w:rsidRDefault="00B17CAE" w:rsidP="00B17CAE">
      <w:pPr>
        <w:pStyle w:val="Tekstpodstawowywcity2"/>
        <w:spacing w:after="0" w:line="360" w:lineRule="auto"/>
        <w:ind w:left="0"/>
        <w:jc w:val="both"/>
        <w:rPr>
          <w:rFonts w:ascii="Verdana" w:hAnsi="Verdana"/>
          <w:sz w:val="20"/>
          <w:szCs w:val="20"/>
        </w:rPr>
      </w:pPr>
      <w:r w:rsidRPr="00B17CAE">
        <w:rPr>
          <w:rFonts w:ascii="Verdana" w:hAnsi="Verdana"/>
          <w:sz w:val="20"/>
          <w:szCs w:val="20"/>
        </w:rPr>
        <w:tab/>
        <w:t>Wypompowane z "Jeziora Jordan" wody nie pobrane do celów technologicznych trafiają do rowu melioracyjnego B Wapienno-Krotoszyn-Barcin wylotem usytuowanym na współrzędnych 52</w:t>
      </w:r>
      <w:r w:rsidRPr="00B17CAE">
        <w:rPr>
          <w:rFonts w:ascii="Verdana" w:hAnsi="Verdana"/>
          <w:sz w:val="20"/>
          <w:szCs w:val="20"/>
          <w:vertAlign w:val="superscript"/>
        </w:rPr>
        <w:t>O</w:t>
      </w:r>
      <w:r w:rsidRPr="00B17CAE">
        <w:rPr>
          <w:rFonts w:ascii="Verdana" w:hAnsi="Verdana"/>
          <w:sz w:val="20"/>
          <w:szCs w:val="20"/>
        </w:rPr>
        <w:t>50'15,12"N, 17</w:t>
      </w:r>
      <w:r w:rsidRPr="00B17CAE">
        <w:rPr>
          <w:rFonts w:ascii="Verdana" w:hAnsi="Verdana"/>
          <w:sz w:val="20"/>
          <w:szCs w:val="20"/>
          <w:vertAlign w:val="superscript"/>
        </w:rPr>
        <w:t>O</w:t>
      </w:r>
      <w:r w:rsidRPr="00B17CAE">
        <w:rPr>
          <w:rFonts w:ascii="Verdana" w:hAnsi="Verdana"/>
          <w:sz w:val="20"/>
          <w:szCs w:val="20"/>
        </w:rPr>
        <w:t>58'10,94"E. Z kolei wody odprowadzone na powierzchnię z rząpia centralnego w wyrobisku Bielawy Zachód, za wyjątkiem pobranych na cele produkcyjne przez zakład wapienniczy, kierowane są do rowu A Zalesie - Sadłogoszcz wylotem umiejscowionym na współrzędnych: 53</w:t>
      </w:r>
      <w:r w:rsidRPr="00B17CAE">
        <w:rPr>
          <w:rFonts w:ascii="Verdana" w:hAnsi="Verdana"/>
          <w:sz w:val="20"/>
          <w:szCs w:val="20"/>
          <w:vertAlign w:val="superscript"/>
        </w:rPr>
        <w:t>O</w:t>
      </w:r>
      <w:r w:rsidRPr="00B17CAE">
        <w:rPr>
          <w:rFonts w:ascii="Verdana" w:hAnsi="Verdana"/>
          <w:sz w:val="20"/>
          <w:szCs w:val="20"/>
        </w:rPr>
        <w:t>50'8,139"N, 18</w:t>
      </w:r>
      <w:r w:rsidRPr="00B17CAE">
        <w:rPr>
          <w:rFonts w:ascii="Verdana" w:hAnsi="Verdana"/>
          <w:sz w:val="20"/>
          <w:szCs w:val="20"/>
          <w:vertAlign w:val="superscript"/>
        </w:rPr>
        <w:t>O</w:t>
      </w:r>
      <w:r w:rsidRPr="00B17CAE">
        <w:rPr>
          <w:rFonts w:ascii="Verdana" w:hAnsi="Verdana"/>
          <w:sz w:val="20"/>
          <w:szCs w:val="20"/>
        </w:rPr>
        <w:t>1'17,366"E. Rowami woda trafia wprost do Noteci. Przebieg rowów wraz z</w:t>
      </w:r>
      <w:r w:rsidR="00C47555">
        <w:rPr>
          <w:rFonts w:ascii="Verdana" w:hAnsi="Verdana"/>
          <w:sz w:val="20"/>
          <w:szCs w:val="20"/>
        </w:rPr>
        <w:t> </w:t>
      </w:r>
      <w:r w:rsidRPr="00B17CAE">
        <w:rPr>
          <w:rFonts w:ascii="Verdana" w:hAnsi="Verdana"/>
          <w:sz w:val="20"/>
          <w:szCs w:val="20"/>
        </w:rPr>
        <w:t xml:space="preserve">zaznaczonymi wylotami zaprezentowano na Załączniku graficznym </w:t>
      </w:r>
      <w:r w:rsidRPr="00455AA2">
        <w:rPr>
          <w:rFonts w:ascii="Verdana" w:hAnsi="Verdana"/>
          <w:sz w:val="20"/>
          <w:szCs w:val="20"/>
        </w:rPr>
        <w:t>nr</w:t>
      </w:r>
      <w:r w:rsidR="00455AA2">
        <w:rPr>
          <w:rFonts w:ascii="Verdana" w:hAnsi="Verdana"/>
          <w:sz w:val="20"/>
          <w:szCs w:val="20"/>
        </w:rPr>
        <w:t xml:space="preserve"> </w:t>
      </w:r>
      <w:r w:rsidR="00455AA2" w:rsidRPr="00455AA2">
        <w:rPr>
          <w:rFonts w:ascii="Verdana" w:hAnsi="Verdana"/>
          <w:sz w:val="20"/>
          <w:szCs w:val="20"/>
        </w:rPr>
        <w:t>2</w:t>
      </w:r>
      <w:r w:rsidR="00455AA2">
        <w:rPr>
          <w:rFonts w:ascii="Verdana" w:hAnsi="Verdana"/>
          <w:sz w:val="20"/>
          <w:szCs w:val="20"/>
        </w:rPr>
        <w:t>.</w:t>
      </w:r>
    </w:p>
    <w:p w:rsidR="00CB2824" w:rsidRDefault="00B17CAE" w:rsidP="00B17CAE">
      <w:pPr>
        <w:ind w:firstLine="708"/>
      </w:pPr>
      <w:r w:rsidRPr="00B17CAE">
        <w:rPr>
          <w:rFonts w:cs="Tahoma"/>
          <w:bCs/>
          <w:color w:val="000000"/>
          <w:szCs w:val="20"/>
        </w:rPr>
        <w:t>Odprowadzanie i zrzut wód do rowów A i B usankcjonowane zostały aktualnie obowiązującymi pozwoleniami wodnoprawnymi. W przypadku zrzutu do rowu A obowiązuje pozwolenie wodnoprawne</w:t>
      </w:r>
      <w:r w:rsidRPr="00B17CAE">
        <w:rPr>
          <w:szCs w:val="20"/>
        </w:rPr>
        <w:t xml:space="preserve"> wydane w dniu 01.10.2014 </w:t>
      </w:r>
      <w:r w:rsidRPr="00B17CAE">
        <w:rPr>
          <w:rFonts w:cs="Tahoma"/>
          <w:bCs/>
          <w:color w:val="000000"/>
          <w:szCs w:val="20"/>
        </w:rPr>
        <w:t xml:space="preserve">decyzją </w:t>
      </w:r>
      <w:r w:rsidRPr="00B17CAE">
        <w:rPr>
          <w:szCs w:val="20"/>
        </w:rPr>
        <w:t>Starosty Żnińskiego, znak OŚ.6341.23.2014 (Zał. tekst. 1). Zrzut do rowu B odbywa się na podstawie odrębnego pozwolenia wodnoprawnego, udzielonego w dniu 17.12.2015 r. przez Marszałka Województwa Kujawsko-Pomorskiego, znak ŚG-IV.7322.66.201. (Zał. tekst. 2).</w:t>
      </w:r>
    </w:p>
    <w:p w:rsidR="00CB2824" w:rsidRDefault="00CB2824">
      <w:pPr>
        <w:spacing w:after="160" w:line="259" w:lineRule="auto"/>
        <w:jc w:val="left"/>
      </w:pPr>
      <w:r>
        <w:br w:type="page"/>
      </w:r>
    </w:p>
    <w:p w:rsidR="00CB2824" w:rsidRPr="00167E5A" w:rsidRDefault="00CB2824" w:rsidP="00CB2824">
      <w:pPr>
        <w:pStyle w:val="Nagwek1"/>
        <w:numPr>
          <w:ilvl w:val="0"/>
          <w:numId w:val="0"/>
        </w:numPr>
        <w:ind w:left="709" w:hanging="709"/>
      </w:pPr>
      <w:bookmarkStart w:id="258" w:name="_Toc390319494"/>
      <w:bookmarkStart w:id="259" w:name="_Toc448168952"/>
      <w:bookmarkStart w:id="260" w:name="_Toc471983814"/>
      <w:bookmarkStart w:id="261" w:name="_Toc473109213"/>
      <w:bookmarkStart w:id="262" w:name="_Toc473109278"/>
      <w:bookmarkStart w:id="263" w:name="_Toc499555998"/>
      <w:r w:rsidRPr="00510224">
        <w:lastRenderedPageBreak/>
        <w:t>PODSUMOWANIE</w:t>
      </w:r>
      <w:r w:rsidRPr="00167E5A">
        <w:t xml:space="preserve"> I WNIOSKI</w:t>
      </w:r>
      <w:bookmarkEnd w:id="258"/>
      <w:bookmarkEnd w:id="259"/>
      <w:bookmarkEnd w:id="260"/>
      <w:bookmarkEnd w:id="261"/>
      <w:bookmarkEnd w:id="262"/>
      <w:bookmarkEnd w:id="263"/>
    </w:p>
    <w:p w:rsidR="00FD252A" w:rsidRPr="00167E5A" w:rsidRDefault="00FD252A" w:rsidP="00FD252A">
      <w:pPr>
        <w:numPr>
          <w:ilvl w:val="0"/>
          <w:numId w:val="8"/>
        </w:numPr>
        <w:rPr>
          <w:szCs w:val="20"/>
        </w:rPr>
      </w:pPr>
      <w:r w:rsidRPr="00167E5A">
        <w:rPr>
          <w:szCs w:val="20"/>
        </w:rPr>
        <w:t>Niniejsza Dokumentacja hydrogeologiczna powstała w związku z planami rozszerzenia eksploatacji ZG Kujawy o dokumentowane partie zasobów do rzędnej -20 m p.p.m. wraz z połączeniem wyrobisk Wapienno Wschód i Bielawy Zachód.</w:t>
      </w:r>
    </w:p>
    <w:p w:rsidR="00FD252A" w:rsidRPr="00167E5A" w:rsidRDefault="00FD252A" w:rsidP="00FD252A">
      <w:pPr>
        <w:numPr>
          <w:ilvl w:val="0"/>
          <w:numId w:val="8"/>
        </w:numPr>
        <w:rPr>
          <w:szCs w:val="20"/>
        </w:rPr>
      </w:pPr>
      <w:r w:rsidRPr="00167E5A">
        <w:rPr>
          <w:szCs w:val="20"/>
        </w:rPr>
        <w:t xml:space="preserve">Złoże „Barcin-Piechcin-Pakość” udokumentowano na terenie </w:t>
      </w:r>
      <w:r>
        <w:t xml:space="preserve">gminy Barcin, w powiecie żnińskim, w </w:t>
      </w:r>
      <w:r w:rsidRPr="00167E5A">
        <w:t>województwie kujawsko-pomorskim.</w:t>
      </w:r>
    </w:p>
    <w:p w:rsidR="00FD252A" w:rsidRPr="00167E5A" w:rsidRDefault="00FD252A" w:rsidP="00FD252A">
      <w:pPr>
        <w:numPr>
          <w:ilvl w:val="0"/>
          <w:numId w:val="8"/>
        </w:numPr>
        <w:rPr>
          <w:szCs w:val="20"/>
        </w:rPr>
      </w:pPr>
      <w:r w:rsidRPr="00167E5A">
        <w:t xml:space="preserve">Kopalinę podstawową stanowią </w:t>
      </w:r>
      <w:r w:rsidRPr="00167E5A">
        <w:rPr>
          <w:szCs w:val="20"/>
        </w:rPr>
        <w:t xml:space="preserve">wapienie i margle </w:t>
      </w:r>
      <w:proofErr w:type="spellStart"/>
      <w:r w:rsidRPr="00167E5A">
        <w:rPr>
          <w:szCs w:val="20"/>
        </w:rPr>
        <w:t>górnojurajskie</w:t>
      </w:r>
      <w:proofErr w:type="spellEnd"/>
      <w:r w:rsidRPr="00167E5A">
        <w:rPr>
          <w:rFonts w:cs="Tahoma"/>
          <w:bCs/>
          <w:color w:val="000000"/>
          <w:szCs w:val="20"/>
        </w:rPr>
        <w:t xml:space="preserve"> zaliczane do </w:t>
      </w:r>
      <w:proofErr w:type="spellStart"/>
      <w:r w:rsidRPr="00167E5A">
        <w:rPr>
          <w:rFonts w:cs="Tahoma"/>
          <w:bCs/>
          <w:color w:val="000000"/>
          <w:szCs w:val="20"/>
        </w:rPr>
        <w:t>oksfordu</w:t>
      </w:r>
      <w:proofErr w:type="spellEnd"/>
      <w:r w:rsidRPr="00167E5A">
        <w:rPr>
          <w:rFonts w:cs="Tahoma"/>
          <w:bCs/>
          <w:color w:val="000000"/>
          <w:szCs w:val="20"/>
        </w:rPr>
        <w:t xml:space="preserve"> i </w:t>
      </w:r>
      <w:proofErr w:type="spellStart"/>
      <w:r w:rsidRPr="00167E5A">
        <w:rPr>
          <w:rFonts w:cs="Tahoma"/>
          <w:bCs/>
          <w:color w:val="000000"/>
          <w:szCs w:val="20"/>
        </w:rPr>
        <w:t>kimerydu</w:t>
      </w:r>
      <w:proofErr w:type="spellEnd"/>
      <w:r>
        <w:t xml:space="preserve">. W </w:t>
      </w:r>
      <w:r w:rsidRPr="00167E5A">
        <w:t xml:space="preserve">nadkładzie złoża rozpoznano zmiennej miąższości utwory czwartorzędowe. </w:t>
      </w:r>
      <w:r w:rsidRPr="00167E5A">
        <w:rPr>
          <w:rFonts w:cs="Tahoma"/>
          <w:bCs/>
          <w:color w:val="000000"/>
          <w:szCs w:val="20"/>
        </w:rPr>
        <w:t>Współtworzące nadkład w zachodniej części kopalni Wapienno</w:t>
      </w:r>
      <w:r w:rsidRPr="00167E5A">
        <w:t xml:space="preserve"> nagromadzenie piasków kwarcowych uznano za kopalinę towarzyszącą. </w:t>
      </w:r>
      <w:r w:rsidRPr="00167E5A">
        <w:rPr>
          <w:rFonts w:cs="Tahoma"/>
          <w:bCs/>
          <w:color w:val="000000"/>
          <w:szCs w:val="20"/>
        </w:rPr>
        <w:t xml:space="preserve">Osady czwartorzędowe wykształcone są w postaci glin zwałowych i piasków. Gliny występują w dwóch seriach rozdzielonych pakietem utworów piaszczystych osiągających do 20 m miąższości. </w:t>
      </w:r>
      <w:r w:rsidRPr="00167E5A">
        <w:rPr>
          <w:szCs w:val="20"/>
        </w:rPr>
        <w:t xml:space="preserve">Utwory jurajskie dzięki </w:t>
      </w:r>
      <w:proofErr w:type="spellStart"/>
      <w:r w:rsidRPr="00167E5A">
        <w:rPr>
          <w:szCs w:val="20"/>
        </w:rPr>
        <w:t>halokinezie</w:t>
      </w:r>
      <w:proofErr w:type="spellEnd"/>
      <w:r w:rsidRPr="00167E5A">
        <w:rPr>
          <w:szCs w:val="20"/>
        </w:rPr>
        <w:t xml:space="preserve"> utworzyły strukturę brachyantykliny Zalesia, dźwigającą je ku powierzchni.</w:t>
      </w:r>
    </w:p>
    <w:p w:rsidR="00FD252A" w:rsidRPr="00167E5A" w:rsidRDefault="00FD252A" w:rsidP="00FD252A">
      <w:pPr>
        <w:numPr>
          <w:ilvl w:val="0"/>
          <w:numId w:val="8"/>
        </w:numPr>
        <w:rPr>
          <w:szCs w:val="20"/>
        </w:rPr>
      </w:pPr>
      <w:r w:rsidRPr="00167E5A">
        <w:rPr>
          <w:szCs w:val="20"/>
        </w:rPr>
        <w:t>Warunki hydrogeologiczne w obrębie opisywanego złoża sprowadzają się do obecności pięter jurajskiego i czwartorzędowego.</w:t>
      </w:r>
    </w:p>
    <w:p w:rsidR="00FD252A" w:rsidRPr="00167E5A" w:rsidRDefault="00FD252A" w:rsidP="00FD252A">
      <w:pPr>
        <w:numPr>
          <w:ilvl w:val="0"/>
          <w:numId w:val="8"/>
        </w:numPr>
        <w:rPr>
          <w:szCs w:val="20"/>
        </w:rPr>
      </w:pPr>
      <w:r w:rsidRPr="00167E5A">
        <w:rPr>
          <w:szCs w:val="20"/>
        </w:rPr>
        <w:t xml:space="preserve">Czwartorzędowe piętro wodonośne charakteryzuje duża zmienność parametrów. Duża niejednorodność wykształcenia, wraz z urozmaiconą morfologią powierzchni </w:t>
      </w:r>
      <w:proofErr w:type="spellStart"/>
      <w:r w:rsidRPr="00167E5A">
        <w:rPr>
          <w:szCs w:val="20"/>
        </w:rPr>
        <w:t>podczwartorzędowej</w:t>
      </w:r>
      <w:proofErr w:type="spellEnd"/>
      <w:r w:rsidRPr="00167E5A">
        <w:rPr>
          <w:szCs w:val="20"/>
        </w:rPr>
        <w:t xml:space="preserve"> wpływają na brak ciągłości osadów wodonośnych czwartorzędu w opisywanym rejonie. Poza obrębem złoża, szczególnie ku zachodowi i południowemu - zachodowi wraz ze zwiększeniem miąższości osadów pokrywowych większego znaczenia nabiera poziom </w:t>
      </w:r>
      <w:proofErr w:type="spellStart"/>
      <w:r w:rsidRPr="00167E5A">
        <w:rPr>
          <w:szCs w:val="20"/>
        </w:rPr>
        <w:t>m</w:t>
      </w:r>
      <w:r w:rsidR="004763A4">
        <w:rPr>
          <w:szCs w:val="20"/>
        </w:rPr>
        <w:t>iędzymorenowy</w:t>
      </w:r>
      <w:proofErr w:type="spellEnd"/>
      <w:r w:rsidR="004763A4">
        <w:rPr>
          <w:szCs w:val="20"/>
        </w:rPr>
        <w:t xml:space="preserve">. W obszarze </w:t>
      </w:r>
      <w:r w:rsidR="004763A4" w:rsidRPr="00685A1C">
        <w:rPr>
          <w:szCs w:val="20"/>
        </w:rPr>
        <w:t>o najkorzystniejszych</w:t>
      </w:r>
      <w:r w:rsidRPr="00685A1C">
        <w:rPr>
          <w:szCs w:val="20"/>
        </w:rPr>
        <w:t xml:space="preserve"> parametrach</w:t>
      </w:r>
      <w:r w:rsidRPr="00167E5A">
        <w:rPr>
          <w:szCs w:val="20"/>
        </w:rPr>
        <w:t xml:space="preserve"> hydrogeologicznych i zadowalającej ochronie wyodrębniono Główny Zbiornik Wód Podziemnych nr 142. Większe miąższości osadów wodonośnych rozpoznano również w dolinie Noteci wypełnionej osadami fluwioglacjalnymi.</w:t>
      </w:r>
    </w:p>
    <w:p w:rsidR="00FD252A" w:rsidRPr="00167E5A" w:rsidRDefault="00FD252A" w:rsidP="00FD252A">
      <w:pPr>
        <w:numPr>
          <w:ilvl w:val="0"/>
          <w:numId w:val="8"/>
        </w:numPr>
        <w:rPr>
          <w:szCs w:val="20"/>
        </w:rPr>
      </w:pPr>
      <w:r w:rsidRPr="00167E5A">
        <w:rPr>
          <w:szCs w:val="20"/>
        </w:rPr>
        <w:t>Piętro wodonośne wykształcone w obrębie utw</w:t>
      </w:r>
      <w:r>
        <w:rPr>
          <w:szCs w:val="20"/>
        </w:rPr>
        <w:t>orów jurajskich związane jest z </w:t>
      </w:r>
      <w:r w:rsidRPr="00167E5A">
        <w:rPr>
          <w:szCs w:val="20"/>
        </w:rPr>
        <w:t xml:space="preserve">poziomami </w:t>
      </w:r>
      <w:proofErr w:type="spellStart"/>
      <w:r w:rsidRPr="00167E5A">
        <w:rPr>
          <w:szCs w:val="20"/>
        </w:rPr>
        <w:t>dolno</w:t>
      </w:r>
      <w:proofErr w:type="spellEnd"/>
      <w:r w:rsidRPr="00167E5A">
        <w:rPr>
          <w:szCs w:val="20"/>
        </w:rPr>
        <w:t xml:space="preserve">, środkowo oraz </w:t>
      </w:r>
      <w:proofErr w:type="spellStart"/>
      <w:r w:rsidRPr="00167E5A">
        <w:rPr>
          <w:szCs w:val="20"/>
        </w:rPr>
        <w:t>górnojurajskim</w:t>
      </w:r>
      <w:proofErr w:type="spellEnd"/>
      <w:r w:rsidRPr="00167E5A">
        <w:rPr>
          <w:szCs w:val="20"/>
        </w:rPr>
        <w:t xml:space="preserve">. Ze względu na izolację piasków i piaskowców jury środkowej i dolnej od poziomu jury górnej znacznej miąższości utworami </w:t>
      </w:r>
      <w:proofErr w:type="spellStart"/>
      <w:r w:rsidRPr="00167E5A">
        <w:rPr>
          <w:szCs w:val="20"/>
        </w:rPr>
        <w:t>słaboprzepuszczalnymi</w:t>
      </w:r>
      <w:proofErr w:type="spellEnd"/>
      <w:r w:rsidRPr="00167E5A">
        <w:rPr>
          <w:szCs w:val="20"/>
        </w:rPr>
        <w:t xml:space="preserve"> poziomy t</w:t>
      </w:r>
      <w:r>
        <w:rPr>
          <w:szCs w:val="20"/>
        </w:rPr>
        <w:t>e nie odgrywają istotnej roli w </w:t>
      </w:r>
      <w:r w:rsidRPr="00167E5A">
        <w:rPr>
          <w:szCs w:val="20"/>
        </w:rPr>
        <w:t>kontekście bezpieczeństwa prowadzenia robót związanych z eksploatacją złoża „Barcin–Piechcin–Pakość”.</w:t>
      </w:r>
    </w:p>
    <w:p w:rsidR="00FD252A" w:rsidRPr="00167E5A" w:rsidRDefault="00FD252A" w:rsidP="00FD252A">
      <w:pPr>
        <w:numPr>
          <w:ilvl w:val="0"/>
          <w:numId w:val="8"/>
        </w:numPr>
        <w:rPr>
          <w:szCs w:val="20"/>
        </w:rPr>
      </w:pPr>
      <w:r w:rsidRPr="00167E5A">
        <w:rPr>
          <w:szCs w:val="20"/>
        </w:rPr>
        <w:t xml:space="preserve">Główną bazę drenażową obszaru stanowiła pierwotnie rzeka Noteć i Struga </w:t>
      </w:r>
      <w:proofErr w:type="spellStart"/>
      <w:r w:rsidRPr="00167E5A">
        <w:rPr>
          <w:szCs w:val="20"/>
        </w:rPr>
        <w:t>Foluska</w:t>
      </w:r>
      <w:proofErr w:type="spellEnd"/>
      <w:r w:rsidRPr="00167E5A">
        <w:rPr>
          <w:szCs w:val="20"/>
        </w:rPr>
        <w:t>. Naturalne przepływy wód podziemnych (od wododziałów ku dolinom rzecznym) zaburzone zostały wraz z urbanizacją terenu i rozwojem przemysłu wydobywczego, w wyniku której utworzyły się nowe – antropogeniczne centra drenażu.</w:t>
      </w:r>
    </w:p>
    <w:p w:rsidR="00FD252A" w:rsidRPr="00167E5A" w:rsidRDefault="00FD252A" w:rsidP="00FD252A">
      <w:pPr>
        <w:numPr>
          <w:ilvl w:val="0"/>
          <w:numId w:val="8"/>
        </w:numPr>
        <w:rPr>
          <w:szCs w:val="20"/>
        </w:rPr>
      </w:pPr>
      <w:r w:rsidRPr="00167E5A">
        <w:rPr>
          <w:szCs w:val="20"/>
        </w:rPr>
        <w:lastRenderedPageBreak/>
        <w:t>W bezpośrednim otoczeniu złoża nie występują obszarowe formy ochrony przyrody. Najbliższe obszary prawnie chronione znajdują się w odległości ok. 3</w:t>
      </w:r>
      <w:r w:rsidR="00C47555">
        <w:rPr>
          <w:szCs w:val="20"/>
        </w:rPr>
        <w:t> </w:t>
      </w:r>
      <w:r w:rsidRPr="00167E5A">
        <w:rPr>
          <w:szCs w:val="20"/>
        </w:rPr>
        <w:t xml:space="preserve">km od Zakładu Górniczego Kujawy i są to: </w:t>
      </w:r>
      <w:r w:rsidRPr="00167E5A">
        <w:rPr>
          <w:rFonts w:cs="Tahoma"/>
          <w:bCs/>
          <w:i/>
          <w:szCs w:val="20"/>
        </w:rPr>
        <w:t>Obszar Chronionego Krajobrazu Jezior Żnińskich</w:t>
      </w:r>
      <w:r w:rsidRPr="00167E5A">
        <w:rPr>
          <w:rFonts w:cs="Tahoma"/>
          <w:bCs/>
          <w:szCs w:val="20"/>
        </w:rPr>
        <w:t xml:space="preserve"> oraz obszar </w:t>
      </w:r>
      <w:r w:rsidRPr="00167E5A">
        <w:rPr>
          <w:rFonts w:cs="Tahoma"/>
          <w:bCs/>
          <w:i/>
          <w:szCs w:val="20"/>
        </w:rPr>
        <w:t>Natury 2000 – Ostoja Barcińsko-Gąsawska.</w:t>
      </w:r>
    </w:p>
    <w:p w:rsidR="00FD252A" w:rsidRPr="00167E5A" w:rsidRDefault="00FD252A" w:rsidP="00FD252A">
      <w:pPr>
        <w:numPr>
          <w:ilvl w:val="0"/>
          <w:numId w:val="8"/>
        </w:numPr>
        <w:rPr>
          <w:szCs w:val="20"/>
        </w:rPr>
      </w:pPr>
      <w:r w:rsidRPr="00167E5A">
        <w:rPr>
          <w:szCs w:val="20"/>
        </w:rPr>
        <w:t>W celu określenia aktualnych warunków hydrodynamicznych i hydrochemicznych rejonu złoża "Barcin-Piechcin-Pakość” pr</w:t>
      </w:r>
      <w:r>
        <w:rPr>
          <w:szCs w:val="20"/>
        </w:rPr>
        <w:t>zeprowadzono badania terenowe w </w:t>
      </w:r>
      <w:r w:rsidRPr="00167E5A">
        <w:rPr>
          <w:szCs w:val="20"/>
        </w:rPr>
        <w:t xml:space="preserve">zakresie pomiarów położenia zwierciadła wód podziemnych, a także zgromadzono wyniki </w:t>
      </w:r>
      <w:proofErr w:type="spellStart"/>
      <w:r w:rsidRPr="00167E5A">
        <w:rPr>
          <w:szCs w:val="20"/>
        </w:rPr>
        <w:t>opróbowań</w:t>
      </w:r>
      <w:proofErr w:type="spellEnd"/>
      <w:r w:rsidRPr="00167E5A">
        <w:rPr>
          <w:szCs w:val="20"/>
        </w:rPr>
        <w:t xml:space="preserve"> wód podziemnych i powierzchniowych dla określenia ich stanu jakościowego.</w:t>
      </w:r>
      <w:r>
        <w:rPr>
          <w:szCs w:val="20"/>
        </w:rPr>
        <w:t xml:space="preserve"> </w:t>
      </w:r>
      <w:r w:rsidRPr="00167E5A">
        <w:rPr>
          <w:szCs w:val="20"/>
        </w:rPr>
        <w:t>W ramach prac kameralnych dokonano przeglądu materiałów archiwalnych. Analiza danych pozwoliła na skonstruowanie modelu numerycznego dokumentowanego rejonu oraz przeprowadzenie prognoz zmian stanu środowiska wodnego w perspektywie zejścia z eksploatacją do rzędnej -20 m p.p.m.</w:t>
      </w:r>
      <w:r>
        <w:rPr>
          <w:szCs w:val="20"/>
        </w:rPr>
        <w:t xml:space="preserve"> oraz rozszerzenia granic eksploatacji do przewidzianych w</w:t>
      </w:r>
      <w:r w:rsidR="00C47555">
        <w:rPr>
          <w:szCs w:val="20"/>
        </w:rPr>
        <w:t> </w:t>
      </w:r>
      <w:r>
        <w:rPr>
          <w:szCs w:val="20"/>
        </w:rPr>
        <w:t xml:space="preserve">koncesji, ale </w:t>
      </w:r>
      <w:r w:rsidRPr="00685A1C">
        <w:rPr>
          <w:szCs w:val="20"/>
        </w:rPr>
        <w:t>także</w:t>
      </w:r>
      <w:r w:rsidR="004763A4" w:rsidRPr="00685A1C">
        <w:rPr>
          <w:szCs w:val="20"/>
        </w:rPr>
        <w:t xml:space="preserve"> - po przyjęciu uogólnionych założeń - </w:t>
      </w:r>
      <w:r w:rsidRPr="00685A1C">
        <w:rPr>
          <w:szCs w:val="20"/>
        </w:rPr>
        <w:t>do granic</w:t>
      </w:r>
      <w:r>
        <w:rPr>
          <w:szCs w:val="20"/>
        </w:rPr>
        <w:t xml:space="preserve"> udokumentowania złoża.</w:t>
      </w:r>
    </w:p>
    <w:p w:rsidR="00FD252A" w:rsidRPr="00167E5A" w:rsidRDefault="00FD252A" w:rsidP="00FD252A">
      <w:pPr>
        <w:pStyle w:val="Akapitzlist"/>
        <w:numPr>
          <w:ilvl w:val="0"/>
          <w:numId w:val="8"/>
        </w:numPr>
        <w:spacing w:after="0" w:line="360" w:lineRule="auto"/>
        <w:rPr>
          <w:rFonts w:ascii="Verdana" w:hAnsi="Verdana"/>
          <w:sz w:val="20"/>
          <w:szCs w:val="20"/>
        </w:rPr>
      </w:pPr>
      <w:r w:rsidRPr="00167E5A">
        <w:rPr>
          <w:rFonts w:ascii="Verdana" w:hAnsi="Verdana"/>
          <w:sz w:val="20"/>
          <w:szCs w:val="20"/>
        </w:rPr>
        <w:t xml:space="preserve">Wody podziemne poziomu </w:t>
      </w:r>
      <w:proofErr w:type="spellStart"/>
      <w:r w:rsidRPr="00167E5A">
        <w:rPr>
          <w:rFonts w:ascii="Verdana" w:hAnsi="Verdana"/>
          <w:sz w:val="20"/>
          <w:szCs w:val="20"/>
        </w:rPr>
        <w:t>górnojuraskiego</w:t>
      </w:r>
      <w:proofErr w:type="spellEnd"/>
      <w:r>
        <w:rPr>
          <w:rFonts w:ascii="Verdana" w:hAnsi="Verdana"/>
          <w:sz w:val="20"/>
          <w:szCs w:val="20"/>
        </w:rPr>
        <w:t xml:space="preserve"> </w:t>
      </w:r>
      <w:r w:rsidRPr="00167E5A">
        <w:rPr>
          <w:rFonts w:ascii="Verdana" w:hAnsi="Verdana"/>
          <w:sz w:val="20"/>
          <w:szCs w:val="20"/>
        </w:rPr>
        <w:t>nale</w:t>
      </w:r>
      <w:r>
        <w:rPr>
          <w:rFonts w:ascii="Verdana" w:hAnsi="Verdana"/>
          <w:sz w:val="20"/>
          <w:szCs w:val="20"/>
        </w:rPr>
        <w:t>żą do niskozmineralizowanych, o </w:t>
      </w:r>
      <w:r w:rsidRPr="00167E5A">
        <w:rPr>
          <w:rFonts w:ascii="Verdana" w:hAnsi="Verdana"/>
          <w:sz w:val="20"/>
          <w:szCs w:val="20"/>
        </w:rPr>
        <w:t xml:space="preserve">przewodności elektrolitycznej z przedziału 692 - 982 </w:t>
      </w:r>
      <w:r w:rsidRPr="00167E5A">
        <w:rPr>
          <w:rFonts w:ascii="Symbol" w:hAnsi="Symbol"/>
          <w:sz w:val="20"/>
          <w:szCs w:val="20"/>
        </w:rPr>
        <w:t></w:t>
      </w:r>
      <w:r w:rsidRPr="00167E5A">
        <w:rPr>
          <w:rFonts w:ascii="Verdana" w:hAnsi="Verdana"/>
          <w:sz w:val="20"/>
          <w:szCs w:val="20"/>
        </w:rPr>
        <w:t xml:space="preserve">S/cm. Dzięki węglanowemu środowisku wody cechują się słabo alkalicznym odczynem. W zakresie kationów dominują jony wapnia i magnezu, zaś po </w:t>
      </w:r>
      <w:r>
        <w:rPr>
          <w:rFonts w:ascii="Verdana" w:hAnsi="Verdana"/>
          <w:sz w:val="20"/>
          <w:szCs w:val="20"/>
        </w:rPr>
        <w:t>stronie anionów wodorowęglany i </w:t>
      </w:r>
      <w:r w:rsidRPr="00167E5A">
        <w:rPr>
          <w:rFonts w:ascii="Verdana" w:hAnsi="Verdana"/>
          <w:sz w:val="20"/>
          <w:szCs w:val="20"/>
        </w:rPr>
        <w:t xml:space="preserve">siarczany. Obecność azotanów notowana jest nieregularnie, głównie w niskich stężeniach. Zgodnie z klasyfikacją </w:t>
      </w:r>
      <w:proofErr w:type="spellStart"/>
      <w:r w:rsidRPr="00167E5A">
        <w:rPr>
          <w:rFonts w:ascii="Verdana" w:hAnsi="Verdana"/>
          <w:sz w:val="20"/>
          <w:szCs w:val="20"/>
        </w:rPr>
        <w:t>Szczukariewa</w:t>
      </w:r>
      <w:proofErr w:type="spellEnd"/>
      <w:r w:rsidRPr="00167E5A">
        <w:rPr>
          <w:rFonts w:ascii="Verdana" w:hAnsi="Verdana"/>
          <w:sz w:val="20"/>
          <w:szCs w:val="20"/>
        </w:rPr>
        <w:t xml:space="preserve"> – </w:t>
      </w:r>
      <w:proofErr w:type="spellStart"/>
      <w:r w:rsidRPr="00167E5A">
        <w:rPr>
          <w:rFonts w:ascii="Verdana" w:hAnsi="Verdana"/>
          <w:sz w:val="20"/>
          <w:szCs w:val="20"/>
        </w:rPr>
        <w:t>Prikłońskiego</w:t>
      </w:r>
      <w:proofErr w:type="spellEnd"/>
      <w:r w:rsidRPr="00167E5A">
        <w:rPr>
          <w:rFonts w:ascii="Verdana" w:hAnsi="Verdana"/>
          <w:sz w:val="20"/>
          <w:szCs w:val="20"/>
        </w:rPr>
        <w:t xml:space="preserve"> wody charakteryzują się typem wodorowęglanowo – siarczanowo – wapniowo – magnezowym (HCO</w:t>
      </w:r>
      <w:r w:rsidRPr="00167E5A">
        <w:rPr>
          <w:rFonts w:ascii="Verdana" w:hAnsi="Verdana"/>
          <w:sz w:val="20"/>
          <w:szCs w:val="20"/>
          <w:vertAlign w:val="subscript"/>
        </w:rPr>
        <w:t>3</w:t>
      </w:r>
      <w:r w:rsidRPr="00167E5A">
        <w:rPr>
          <w:rFonts w:ascii="Verdana" w:hAnsi="Verdana"/>
          <w:sz w:val="20"/>
          <w:szCs w:val="20"/>
        </w:rPr>
        <w:t>-SO</w:t>
      </w:r>
      <w:r w:rsidRPr="00167E5A">
        <w:rPr>
          <w:rFonts w:ascii="Verdana" w:hAnsi="Verdana"/>
          <w:sz w:val="20"/>
          <w:szCs w:val="20"/>
          <w:vertAlign w:val="subscript"/>
        </w:rPr>
        <w:t>4</w:t>
      </w:r>
      <w:r w:rsidRPr="00167E5A">
        <w:rPr>
          <w:rFonts w:ascii="Verdana" w:hAnsi="Verdana"/>
          <w:sz w:val="20"/>
          <w:szCs w:val="20"/>
        </w:rPr>
        <w:t>-Ca-Mg).</w:t>
      </w:r>
    </w:p>
    <w:p w:rsidR="00FD252A" w:rsidRPr="00167E5A" w:rsidRDefault="00FD252A" w:rsidP="00FD252A">
      <w:pPr>
        <w:numPr>
          <w:ilvl w:val="0"/>
          <w:numId w:val="8"/>
        </w:numPr>
        <w:rPr>
          <w:szCs w:val="20"/>
        </w:rPr>
      </w:pPr>
      <w:r w:rsidRPr="00167E5A">
        <w:rPr>
          <w:szCs w:val="20"/>
        </w:rPr>
        <w:t>Wody powierzchniowe docelowego odbiornika - Noteci, charakteryzują się potencjałem ekologicznym poniżej dobrego. Na ostatniej ocenie zaważyły parametry: przewodność elektrolityczna właściwa, twardość ogólna oraz stężenie fosforanów.</w:t>
      </w:r>
    </w:p>
    <w:p w:rsidR="00FD252A" w:rsidRPr="00167E5A" w:rsidRDefault="00FD252A" w:rsidP="00FD252A">
      <w:pPr>
        <w:numPr>
          <w:ilvl w:val="0"/>
          <w:numId w:val="8"/>
        </w:numPr>
        <w:rPr>
          <w:szCs w:val="20"/>
        </w:rPr>
      </w:pPr>
      <w:r w:rsidRPr="00167E5A">
        <w:rPr>
          <w:szCs w:val="20"/>
        </w:rPr>
        <w:t>W chwili obecnej w obrębie złoża "Barcin-Piechcin-Pakość" eksploatacja prowadzona jest poniżej zwierciadła wód podziemnych, na rzędnych: Wapienno Zachód +36 m n.p.m., Wapienno Wschód -6 m p.p.m., Bielawy Zachód +38 m n.p.m., Bielawy Wschód +6,5 m n.p.m.</w:t>
      </w:r>
    </w:p>
    <w:p w:rsidR="00FD252A" w:rsidRPr="004C1B09" w:rsidRDefault="00FD252A" w:rsidP="00FD252A">
      <w:pPr>
        <w:numPr>
          <w:ilvl w:val="0"/>
          <w:numId w:val="8"/>
        </w:numPr>
        <w:rPr>
          <w:szCs w:val="20"/>
        </w:rPr>
      </w:pPr>
      <w:r w:rsidRPr="00167E5A">
        <w:rPr>
          <w:szCs w:val="20"/>
        </w:rPr>
        <w:t xml:space="preserve">Planowane pogłębienie i poszerzenie eksploatacji </w:t>
      </w:r>
      <w:r>
        <w:rPr>
          <w:szCs w:val="20"/>
        </w:rPr>
        <w:t>do rzędnej - 20 m p.p.m. wraz z </w:t>
      </w:r>
      <w:r w:rsidRPr="00167E5A">
        <w:rPr>
          <w:szCs w:val="20"/>
        </w:rPr>
        <w:t>połączeniem wyrobisk Wapienno Wschód i Bielawy Zachód</w:t>
      </w:r>
      <w:r>
        <w:rPr>
          <w:szCs w:val="20"/>
        </w:rPr>
        <w:t xml:space="preserve"> </w:t>
      </w:r>
      <w:r w:rsidRPr="00167E5A">
        <w:rPr>
          <w:szCs w:val="20"/>
        </w:rPr>
        <w:t>wpłynie na zmianę układu hydrodynamicznego w obrębie brachyantykliny Zalesia. Przygotowując prognozę dopływów sporządzono model numeryczny</w:t>
      </w:r>
      <w:r>
        <w:rPr>
          <w:szCs w:val="20"/>
        </w:rPr>
        <w:t xml:space="preserve"> </w:t>
      </w:r>
      <w:r w:rsidRPr="00167E5A">
        <w:rPr>
          <w:color w:val="000000"/>
          <w:szCs w:val="20"/>
        </w:rPr>
        <w:t>dokumentowanego rejonu</w:t>
      </w:r>
      <w:r>
        <w:rPr>
          <w:color w:val="000000"/>
          <w:szCs w:val="20"/>
        </w:rPr>
        <w:t>, o </w:t>
      </w:r>
      <w:r w:rsidRPr="00167E5A">
        <w:rPr>
          <w:color w:val="000000"/>
          <w:szCs w:val="20"/>
        </w:rPr>
        <w:t>łącznej powierzchni prawie 272 km</w:t>
      </w:r>
      <w:r w:rsidRPr="00167E5A">
        <w:rPr>
          <w:color w:val="000000"/>
          <w:szCs w:val="20"/>
          <w:vertAlign w:val="superscript"/>
        </w:rPr>
        <w:t>2</w:t>
      </w:r>
      <w:r w:rsidRPr="00167E5A">
        <w:rPr>
          <w:color w:val="000000"/>
          <w:szCs w:val="20"/>
        </w:rPr>
        <w:t>.</w:t>
      </w:r>
    </w:p>
    <w:p w:rsidR="00FD252A" w:rsidRPr="00167E5A" w:rsidRDefault="00FD252A" w:rsidP="00FD252A">
      <w:pPr>
        <w:numPr>
          <w:ilvl w:val="0"/>
          <w:numId w:val="8"/>
        </w:numPr>
        <w:rPr>
          <w:szCs w:val="20"/>
        </w:rPr>
      </w:pPr>
      <w:r>
        <w:rPr>
          <w:color w:val="000000"/>
          <w:szCs w:val="20"/>
        </w:rPr>
        <w:t xml:space="preserve">Badania modelowe prowadzono dla warunków ustalonych. Obniżanie rzędnej drenażu oraz powierzchni rozcięcia złoża przyczyniać się będzie do okresowego </w:t>
      </w:r>
      <w:r>
        <w:rPr>
          <w:color w:val="000000"/>
          <w:szCs w:val="20"/>
        </w:rPr>
        <w:lastRenderedPageBreak/>
        <w:t xml:space="preserve">zwiększenia dopływu. Związane to będzie z </w:t>
      </w:r>
      <w:proofErr w:type="spellStart"/>
      <w:r>
        <w:rPr>
          <w:color w:val="000000"/>
          <w:szCs w:val="20"/>
        </w:rPr>
        <w:t>sczerpywaniem</w:t>
      </w:r>
      <w:proofErr w:type="spellEnd"/>
      <w:r>
        <w:rPr>
          <w:color w:val="000000"/>
          <w:szCs w:val="20"/>
        </w:rPr>
        <w:t xml:space="preserve"> zasobów statycznych. Po pewnym okresie czasu dopływ będzie się stabilizował na poziomie zbliżonym do wyników badań prognostycznych sporządzonych na modelu numerycznym.</w:t>
      </w:r>
    </w:p>
    <w:p w:rsidR="00FD252A" w:rsidRPr="00943B06" w:rsidRDefault="00FD252A" w:rsidP="00FD252A">
      <w:pPr>
        <w:numPr>
          <w:ilvl w:val="0"/>
          <w:numId w:val="8"/>
        </w:numPr>
        <w:rPr>
          <w:szCs w:val="20"/>
        </w:rPr>
      </w:pPr>
      <w:r w:rsidRPr="00167E5A">
        <w:t>Otrzymane wyniki modelowania numerycznego wskazują, że w warunkach drenażu złoża "</w:t>
      </w:r>
      <w:r w:rsidRPr="00167E5A">
        <w:rPr>
          <w:szCs w:val="20"/>
        </w:rPr>
        <w:t>Barcin-Piechcin-Pakość</w:t>
      </w:r>
      <w:r w:rsidRPr="00167E5A">
        <w:t>" do rzędnej -20 m p.p.m., należy spodziewać się sumarycznego dopływu do wyrobisk w wysokości 5102 m</w:t>
      </w:r>
      <w:r w:rsidRPr="00167E5A">
        <w:rPr>
          <w:vertAlign w:val="superscript"/>
        </w:rPr>
        <w:t>3</w:t>
      </w:r>
      <w:r w:rsidRPr="00167E5A">
        <w:t xml:space="preserve">/d. </w:t>
      </w:r>
      <w:r w:rsidRPr="00167E5A">
        <w:rPr>
          <w:color w:val="000000"/>
          <w:szCs w:val="20"/>
        </w:rPr>
        <w:t>Oznacza to wzrost w odniesieniu do odwzorowanych na modelu warunków obecnych o zaledwie 452 m</w:t>
      </w:r>
      <w:r w:rsidRPr="00167E5A">
        <w:rPr>
          <w:color w:val="000000"/>
          <w:szCs w:val="20"/>
          <w:vertAlign w:val="superscript"/>
        </w:rPr>
        <w:t>3</w:t>
      </w:r>
      <w:r w:rsidRPr="00167E5A">
        <w:rPr>
          <w:color w:val="000000"/>
          <w:szCs w:val="20"/>
        </w:rPr>
        <w:t>/d, a więc około 10%.</w:t>
      </w:r>
    </w:p>
    <w:p w:rsidR="00FD252A" w:rsidRPr="00167E5A" w:rsidRDefault="00FD252A" w:rsidP="00FD252A">
      <w:pPr>
        <w:numPr>
          <w:ilvl w:val="0"/>
          <w:numId w:val="8"/>
        </w:numPr>
        <w:rPr>
          <w:szCs w:val="20"/>
        </w:rPr>
      </w:pPr>
      <w:r>
        <w:rPr>
          <w:color w:val="000000"/>
          <w:szCs w:val="20"/>
        </w:rPr>
        <w:t>W przypadku poszerzenia granic eksploatacji do granic udokumentowania zasobów złoża, przewiduje się wzrost wielkości dopływu całkowitego o 800 m</w:t>
      </w:r>
      <w:r w:rsidRPr="00B400F0">
        <w:rPr>
          <w:color w:val="000000"/>
          <w:szCs w:val="20"/>
          <w:vertAlign w:val="superscript"/>
        </w:rPr>
        <w:t>3</w:t>
      </w:r>
      <w:r>
        <w:rPr>
          <w:color w:val="000000"/>
          <w:szCs w:val="20"/>
        </w:rPr>
        <w:t>/d w stosunku do obecnie notowanego, co oznacza przyrost o około 20,5%.</w:t>
      </w:r>
    </w:p>
    <w:p w:rsidR="00FD252A" w:rsidRPr="00167E5A" w:rsidRDefault="00FD252A" w:rsidP="00FD252A">
      <w:pPr>
        <w:numPr>
          <w:ilvl w:val="0"/>
          <w:numId w:val="8"/>
        </w:numPr>
        <w:rPr>
          <w:szCs w:val="20"/>
        </w:rPr>
      </w:pPr>
      <w:r w:rsidRPr="00167E5A">
        <w:rPr>
          <w:rFonts w:cs="Arial"/>
          <w:szCs w:val="20"/>
        </w:rPr>
        <w:t>Otrzymany rozkład pola hydrodynamicznego ukazuje współzależność dopływów od rzędnych prowadzonego odwadniania, w wyrobiskach położonych na kierunkach przepływu wód. Funkcjonujące ujęcia wód podziemnych modyfikują przebieg hydroizohips w niewielkim stopniu, w zasadzie jedynie w skali lokalnej.</w:t>
      </w:r>
    </w:p>
    <w:p w:rsidR="00FD252A" w:rsidRPr="00167E5A" w:rsidRDefault="00FD252A" w:rsidP="00FD252A">
      <w:pPr>
        <w:numPr>
          <w:ilvl w:val="0"/>
          <w:numId w:val="8"/>
        </w:numPr>
        <w:rPr>
          <w:szCs w:val="20"/>
        </w:rPr>
      </w:pPr>
      <w:r w:rsidRPr="00167E5A">
        <w:rPr>
          <w:rFonts w:eastAsia="Univers-BoldPL"/>
          <w:bCs/>
          <w:szCs w:val="20"/>
        </w:rPr>
        <w:t>Bezpośrednim efektem obniżenia zwierciadła wód podziemnych w</w:t>
      </w:r>
      <w:r w:rsidR="00C47555">
        <w:rPr>
          <w:rFonts w:eastAsia="Univers-BoldPL"/>
          <w:bCs/>
          <w:szCs w:val="20"/>
        </w:rPr>
        <w:t> </w:t>
      </w:r>
      <w:r w:rsidRPr="00167E5A">
        <w:rPr>
          <w:rFonts w:eastAsia="Univers-BoldPL"/>
          <w:bCs/>
          <w:szCs w:val="20"/>
        </w:rPr>
        <w:t>eksploatowanych wyrobiskach będzie połączony lej depresji, wyśrodkowany wokół najniższej rzędnej drenażu.</w:t>
      </w:r>
      <w:r w:rsidRPr="00167E5A">
        <w:rPr>
          <w:rFonts w:cs="Tahoma"/>
          <w:bCs/>
          <w:color w:val="000000"/>
          <w:szCs w:val="20"/>
        </w:rPr>
        <w:t xml:space="preserve"> Stosunkowo niskie wartości parametrów hydrogeologicznych skał jurajskich i czwartorzędowych, izolacja poziomów wodonośnych oraz występowanie strefy nieciągłości utworów wodonośnych w nadkładzie, sprzyjać będą niewielkiemu rozprzestrzenieniu zasięgu leja depresji. Jednocześnie duża głębokość wyrobisk spowoduje, iż przyjmie on jak dotychczas dość strome nachylenie. Z</w:t>
      </w:r>
      <w:r w:rsidR="00544D01">
        <w:rPr>
          <w:rFonts w:cs="Tahoma"/>
          <w:bCs/>
          <w:color w:val="000000"/>
          <w:szCs w:val="20"/>
        </w:rPr>
        <w:t> </w:t>
      </w:r>
      <w:r w:rsidRPr="00167E5A">
        <w:rPr>
          <w:rFonts w:cs="Tahoma"/>
          <w:bCs/>
          <w:color w:val="000000"/>
          <w:szCs w:val="20"/>
        </w:rPr>
        <w:t xml:space="preserve">dotychczas prowadzonych obserwacji, jak również badań modelowych, wyłania się obraz leja depresji rozwiniętego jak wspomniano w bliskim sąsiedztwie centrów drenażu, głownie wzdłuż osi wyrobisk. W kierunku prostopadłym strefa </w:t>
      </w:r>
      <w:proofErr w:type="spellStart"/>
      <w:r w:rsidRPr="00167E5A">
        <w:rPr>
          <w:rFonts w:cs="Tahoma"/>
          <w:bCs/>
          <w:color w:val="000000"/>
          <w:szCs w:val="20"/>
        </w:rPr>
        <w:t>zdepresjonowana</w:t>
      </w:r>
      <w:proofErr w:type="spellEnd"/>
      <w:r w:rsidRPr="00167E5A">
        <w:rPr>
          <w:rFonts w:cs="Tahoma"/>
          <w:bCs/>
          <w:color w:val="000000"/>
          <w:szCs w:val="20"/>
        </w:rPr>
        <w:t xml:space="preserve"> sięga 1/3 lub 1/2 rozciągłości podłużnej.</w:t>
      </w:r>
    </w:p>
    <w:p w:rsidR="00FD252A" w:rsidRPr="00C07CE7" w:rsidRDefault="00FD252A" w:rsidP="00FD252A">
      <w:pPr>
        <w:numPr>
          <w:ilvl w:val="0"/>
          <w:numId w:val="8"/>
        </w:numPr>
        <w:rPr>
          <w:szCs w:val="20"/>
        </w:rPr>
      </w:pPr>
      <w:r w:rsidRPr="00167E5A">
        <w:t xml:space="preserve">Obniżenie zwierciadła wody w poziomie </w:t>
      </w:r>
      <w:proofErr w:type="spellStart"/>
      <w:r w:rsidRPr="00167E5A">
        <w:t>górnojurajskim</w:t>
      </w:r>
      <w:proofErr w:type="spellEnd"/>
      <w:r>
        <w:t xml:space="preserve"> </w:t>
      </w:r>
      <w:r w:rsidRPr="00167E5A">
        <w:t>w zasadzie, poza niewielkimi strefami za północnym-zachodzie i południu, nie odciśnie swojego piętn</w:t>
      </w:r>
      <w:r>
        <w:t xml:space="preserve">a </w:t>
      </w:r>
      <w:r w:rsidRPr="00167E5A">
        <w:t>na piętrze czwartorzędowym.</w:t>
      </w:r>
      <w:r>
        <w:t xml:space="preserve"> </w:t>
      </w:r>
      <w:r w:rsidRPr="00167E5A">
        <w:t>Tak korzystne efekty są konsekwencją izolacji podstawowego poziomu czwartorzędowego warstwami glin zwałowych, a także wyerodowaniem utworów najmłodszych na podniesionej strukturze brachyantykliny Zalesia.</w:t>
      </w:r>
    </w:p>
    <w:p w:rsidR="00C07CE7" w:rsidRPr="008F7951" w:rsidRDefault="00632764" w:rsidP="00B917F5">
      <w:pPr>
        <w:numPr>
          <w:ilvl w:val="0"/>
          <w:numId w:val="8"/>
        </w:numPr>
        <w:rPr>
          <w:szCs w:val="20"/>
        </w:rPr>
      </w:pPr>
      <w:r w:rsidRPr="00544D01">
        <w:t>W</w:t>
      </w:r>
      <w:r w:rsidR="00C07CE7" w:rsidRPr="00544D01">
        <w:t>yniki modelowania numerycznego wskazują, że w warunkach drenażu złoża "</w:t>
      </w:r>
      <w:r w:rsidR="00C07CE7" w:rsidRPr="00544D01">
        <w:rPr>
          <w:szCs w:val="20"/>
        </w:rPr>
        <w:t>Barcin-Piechcin-Pakość</w:t>
      </w:r>
      <w:r w:rsidR="00C07CE7" w:rsidRPr="00544D01">
        <w:t>" do rzędnej -20 m p.p.m.</w:t>
      </w:r>
      <w:r w:rsidRPr="00544D01">
        <w:t xml:space="preserve"> (wariant 1)</w:t>
      </w:r>
      <w:r w:rsidR="00C07CE7" w:rsidRPr="00544D01">
        <w:t xml:space="preserve">, </w:t>
      </w:r>
      <w:r w:rsidR="00B917F5" w:rsidRPr="00544D01">
        <w:t>zwierciadł</w:t>
      </w:r>
      <w:r w:rsidR="00C25D91">
        <w:t>o</w:t>
      </w:r>
      <w:r w:rsidR="00B917F5" w:rsidRPr="00544D01">
        <w:t xml:space="preserve"> wody </w:t>
      </w:r>
      <w:r w:rsidR="008F7951">
        <w:t>w </w:t>
      </w:r>
      <w:r w:rsidR="00C25D91">
        <w:t xml:space="preserve">rejonie </w:t>
      </w:r>
      <w:r w:rsidR="00B917F5" w:rsidRPr="00544D01">
        <w:t xml:space="preserve">ujęcia </w:t>
      </w:r>
      <w:r w:rsidRPr="00544D01">
        <w:t>w Piechcinie</w:t>
      </w:r>
      <w:r w:rsidR="00C25D91">
        <w:t xml:space="preserve"> ulegnie obniżeniu. W </w:t>
      </w:r>
      <w:r w:rsidRPr="00544D01">
        <w:t xml:space="preserve">studni St.3A obniży się o około 7,5 m. W przypadku eksploatacji złoża do jego granic (wariant 2) przewidywane obniżenie zwierciadła wody </w:t>
      </w:r>
      <w:r w:rsidR="008F7951">
        <w:t>wyniesie</w:t>
      </w:r>
      <w:r w:rsidRPr="00544D01">
        <w:t xml:space="preserve"> około 38 m</w:t>
      </w:r>
      <w:r w:rsidR="00C25D91">
        <w:t>. N</w:t>
      </w:r>
      <w:r w:rsidRPr="00544D01">
        <w:t>atomiast</w:t>
      </w:r>
      <w:r w:rsidR="00C25D91">
        <w:t xml:space="preserve"> </w:t>
      </w:r>
      <w:r w:rsidRPr="00544D01">
        <w:t>studni</w:t>
      </w:r>
      <w:r w:rsidR="008F7951">
        <w:t>a</w:t>
      </w:r>
      <w:r w:rsidRPr="00544D01">
        <w:t xml:space="preserve"> St.5 </w:t>
      </w:r>
      <w:r w:rsidR="00C25D91">
        <w:t xml:space="preserve">znajduje </w:t>
      </w:r>
      <w:r w:rsidR="00C25D91">
        <w:lastRenderedPageBreak/>
        <w:t>się poza zasięgiem oddziaływani</w:t>
      </w:r>
      <w:r w:rsidR="008F7951">
        <w:t>a</w:t>
      </w:r>
      <w:r w:rsidR="00C25D91">
        <w:t xml:space="preserve"> odwodnienia w obu wariantach rozszerzonej eksploatacji górniczej</w:t>
      </w:r>
      <w:r w:rsidRPr="00544D01">
        <w:t>.</w:t>
      </w:r>
    </w:p>
    <w:p w:rsidR="0063592D" w:rsidRPr="00B917F5" w:rsidRDefault="006E69A0" w:rsidP="00544D01">
      <w:pPr>
        <w:ind w:left="720"/>
        <w:rPr>
          <w:szCs w:val="20"/>
        </w:rPr>
      </w:pPr>
      <w:r>
        <w:t>Jeśli chodzi wpływ odwodnienia na poziom czwartorzędowy to ogranicza się on bezpośrednio do otoczenia złoża. Prognozuje się zwiększenie zasięgu oddziaływania</w:t>
      </w:r>
      <w:r w:rsidR="0021008F">
        <w:t xml:space="preserve"> odwodnienia</w:t>
      </w:r>
      <w:r>
        <w:t>, wraz z rozwojem eksploatacji górniczej na kierunku W i E. U</w:t>
      </w:r>
      <w:r w:rsidR="0063592D" w:rsidRPr="00544D01">
        <w:t>jęci</w:t>
      </w:r>
      <w:r>
        <w:t xml:space="preserve">e wody </w:t>
      </w:r>
      <w:r w:rsidR="0063592D" w:rsidRPr="00544D01">
        <w:t xml:space="preserve">w Wolicach – </w:t>
      </w:r>
      <w:r w:rsidR="00C25D91">
        <w:t xml:space="preserve">tj. </w:t>
      </w:r>
      <w:r w:rsidR="0063592D" w:rsidRPr="00544D01">
        <w:t xml:space="preserve">studnie </w:t>
      </w:r>
      <w:r w:rsidR="00C25D91">
        <w:t>W</w:t>
      </w:r>
      <w:r w:rsidR="008F7951">
        <w:t>-</w:t>
      </w:r>
      <w:r w:rsidR="0063592D" w:rsidRPr="00544D01">
        <w:t xml:space="preserve">St.1A, 2, 5, 6 i III zarówno w przypadku eksploatacji złoża wg wariantu I </w:t>
      </w:r>
      <w:proofErr w:type="spellStart"/>
      <w:r w:rsidR="0063592D" w:rsidRPr="00544D01">
        <w:t>i</w:t>
      </w:r>
      <w:proofErr w:type="spellEnd"/>
      <w:r w:rsidR="0063592D" w:rsidRPr="00544D01">
        <w:t xml:space="preserve"> II </w:t>
      </w:r>
      <w:r w:rsidR="00C25D91">
        <w:t xml:space="preserve">– </w:t>
      </w:r>
      <w:r w:rsidR="0021008F">
        <w:t>pozostaną poza zasięgiem oddziaływania odwodnienia złoża „</w:t>
      </w:r>
      <w:r w:rsidR="008F7951">
        <w:t>Barci</w:t>
      </w:r>
      <w:r w:rsidR="0021008F">
        <w:t>n-Piechcin-Pakość”.</w:t>
      </w:r>
    </w:p>
    <w:p w:rsidR="00FD252A" w:rsidRPr="00167E5A" w:rsidRDefault="00FD252A" w:rsidP="00FD252A">
      <w:pPr>
        <w:numPr>
          <w:ilvl w:val="0"/>
          <w:numId w:val="8"/>
        </w:numPr>
        <w:rPr>
          <w:szCs w:val="20"/>
        </w:rPr>
      </w:pPr>
      <w:r w:rsidRPr="00167E5A">
        <w:rPr>
          <w:szCs w:val="20"/>
        </w:rPr>
        <w:t>Nieznaczne rozszerzenie strefy objętej obniżeniem zwierciadła wód podziemnych nie obejmie obszarów objętych ochroną. Obszar</w:t>
      </w:r>
      <w:r>
        <w:rPr>
          <w:szCs w:val="20"/>
        </w:rPr>
        <w:t>y</w:t>
      </w:r>
      <w:r w:rsidRPr="00167E5A">
        <w:rPr>
          <w:szCs w:val="20"/>
        </w:rPr>
        <w:t xml:space="preserve"> takie wytyczono na zachód od granic złoża, w minimalnej odległości od aktualnej zachodniej krawędzi wyrobiska Wapienno Zachód o około 2,5 km. Projektowana inwestycja polegająca na pogłębieniu i poszerzeniu eksploatacji w zakresie oddziaływania na środowisko wodne nie wpłynie negatywnie na obszary podlegające ochronie. Prognozowany zasięg leja depresji nie sięgnie granic obszaru chronionego, gwarantując nienaruszalność stosunków wodnych siedlisk.</w:t>
      </w:r>
    </w:p>
    <w:p w:rsidR="00FD252A" w:rsidRPr="00167E5A" w:rsidRDefault="00FD252A" w:rsidP="00FD252A">
      <w:pPr>
        <w:numPr>
          <w:ilvl w:val="0"/>
          <w:numId w:val="8"/>
        </w:numPr>
        <w:rPr>
          <w:szCs w:val="20"/>
        </w:rPr>
      </w:pPr>
      <w:r w:rsidRPr="00167E5A">
        <w:rPr>
          <w:szCs w:val="20"/>
        </w:rPr>
        <w:t xml:space="preserve">Przy dominacji dopływu podziemnego, odpompowywane wody będą składem chemicznym i parametrami fizycznymi odpowiadały wodom z poziomu jurajskiego. Będą to wody o generalnie dobrej jakości, spełniające wymogi stawiane Rozporządzeniem Ministra Środowiska z dnia 18 listopada 2014 r. </w:t>
      </w:r>
      <w:r w:rsidRPr="000E096B">
        <w:rPr>
          <w:i/>
          <w:szCs w:val="20"/>
        </w:rPr>
        <w:t>w sprawie warunków, jakie należy spełnić przy wprowadzaniu ścieków do wód lub do ziemi, oraz w sprawie substancji szczególnie szkodliwych dla środowiska wodnego</w:t>
      </w:r>
      <w:r w:rsidRPr="00167E5A">
        <w:rPr>
          <w:szCs w:val="20"/>
        </w:rPr>
        <w:t>.</w:t>
      </w:r>
    </w:p>
    <w:p w:rsidR="00CB2824" w:rsidRPr="00167E5A" w:rsidRDefault="00FD252A" w:rsidP="00FD252A">
      <w:pPr>
        <w:numPr>
          <w:ilvl w:val="0"/>
          <w:numId w:val="8"/>
        </w:numPr>
        <w:rPr>
          <w:szCs w:val="20"/>
        </w:rPr>
      </w:pPr>
      <w:r w:rsidRPr="00167E5A">
        <w:rPr>
          <w:bCs/>
          <w:szCs w:val="20"/>
        </w:rPr>
        <w:t xml:space="preserve">Zaleca się kontynuowanie szczegółowego monitoringu hydrogeologicznego w obrębie poziomu </w:t>
      </w:r>
      <w:proofErr w:type="spellStart"/>
      <w:r w:rsidRPr="00167E5A">
        <w:rPr>
          <w:bCs/>
          <w:szCs w:val="20"/>
        </w:rPr>
        <w:t>górnojurajskiego</w:t>
      </w:r>
      <w:proofErr w:type="spellEnd"/>
      <w:r w:rsidRPr="00167E5A">
        <w:rPr>
          <w:bCs/>
          <w:szCs w:val="20"/>
        </w:rPr>
        <w:t xml:space="preserve"> i piętra </w:t>
      </w:r>
      <w:r w:rsidRPr="00685A1C">
        <w:rPr>
          <w:bCs/>
          <w:szCs w:val="20"/>
        </w:rPr>
        <w:t>czwartorzędowego w</w:t>
      </w:r>
      <w:r w:rsidR="00C47555" w:rsidRPr="00685A1C">
        <w:rPr>
          <w:bCs/>
          <w:szCs w:val="20"/>
        </w:rPr>
        <w:t> </w:t>
      </w:r>
      <w:r w:rsidR="00A06857" w:rsidRPr="00685A1C">
        <w:rPr>
          <w:bCs/>
          <w:szCs w:val="20"/>
        </w:rPr>
        <w:t xml:space="preserve">rozszerzonym przestrzennie </w:t>
      </w:r>
      <w:r w:rsidRPr="00685A1C">
        <w:rPr>
          <w:bCs/>
          <w:szCs w:val="20"/>
        </w:rPr>
        <w:t>zakresie</w:t>
      </w:r>
      <w:r w:rsidRPr="00685A1C">
        <w:rPr>
          <w:szCs w:val="20"/>
        </w:rPr>
        <w:t>.</w:t>
      </w:r>
      <w:bookmarkStart w:id="264" w:name="_GoBack"/>
      <w:bookmarkEnd w:id="264"/>
      <w:r w:rsidRPr="00167E5A">
        <w:rPr>
          <w:szCs w:val="20"/>
        </w:rPr>
        <w:t xml:space="preserve"> Uzyskane wyniki obserwacji posłużą do weryfikacji modelu symulacyjnego.</w:t>
      </w:r>
    </w:p>
    <w:p w:rsidR="00CB2824" w:rsidRPr="00167E5A" w:rsidRDefault="00CB2824" w:rsidP="00CB2824">
      <w:pPr>
        <w:spacing w:after="200" w:line="276" w:lineRule="auto"/>
        <w:rPr>
          <w:rFonts w:asciiTheme="majorHAnsi" w:eastAsiaTheme="majorEastAsia" w:hAnsiTheme="majorHAnsi" w:cstheme="majorBidi"/>
          <w:b/>
          <w:bCs/>
          <w:color w:val="2E74B5" w:themeColor="accent1" w:themeShade="BF"/>
          <w:sz w:val="28"/>
          <w:szCs w:val="28"/>
        </w:rPr>
      </w:pPr>
      <w:r w:rsidRPr="00167E5A">
        <w:br w:type="page"/>
      </w:r>
    </w:p>
    <w:p w:rsidR="00CB2824" w:rsidRPr="00BF5836" w:rsidRDefault="00CB2824" w:rsidP="00CB2824">
      <w:pPr>
        <w:pStyle w:val="Nagwek1"/>
        <w:numPr>
          <w:ilvl w:val="0"/>
          <w:numId w:val="0"/>
        </w:numPr>
        <w:ind w:left="709" w:hanging="709"/>
      </w:pPr>
      <w:bookmarkStart w:id="265" w:name="_Toc471983815"/>
      <w:bookmarkStart w:id="266" w:name="_Toc473109214"/>
      <w:bookmarkStart w:id="267" w:name="_Toc473109279"/>
      <w:bookmarkStart w:id="268" w:name="_Toc499555999"/>
      <w:r w:rsidRPr="00BF5836">
        <w:lastRenderedPageBreak/>
        <w:t>SPIS WYKORZYSTANYCH MATERIAŁÓW</w:t>
      </w:r>
      <w:bookmarkEnd w:id="265"/>
      <w:bookmarkEnd w:id="266"/>
      <w:bookmarkEnd w:id="267"/>
      <w:bookmarkEnd w:id="268"/>
    </w:p>
    <w:p w:rsidR="00CB2824" w:rsidRPr="00167E5A" w:rsidRDefault="00CB2824" w:rsidP="00CB2824">
      <w:pPr>
        <w:spacing w:before="240" w:line="276" w:lineRule="auto"/>
        <w:ind w:left="851" w:hanging="851"/>
        <w:rPr>
          <w:szCs w:val="20"/>
        </w:rPr>
      </w:pPr>
      <w:r w:rsidRPr="00167E5A">
        <w:rPr>
          <w:szCs w:val="20"/>
        </w:rPr>
        <w:t xml:space="preserve">Bentkowski A., </w:t>
      </w:r>
      <w:proofErr w:type="spellStart"/>
      <w:r w:rsidRPr="00167E5A">
        <w:rPr>
          <w:szCs w:val="20"/>
        </w:rPr>
        <w:t>Hakenberg</w:t>
      </w:r>
      <w:proofErr w:type="spellEnd"/>
      <w:r w:rsidRPr="00167E5A">
        <w:rPr>
          <w:szCs w:val="20"/>
        </w:rPr>
        <w:t xml:space="preserve"> H., Dobkowska A., </w:t>
      </w:r>
      <w:proofErr w:type="spellStart"/>
      <w:r w:rsidRPr="00167E5A">
        <w:rPr>
          <w:szCs w:val="20"/>
        </w:rPr>
        <w:t>Janica</w:t>
      </w:r>
      <w:proofErr w:type="spellEnd"/>
      <w:r w:rsidRPr="00167E5A">
        <w:rPr>
          <w:szCs w:val="20"/>
        </w:rPr>
        <w:t xml:space="preserve"> R., Kapuściński J., 1998: Dokumentacja określająca warunki hydrogeologiczne dla ustanowienia stref ochronnych zbiornika wód podziemnych w utworach czwartorzędowych Inowrocław - Dąbrowa - GZWP Nr 142. Przedsiębiorstwo Geologiczne </w:t>
      </w:r>
      <w:proofErr w:type="spellStart"/>
      <w:r w:rsidRPr="00167E5A">
        <w:rPr>
          <w:szCs w:val="20"/>
        </w:rPr>
        <w:t>Polgeol</w:t>
      </w:r>
      <w:proofErr w:type="spellEnd"/>
      <w:r w:rsidRPr="00167E5A">
        <w:rPr>
          <w:szCs w:val="20"/>
        </w:rPr>
        <w:t>, Warszawa.</w:t>
      </w:r>
    </w:p>
    <w:p w:rsidR="00CB2824" w:rsidRPr="00167E5A" w:rsidRDefault="00CB2824" w:rsidP="00CB2824">
      <w:pPr>
        <w:spacing w:line="276" w:lineRule="auto"/>
        <w:ind w:left="851" w:hanging="851"/>
        <w:rPr>
          <w:szCs w:val="20"/>
        </w:rPr>
      </w:pPr>
      <w:r w:rsidRPr="00167E5A">
        <w:rPr>
          <w:szCs w:val="20"/>
        </w:rPr>
        <w:t>Dobkowska A., Kacprzak L., Wieteska Z., Nowakowska M., 2011: Dodatek do dokumentacji hydrogeologicznej określającej warun</w:t>
      </w:r>
      <w:r>
        <w:rPr>
          <w:szCs w:val="20"/>
        </w:rPr>
        <w:t>ki hydrogeologiczne w</w:t>
      </w:r>
      <w:r w:rsidR="00C47555">
        <w:rPr>
          <w:szCs w:val="20"/>
        </w:rPr>
        <w:t> </w:t>
      </w:r>
      <w:r>
        <w:rPr>
          <w:szCs w:val="20"/>
        </w:rPr>
        <w:t>związku z </w:t>
      </w:r>
      <w:r w:rsidRPr="00167E5A">
        <w:rPr>
          <w:szCs w:val="20"/>
        </w:rPr>
        <w:t>ustanawianiem obszarów ochronnych Głównego Zbiornika Wód Podziemnych nr 142 Inowrocław-Dąbrowa. SEGI-AT Sp. z o.o., Warszawa.</w:t>
      </w:r>
    </w:p>
    <w:p w:rsidR="00CB2824" w:rsidRPr="00167E5A" w:rsidRDefault="00CB2824" w:rsidP="00CB2824">
      <w:pPr>
        <w:spacing w:line="276" w:lineRule="auto"/>
        <w:ind w:left="851" w:hanging="851"/>
        <w:rPr>
          <w:szCs w:val="20"/>
        </w:rPr>
      </w:pPr>
      <w:r w:rsidRPr="00167E5A">
        <w:rPr>
          <w:szCs w:val="20"/>
        </w:rPr>
        <w:t>Galon R. (red.), 1972: Geomorfologia Polski, t. 2 Niż Polski. Państwowe Wydawnictwo Naukowe, Warszawa.</w:t>
      </w:r>
    </w:p>
    <w:p w:rsidR="00CB2824" w:rsidRPr="00167E5A" w:rsidRDefault="00CB2824" w:rsidP="00CB2824">
      <w:pPr>
        <w:spacing w:line="276" w:lineRule="auto"/>
        <w:ind w:left="851" w:hanging="851"/>
        <w:rPr>
          <w:szCs w:val="20"/>
        </w:rPr>
      </w:pPr>
      <w:r w:rsidRPr="00167E5A">
        <w:rPr>
          <w:szCs w:val="20"/>
        </w:rPr>
        <w:t>Gumiński R., 1948: Próba wydzielenia dzielnic rolniczo – klimatycznych w Polsce. Przegląd Meteorologiczny i Hydrologiczny, z. 1.</w:t>
      </w:r>
    </w:p>
    <w:p w:rsidR="00CB2824" w:rsidRPr="00167E5A" w:rsidRDefault="00CB2824" w:rsidP="00CB2824">
      <w:pPr>
        <w:spacing w:line="276" w:lineRule="auto"/>
        <w:ind w:left="851" w:hanging="851"/>
        <w:rPr>
          <w:szCs w:val="20"/>
        </w:rPr>
      </w:pPr>
      <w:r w:rsidRPr="00167E5A">
        <w:rPr>
          <w:szCs w:val="20"/>
        </w:rPr>
        <w:t>IMWG PIB, 2013: Raport z wykonania map zagrożenia powodziowego i map ryzyka powodziowego. Załącznik nr 1 Projekt ISOK - Raport z zakończenia realizacji zadania 1.3.2 - Przygotowanie danych hydrologicznych w zakresie niezbędnym do modelowania hydraulicznego.</w:t>
      </w:r>
    </w:p>
    <w:p w:rsidR="00CB2824" w:rsidRPr="00167E5A" w:rsidRDefault="00CB2824" w:rsidP="00CB2824">
      <w:pPr>
        <w:spacing w:line="276" w:lineRule="auto"/>
        <w:ind w:left="851" w:hanging="851"/>
        <w:rPr>
          <w:szCs w:val="20"/>
        </w:rPr>
      </w:pPr>
      <w:r w:rsidRPr="00167E5A">
        <w:rPr>
          <w:szCs w:val="20"/>
        </w:rPr>
        <w:t xml:space="preserve">Kleczkowski A. S. red., 1990: </w:t>
      </w:r>
      <w:r w:rsidRPr="00167E5A">
        <w:rPr>
          <w:i/>
          <w:iCs/>
          <w:szCs w:val="20"/>
        </w:rPr>
        <w:t>Mapa Obszarów Głównych Zbiorników Wód Podziemnych (GZWP) w Polsce wymagających szczególnej ochrony, skala 1: 500 000.</w:t>
      </w:r>
      <w:r w:rsidRPr="00167E5A">
        <w:rPr>
          <w:szCs w:val="20"/>
        </w:rPr>
        <w:t xml:space="preserve"> Instytut Hydrogeologii i Geologii Inżynierskiej AGH, Kraków.</w:t>
      </w:r>
    </w:p>
    <w:p w:rsidR="00CB2824" w:rsidRPr="00167E5A" w:rsidRDefault="00CB2824" w:rsidP="00CB2824">
      <w:pPr>
        <w:spacing w:line="276" w:lineRule="auto"/>
        <w:ind w:left="851" w:hanging="851"/>
        <w:rPr>
          <w:szCs w:val="20"/>
        </w:rPr>
      </w:pPr>
      <w:r w:rsidRPr="00167E5A">
        <w:rPr>
          <w:szCs w:val="20"/>
        </w:rPr>
        <w:t>Knyszyński F., Krogulec E., Pomianowska H., 1995: Dokumentacja hydrogeologiczna złoża wapieni i margli jurajskich „Barcin – Piechcin – Pakość”.</w:t>
      </w:r>
    </w:p>
    <w:p w:rsidR="00CB2824" w:rsidRPr="00167E5A" w:rsidRDefault="00CB2824" w:rsidP="00CB2824">
      <w:pPr>
        <w:spacing w:line="276" w:lineRule="auto"/>
        <w:ind w:left="851" w:hanging="851"/>
        <w:rPr>
          <w:szCs w:val="20"/>
        </w:rPr>
      </w:pPr>
      <w:r w:rsidRPr="00167E5A">
        <w:rPr>
          <w:szCs w:val="20"/>
        </w:rPr>
        <w:t>Kondracki J., 2001: Geografia regionalna Polski. Wydawnictwo Naukowe PWN, Warszawa.</w:t>
      </w:r>
    </w:p>
    <w:p w:rsidR="00CB2824" w:rsidRPr="00167E5A" w:rsidRDefault="00CB2824" w:rsidP="00CB2824">
      <w:pPr>
        <w:spacing w:line="276" w:lineRule="auto"/>
        <w:ind w:left="851" w:hanging="851"/>
        <w:rPr>
          <w:szCs w:val="20"/>
        </w:rPr>
      </w:pPr>
      <w:r w:rsidRPr="00167E5A">
        <w:rPr>
          <w:szCs w:val="20"/>
        </w:rPr>
        <w:t xml:space="preserve">Kuczyńska A., </w:t>
      </w:r>
      <w:proofErr w:type="spellStart"/>
      <w:r w:rsidRPr="00167E5A">
        <w:rPr>
          <w:szCs w:val="20"/>
        </w:rPr>
        <w:t>Palak</w:t>
      </w:r>
      <w:proofErr w:type="spellEnd"/>
      <w:r w:rsidRPr="00167E5A">
        <w:rPr>
          <w:szCs w:val="20"/>
        </w:rPr>
        <w:t xml:space="preserve"> - Mazur D. red., 2013: Raport o stanie chemicznym oraz ilościowym jednolitych części wód podziemnych w dorzeczach w podziale na 161 i 172 </w:t>
      </w:r>
      <w:proofErr w:type="spellStart"/>
      <w:r w:rsidRPr="00167E5A">
        <w:rPr>
          <w:szCs w:val="20"/>
        </w:rPr>
        <w:t>JCWPd</w:t>
      </w:r>
      <w:proofErr w:type="spellEnd"/>
      <w:r w:rsidRPr="00167E5A">
        <w:rPr>
          <w:szCs w:val="20"/>
        </w:rPr>
        <w:t>, stan na rok 2012.</w:t>
      </w:r>
    </w:p>
    <w:p w:rsidR="00CB2824" w:rsidRPr="00167E5A" w:rsidRDefault="00CB2824" w:rsidP="00CB2824">
      <w:pPr>
        <w:spacing w:line="276" w:lineRule="auto"/>
        <w:ind w:left="851" w:hanging="851"/>
        <w:rPr>
          <w:szCs w:val="20"/>
        </w:rPr>
      </w:pPr>
      <w:r w:rsidRPr="00167E5A">
        <w:rPr>
          <w:szCs w:val="20"/>
        </w:rPr>
        <w:t xml:space="preserve">Nowicki Z., red., 2009: Charakterystyka geologiczna i hydrogeologiczna zweryfikowanych </w:t>
      </w:r>
      <w:proofErr w:type="spellStart"/>
      <w:r w:rsidRPr="00167E5A">
        <w:rPr>
          <w:szCs w:val="20"/>
        </w:rPr>
        <w:t>JCWPd</w:t>
      </w:r>
      <w:proofErr w:type="spellEnd"/>
      <w:r w:rsidRPr="00167E5A">
        <w:rPr>
          <w:szCs w:val="20"/>
        </w:rPr>
        <w:t>. PIG-PIB, Warszawa.</w:t>
      </w:r>
    </w:p>
    <w:p w:rsidR="00CB2824" w:rsidRPr="00167E5A" w:rsidRDefault="00CB2824" w:rsidP="00CB2824">
      <w:pPr>
        <w:spacing w:line="276" w:lineRule="auto"/>
        <w:ind w:left="851" w:hanging="851"/>
        <w:rPr>
          <w:szCs w:val="20"/>
        </w:rPr>
      </w:pPr>
      <w:r w:rsidRPr="00167E5A">
        <w:rPr>
          <w:noProof/>
          <w:szCs w:val="20"/>
        </w:rPr>
        <w:t>Ostręga, A., Uberman, R., Stożek, Ł. i Muzykiewicz, B.,</w:t>
      </w:r>
      <w:r>
        <w:rPr>
          <w:noProof/>
          <w:szCs w:val="20"/>
        </w:rPr>
        <w:t xml:space="preserve"> 2011. Koncepcja rekultywacji i </w:t>
      </w:r>
      <w:r w:rsidRPr="00167E5A">
        <w:rPr>
          <w:noProof/>
          <w:szCs w:val="20"/>
        </w:rPr>
        <w:t xml:space="preserve">docelowego zagospodarowania kopalni wapienia "Kujawy". </w:t>
      </w:r>
      <w:r w:rsidRPr="00167E5A">
        <w:rPr>
          <w:i/>
          <w:iCs/>
          <w:noProof/>
          <w:szCs w:val="20"/>
        </w:rPr>
        <w:t xml:space="preserve">Prace Naukowe Instytutu Górnictwa Politechniki Wrocławskiej, </w:t>
      </w:r>
      <w:r w:rsidRPr="00167E5A">
        <w:rPr>
          <w:noProof/>
          <w:szCs w:val="20"/>
        </w:rPr>
        <w:t>132(39), pp. 207-224.</w:t>
      </w:r>
    </w:p>
    <w:p w:rsidR="00CB2824" w:rsidRPr="00167E5A" w:rsidRDefault="00CB2824" w:rsidP="00CB2824">
      <w:pPr>
        <w:spacing w:line="276" w:lineRule="auto"/>
        <w:ind w:left="851" w:hanging="851"/>
        <w:rPr>
          <w:szCs w:val="20"/>
        </w:rPr>
      </w:pPr>
      <w:r w:rsidRPr="00167E5A">
        <w:rPr>
          <w:szCs w:val="20"/>
        </w:rPr>
        <w:t>Paczyński B. red., 1995: Atlas hydrogeologiczny Polski, skala 1: 500 000. PIG, Warszawa.</w:t>
      </w:r>
    </w:p>
    <w:p w:rsidR="00CB2824" w:rsidRDefault="00CB2824" w:rsidP="00CB2824">
      <w:pPr>
        <w:spacing w:line="276" w:lineRule="auto"/>
        <w:ind w:left="851" w:hanging="851"/>
        <w:rPr>
          <w:rFonts w:cs="Arial"/>
          <w:szCs w:val="20"/>
        </w:rPr>
      </w:pPr>
      <w:proofErr w:type="spellStart"/>
      <w:r w:rsidRPr="00167E5A">
        <w:rPr>
          <w:rFonts w:cs="Arial"/>
          <w:szCs w:val="20"/>
        </w:rPr>
        <w:t>Palak</w:t>
      </w:r>
      <w:proofErr w:type="spellEnd"/>
      <w:r w:rsidRPr="00167E5A">
        <w:rPr>
          <w:rFonts w:cs="Arial"/>
          <w:szCs w:val="20"/>
        </w:rPr>
        <w:t>-Mazur D., Kostka A., Kuczyńska A., Ścibor K., 2015: Raport z wykonania zadania nr 9. Interpretacja wyników monitoringu operacyjnego, ocena stanu chemicznego oraz przygotowanie opracowania o stanie chemicznym jednolitych części wód podziemnych zagrożonych nieosiągnięciem stanu dobrego. PIG-PIB, Warszawa.</w:t>
      </w:r>
    </w:p>
    <w:p w:rsidR="004C5D10" w:rsidRPr="00167E5A" w:rsidRDefault="004C5D10" w:rsidP="00CB2824">
      <w:pPr>
        <w:spacing w:line="276" w:lineRule="auto"/>
        <w:ind w:left="851" w:hanging="851"/>
        <w:rPr>
          <w:rFonts w:cs="Arial"/>
          <w:szCs w:val="20"/>
        </w:rPr>
      </w:pPr>
      <w:r w:rsidRPr="004C5D10">
        <w:rPr>
          <w:rFonts w:cs="Arial"/>
          <w:szCs w:val="20"/>
        </w:rPr>
        <w:t>PLAN RUCHU ZAKŁADU GÓRNIECZEGO KUJAWYNA LATA 2014 - 2020</w:t>
      </w:r>
    </w:p>
    <w:p w:rsidR="00CB2824" w:rsidRPr="00167E5A" w:rsidRDefault="00CB2824" w:rsidP="00CB2824">
      <w:pPr>
        <w:spacing w:line="276" w:lineRule="auto"/>
        <w:ind w:left="851" w:hanging="851"/>
        <w:rPr>
          <w:szCs w:val="20"/>
        </w:rPr>
      </w:pPr>
      <w:r w:rsidRPr="00167E5A">
        <w:rPr>
          <w:szCs w:val="20"/>
        </w:rPr>
        <w:t xml:space="preserve">Polak K., Kaznowska-Opala K., </w:t>
      </w:r>
      <w:proofErr w:type="spellStart"/>
      <w:r w:rsidRPr="00167E5A">
        <w:rPr>
          <w:szCs w:val="20"/>
        </w:rPr>
        <w:t>Pawlecka</w:t>
      </w:r>
      <w:proofErr w:type="spellEnd"/>
      <w:r w:rsidRPr="00167E5A">
        <w:rPr>
          <w:szCs w:val="20"/>
        </w:rPr>
        <w:t xml:space="preserve"> K., </w:t>
      </w:r>
      <w:proofErr w:type="spellStart"/>
      <w:r w:rsidRPr="00167E5A">
        <w:rPr>
          <w:szCs w:val="20"/>
        </w:rPr>
        <w:t>Wojnicka-Put</w:t>
      </w:r>
      <w:proofErr w:type="spellEnd"/>
      <w:r w:rsidRPr="00167E5A">
        <w:rPr>
          <w:szCs w:val="20"/>
        </w:rPr>
        <w:t xml:space="preserve"> B., 2014: Ekspertyza dotycząca oszacowania dopływu wody do wyrobiska Wapienno-Zachód w związku ze zmianą rzędnej eksploatacji złoża. Fundacja Nauka i Tradycje Górnicze z</w:t>
      </w:r>
      <w:r w:rsidR="00C47555">
        <w:rPr>
          <w:szCs w:val="20"/>
        </w:rPr>
        <w:t> </w:t>
      </w:r>
      <w:r w:rsidRPr="00167E5A">
        <w:rPr>
          <w:szCs w:val="20"/>
        </w:rPr>
        <w:t xml:space="preserve">siedzibą Wydział Górnictwa i </w:t>
      </w:r>
      <w:proofErr w:type="spellStart"/>
      <w:r w:rsidRPr="00167E5A">
        <w:rPr>
          <w:szCs w:val="20"/>
        </w:rPr>
        <w:t>Geoinżynierii</w:t>
      </w:r>
      <w:proofErr w:type="spellEnd"/>
      <w:r w:rsidRPr="00167E5A">
        <w:rPr>
          <w:szCs w:val="20"/>
        </w:rPr>
        <w:t xml:space="preserve"> AGH w Krakowie.</w:t>
      </w:r>
    </w:p>
    <w:p w:rsidR="00CB2824" w:rsidRDefault="00CB2824" w:rsidP="00CB2824">
      <w:pPr>
        <w:spacing w:line="276" w:lineRule="auto"/>
        <w:ind w:left="851" w:hanging="851"/>
        <w:rPr>
          <w:noProof/>
          <w:szCs w:val="20"/>
        </w:rPr>
      </w:pPr>
      <w:r w:rsidRPr="00167E5A">
        <w:rPr>
          <w:noProof/>
          <w:szCs w:val="20"/>
        </w:rPr>
        <w:t>Pomianowska, H., 1996. Warunki hydrogeologiczne w r</w:t>
      </w:r>
      <w:r>
        <w:rPr>
          <w:noProof/>
          <w:szCs w:val="20"/>
        </w:rPr>
        <w:t>ejonie kamieniołomów Wapienno i </w:t>
      </w:r>
      <w:r w:rsidRPr="00167E5A">
        <w:rPr>
          <w:noProof/>
          <w:szCs w:val="20"/>
        </w:rPr>
        <w:t xml:space="preserve">Bielawy na Kujawach. </w:t>
      </w:r>
      <w:r w:rsidRPr="00167E5A">
        <w:rPr>
          <w:i/>
          <w:iCs/>
          <w:noProof/>
          <w:szCs w:val="20"/>
        </w:rPr>
        <w:t xml:space="preserve">Przegląd Geologiczny, </w:t>
      </w:r>
      <w:r w:rsidRPr="00167E5A">
        <w:rPr>
          <w:noProof/>
          <w:szCs w:val="20"/>
        </w:rPr>
        <w:t>44(11), pp. 1145-1151.</w:t>
      </w:r>
    </w:p>
    <w:p w:rsidR="0060094A" w:rsidRPr="00167E5A" w:rsidRDefault="0060094A" w:rsidP="00CB2824">
      <w:pPr>
        <w:spacing w:line="276" w:lineRule="auto"/>
        <w:ind w:left="851" w:hanging="851"/>
        <w:rPr>
          <w:szCs w:val="20"/>
        </w:rPr>
      </w:pPr>
      <w:r>
        <w:rPr>
          <w:noProof/>
          <w:szCs w:val="20"/>
        </w:rPr>
        <w:t>Pomianowska H., 2015: Dokumentacja z wykonania otworów obserwacyjnych na terenie Zakładu Górniczego Kujawy w Bielawach LAFARGE CEMENT S.A.</w:t>
      </w:r>
      <w:r w:rsidR="00F4176C">
        <w:rPr>
          <w:noProof/>
          <w:szCs w:val="20"/>
        </w:rPr>
        <w:t>, Geofizyka Toruń, Toruń.</w:t>
      </w:r>
    </w:p>
    <w:p w:rsidR="00CB2824" w:rsidRPr="00167E5A" w:rsidRDefault="00CB2824" w:rsidP="00CB2824">
      <w:pPr>
        <w:spacing w:line="276" w:lineRule="auto"/>
        <w:ind w:left="851" w:hanging="851"/>
        <w:rPr>
          <w:rFonts w:cs="Arial"/>
          <w:szCs w:val="20"/>
        </w:rPr>
      </w:pPr>
      <w:r w:rsidRPr="00167E5A">
        <w:rPr>
          <w:szCs w:val="20"/>
        </w:rPr>
        <w:lastRenderedPageBreak/>
        <w:t xml:space="preserve">Radwan D., </w:t>
      </w:r>
      <w:proofErr w:type="spellStart"/>
      <w:r w:rsidRPr="00167E5A">
        <w:rPr>
          <w:szCs w:val="20"/>
        </w:rPr>
        <w:t>Szuwarzyńska</w:t>
      </w:r>
      <w:proofErr w:type="spellEnd"/>
      <w:r w:rsidRPr="00167E5A">
        <w:rPr>
          <w:szCs w:val="20"/>
        </w:rPr>
        <w:t xml:space="preserve"> K., </w:t>
      </w:r>
      <w:r w:rsidRPr="00167E5A">
        <w:rPr>
          <w:rStyle w:val="word-wrap"/>
          <w:szCs w:val="20"/>
          <w:bdr w:val="none" w:sz="0" w:space="0" w:color="auto" w:frame="1"/>
        </w:rPr>
        <w:t>Hammer I.,</w:t>
      </w:r>
      <w:r w:rsidRPr="00167E5A">
        <w:rPr>
          <w:szCs w:val="20"/>
          <w:bdr w:val="none" w:sz="0" w:space="0" w:color="auto" w:frame="1"/>
        </w:rPr>
        <w:t xml:space="preserve"> Wierzbowski A., Matyja B.</w:t>
      </w:r>
      <w:r w:rsidRPr="00167E5A">
        <w:rPr>
          <w:szCs w:val="20"/>
        </w:rPr>
        <w:t>,</w:t>
      </w:r>
      <w:r w:rsidRPr="00167E5A">
        <w:rPr>
          <w:rStyle w:val="word-wrap"/>
          <w:szCs w:val="20"/>
          <w:bdr w:val="none" w:sz="0" w:space="0" w:color="auto" w:frame="1"/>
        </w:rPr>
        <w:t xml:space="preserve"> Merta T., 1990: </w:t>
      </w:r>
      <w:hyperlink r:id="rId49" w:tgtFrame="_self" w:history="1">
        <w:r w:rsidRPr="00167E5A">
          <w:rPr>
            <w:rStyle w:val="Hipercze"/>
            <w:rFonts w:cs="Tahoma"/>
            <w:color w:val="000000" w:themeColor="text1"/>
            <w:szCs w:val="20"/>
            <w:bdr w:val="none" w:sz="0" w:space="0" w:color="auto" w:frame="1"/>
          </w:rPr>
          <w:t>Atlas Kujawskiego Okręgu Eksploatacji Surowców Węglanowych, skala 1:50 000</w:t>
        </w:r>
      </w:hyperlink>
      <w:r w:rsidRPr="00167E5A">
        <w:rPr>
          <w:rFonts w:cs="Tahoma"/>
          <w:color w:val="000000" w:themeColor="text1"/>
          <w:szCs w:val="20"/>
          <w:bdr w:val="none" w:sz="0" w:space="0" w:color="auto" w:frame="1"/>
          <w:shd w:val="clear" w:color="auto" w:fill="FFFFFF"/>
        </w:rPr>
        <w:t>. Uniwersytet Warszawski.</w:t>
      </w:r>
    </w:p>
    <w:p w:rsidR="00CB2824" w:rsidRPr="00167E5A" w:rsidRDefault="00CB2824" w:rsidP="00CB2824">
      <w:pPr>
        <w:spacing w:line="276" w:lineRule="auto"/>
        <w:ind w:left="851" w:hanging="851"/>
        <w:rPr>
          <w:szCs w:val="20"/>
        </w:rPr>
      </w:pPr>
      <w:r w:rsidRPr="00167E5A">
        <w:rPr>
          <w:szCs w:val="20"/>
        </w:rPr>
        <w:t xml:space="preserve">Radwan D., </w:t>
      </w:r>
      <w:proofErr w:type="spellStart"/>
      <w:r w:rsidRPr="00167E5A">
        <w:rPr>
          <w:szCs w:val="20"/>
        </w:rPr>
        <w:t>Szuwarzyńska</w:t>
      </w:r>
      <w:proofErr w:type="spellEnd"/>
      <w:r w:rsidRPr="00167E5A">
        <w:rPr>
          <w:szCs w:val="20"/>
        </w:rPr>
        <w:t xml:space="preserve"> K., Jarecka K., 1987: Dokumentacja geologiczna złoża wapieni i margli jurajskich "Barcin-Piechcin-Pakość" w kategorii B+C</w:t>
      </w:r>
      <w:r w:rsidRPr="00167E5A">
        <w:rPr>
          <w:szCs w:val="20"/>
          <w:vertAlign w:val="subscript"/>
        </w:rPr>
        <w:t>1</w:t>
      </w:r>
      <w:r w:rsidRPr="00167E5A">
        <w:rPr>
          <w:szCs w:val="20"/>
        </w:rPr>
        <w:t>+C</w:t>
      </w:r>
      <w:r w:rsidRPr="00167E5A">
        <w:rPr>
          <w:szCs w:val="20"/>
          <w:vertAlign w:val="subscript"/>
        </w:rPr>
        <w:t>2</w:t>
      </w:r>
      <w:r>
        <w:rPr>
          <w:szCs w:val="20"/>
        </w:rPr>
        <w:t>. Przedsię</w:t>
      </w:r>
      <w:r w:rsidRPr="00167E5A">
        <w:rPr>
          <w:szCs w:val="20"/>
        </w:rPr>
        <w:t>biorstwo Geologiczne, Kraków.</w:t>
      </w:r>
    </w:p>
    <w:p w:rsidR="00CB2824" w:rsidRPr="00167E5A" w:rsidRDefault="00CB2824" w:rsidP="00CB2824">
      <w:pPr>
        <w:spacing w:line="276" w:lineRule="auto"/>
        <w:ind w:left="851" w:hanging="851"/>
        <w:rPr>
          <w:rFonts w:cs="Univers"/>
          <w:szCs w:val="20"/>
        </w:rPr>
      </w:pPr>
      <w:r w:rsidRPr="00167E5A">
        <w:rPr>
          <w:rStyle w:val="h2"/>
          <w:szCs w:val="20"/>
        </w:rPr>
        <w:t xml:space="preserve">Rozporządzenie Ministra Gospodarki z dnia 8 kwietnia 2013 r. </w:t>
      </w:r>
      <w:r w:rsidRPr="00B26A93">
        <w:rPr>
          <w:rStyle w:val="h2"/>
          <w:i/>
          <w:szCs w:val="20"/>
        </w:rPr>
        <w:t>w sprawie szczegółowych wymagań dotyczących prowadzenia ruchu odkrywkowego zakładu górniczego</w:t>
      </w:r>
      <w:r w:rsidR="00C47555">
        <w:rPr>
          <w:rStyle w:val="h2"/>
          <w:i/>
          <w:szCs w:val="20"/>
        </w:rPr>
        <w:t xml:space="preserve"> </w:t>
      </w:r>
      <w:r w:rsidRPr="00167E5A">
        <w:rPr>
          <w:rFonts w:cs="Univers"/>
          <w:szCs w:val="20"/>
        </w:rPr>
        <w:t>(Dz. U. 2013, poz. 1008).</w:t>
      </w:r>
    </w:p>
    <w:p w:rsidR="00CB2824" w:rsidRPr="00167E5A" w:rsidRDefault="00CB2824" w:rsidP="00CB2824">
      <w:pPr>
        <w:spacing w:line="276" w:lineRule="auto"/>
        <w:ind w:left="851" w:hanging="851"/>
        <w:rPr>
          <w:szCs w:val="20"/>
        </w:rPr>
      </w:pPr>
      <w:r w:rsidRPr="00167E5A">
        <w:rPr>
          <w:szCs w:val="20"/>
        </w:rPr>
        <w:t xml:space="preserve">Rozporządzenie Ministra Środowiska z dnia 18 listopada 2014 r. </w:t>
      </w:r>
      <w:r w:rsidRPr="00B26A93">
        <w:rPr>
          <w:i/>
          <w:szCs w:val="20"/>
        </w:rPr>
        <w:t>w sprawie warunków, jakie należy spełnić przy wprowadzaniu ścieków do wód lub do ziemi, oraz w</w:t>
      </w:r>
      <w:r w:rsidR="00C47555" w:rsidRPr="00B26A93">
        <w:rPr>
          <w:i/>
          <w:szCs w:val="20"/>
        </w:rPr>
        <w:t> </w:t>
      </w:r>
      <w:r w:rsidRPr="00B26A93">
        <w:rPr>
          <w:i/>
          <w:szCs w:val="20"/>
        </w:rPr>
        <w:t>sprawie substancji szczególnie szkodliwych dla środowiska wodnego</w:t>
      </w:r>
      <w:r w:rsidRPr="00167E5A">
        <w:rPr>
          <w:szCs w:val="20"/>
        </w:rPr>
        <w:t xml:space="preserve"> (Dz.U. 2014 poz. 1800).</w:t>
      </w:r>
    </w:p>
    <w:p w:rsidR="00CB2824" w:rsidRPr="00167E5A" w:rsidRDefault="00CB2824" w:rsidP="00CB2824">
      <w:pPr>
        <w:spacing w:line="276" w:lineRule="auto"/>
        <w:ind w:left="851" w:hanging="851"/>
        <w:rPr>
          <w:szCs w:val="20"/>
        </w:rPr>
      </w:pPr>
      <w:r w:rsidRPr="00167E5A">
        <w:rPr>
          <w:rFonts w:cs="Arial"/>
          <w:iCs/>
          <w:szCs w:val="20"/>
        </w:rPr>
        <w:t xml:space="preserve">Rozporządzenie </w:t>
      </w:r>
      <w:r w:rsidRPr="00167E5A">
        <w:rPr>
          <w:szCs w:val="20"/>
        </w:rPr>
        <w:t xml:space="preserve">Ministra Zdrowia z dnia 13 listopada 2015 r. </w:t>
      </w:r>
      <w:r w:rsidRPr="00B26A93">
        <w:rPr>
          <w:i/>
          <w:szCs w:val="20"/>
        </w:rPr>
        <w:t>w sprawie jakości wody przeznaczonej do spożycia przez ludzi</w:t>
      </w:r>
      <w:r w:rsidRPr="00167E5A">
        <w:rPr>
          <w:szCs w:val="20"/>
        </w:rPr>
        <w:t xml:space="preserve"> (Dz. U. 2015, poz. 1989).</w:t>
      </w:r>
    </w:p>
    <w:p w:rsidR="00CB2824" w:rsidRDefault="00CB2824" w:rsidP="00CB2824">
      <w:pPr>
        <w:spacing w:line="276" w:lineRule="auto"/>
        <w:ind w:left="851" w:hanging="851"/>
        <w:rPr>
          <w:szCs w:val="20"/>
        </w:rPr>
      </w:pPr>
      <w:r w:rsidRPr="00167E5A">
        <w:rPr>
          <w:szCs w:val="20"/>
        </w:rPr>
        <w:t>Stachy J. red., 1987: Atlas hydrologiczny Polski. Wydawnictwa Geologiczne, Warszawa.</w:t>
      </w:r>
    </w:p>
    <w:p w:rsidR="00CB2824" w:rsidRDefault="00CB2824" w:rsidP="00CB2824">
      <w:pPr>
        <w:spacing w:line="276" w:lineRule="auto"/>
        <w:ind w:left="851" w:hanging="851"/>
        <w:rPr>
          <w:rFonts w:cs="Arial"/>
          <w:szCs w:val="20"/>
        </w:rPr>
      </w:pPr>
      <w:proofErr w:type="spellStart"/>
      <w:r w:rsidRPr="00756339">
        <w:rPr>
          <w:szCs w:val="20"/>
        </w:rPr>
        <w:t>Szuwarzyńska</w:t>
      </w:r>
      <w:proofErr w:type="spellEnd"/>
      <w:r w:rsidRPr="00756339">
        <w:rPr>
          <w:szCs w:val="20"/>
        </w:rPr>
        <w:t xml:space="preserve"> K., 1999: Dodatek nr 2 do dokumentacji geologicznej w kat. B+C1+C2 złoża wapieni i margli jurajskich Barcin - Piechcin - Pakość oraz piasków </w:t>
      </w:r>
      <w:r>
        <w:rPr>
          <w:rFonts w:cs="Arial"/>
          <w:szCs w:val="20"/>
        </w:rPr>
        <w:t>kwarcowych w </w:t>
      </w:r>
      <w:r w:rsidRPr="00756339">
        <w:rPr>
          <w:rFonts w:cs="Arial"/>
          <w:szCs w:val="20"/>
        </w:rPr>
        <w:t>kat. C1 jako kopaliny towarzyszącej. Przedsiębiorstwo Geologiczne S.A., Kraków.</w:t>
      </w:r>
    </w:p>
    <w:p w:rsidR="00CB2824" w:rsidRPr="00167E5A" w:rsidRDefault="00CB2824" w:rsidP="00CB2824">
      <w:pPr>
        <w:spacing w:line="276" w:lineRule="auto"/>
        <w:ind w:left="851" w:hanging="851"/>
        <w:rPr>
          <w:szCs w:val="20"/>
        </w:rPr>
      </w:pPr>
      <w:r w:rsidRPr="00455AA2">
        <w:rPr>
          <w:rFonts w:eastAsiaTheme="minorHAnsi" w:cs="Arial-BoldMT"/>
          <w:bCs/>
          <w:color w:val="000000" w:themeColor="text1"/>
          <w:szCs w:val="20"/>
          <w:lang w:eastAsia="en-US"/>
        </w:rPr>
        <w:t>WIOŚ Bydgoszcz: Klasyfikacja stanu czystości jed</w:t>
      </w:r>
      <w:r w:rsidR="00AA39F1">
        <w:rPr>
          <w:rFonts w:eastAsiaTheme="minorHAnsi" w:cs="Arial-BoldMT"/>
          <w:bCs/>
          <w:color w:val="000000" w:themeColor="text1"/>
          <w:szCs w:val="20"/>
          <w:lang w:eastAsia="en-US"/>
        </w:rPr>
        <w:t>nolitych części wód płynących i </w:t>
      </w:r>
      <w:r w:rsidRPr="00455AA2">
        <w:rPr>
          <w:rFonts w:eastAsiaTheme="minorHAnsi" w:cs="Arial-BoldMT"/>
          <w:bCs/>
          <w:color w:val="000000" w:themeColor="text1"/>
          <w:szCs w:val="20"/>
          <w:lang w:eastAsia="en-US"/>
        </w:rPr>
        <w:t>zbiorników zaporowych w latach 2010 - 2014: ocena fizykochemiczna; www.wios.bydgoszcz.pl</w:t>
      </w:r>
    </w:p>
    <w:p w:rsidR="00AA39F1" w:rsidRDefault="00CB2824" w:rsidP="00AA39F1">
      <w:pPr>
        <w:spacing w:line="276" w:lineRule="auto"/>
        <w:ind w:left="851" w:hanging="851"/>
        <w:rPr>
          <w:szCs w:val="20"/>
        </w:rPr>
      </w:pPr>
      <w:proofErr w:type="spellStart"/>
      <w:r w:rsidRPr="00167E5A">
        <w:rPr>
          <w:szCs w:val="20"/>
        </w:rPr>
        <w:t>Woś</w:t>
      </w:r>
      <w:proofErr w:type="spellEnd"/>
      <w:r w:rsidRPr="00167E5A">
        <w:rPr>
          <w:szCs w:val="20"/>
        </w:rPr>
        <w:t xml:space="preserve"> A., 1999: Klimat Polski. Państwowe</w:t>
      </w:r>
      <w:r w:rsidR="00AA39F1">
        <w:rPr>
          <w:szCs w:val="20"/>
        </w:rPr>
        <w:t xml:space="preserve"> Wydawnictwo Naukowe, Warszawa.</w:t>
      </w:r>
    </w:p>
    <w:p w:rsidR="00890784" w:rsidRPr="00AA39F1" w:rsidRDefault="00CB2824" w:rsidP="00AA39F1">
      <w:pPr>
        <w:spacing w:line="276" w:lineRule="auto"/>
        <w:ind w:left="851" w:hanging="851"/>
        <w:rPr>
          <w:szCs w:val="20"/>
        </w:rPr>
      </w:pPr>
      <w:proofErr w:type="spellStart"/>
      <w:r w:rsidRPr="00167E5A">
        <w:rPr>
          <w:szCs w:val="20"/>
        </w:rPr>
        <w:t>Żelaźniewicz</w:t>
      </w:r>
      <w:proofErr w:type="spellEnd"/>
      <w:r w:rsidRPr="00167E5A">
        <w:rPr>
          <w:szCs w:val="20"/>
        </w:rPr>
        <w:t xml:space="preserve"> A., Aleksandrowski P., Buła Z., Karnkowski</w:t>
      </w:r>
      <w:r w:rsidR="00AA39F1">
        <w:rPr>
          <w:szCs w:val="20"/>
        </w:rPr>
        <w:t xml:space="preserve"> P. H., </w:t>
      </w:r>
      <w:proofErr w:type="spellStart"/>
      <w:r w:rsidR="00AA39F1">
        <w:rPr>
          <w:szCs w:val="20"/>
        </w:rPr>
        <w:t>Konon</w:t>
      </w:r>
      <w:proofErr w:type="spellEnd"/>
      <w:r w:rsidR="00AA39F1">
        <w:rPr>
          <w:szCs w:val="20"/>
        </w:rPr>
        <w:t xml:space="preserve"> A., Oszczypko N., </w:t>
      </w:r>
      <w:proofErr w:type="spellStart"/>
      <w:r w:rsidRPr="00167E5A">
        <w:rPr>
          <w:szCs w:val="20"/>
        </w:rPr>
        <w:t>Ślączka</w:t>
      </w:r>
      <w:proofErr w:type="spellEnd"/>
      <w:r w:rsidRPr="00167E5A">
        <w:rPr>
          <w:szCs w:val="20"/>
        </w:rPr>
        <w:t xml:space="preserve"> A., Żaba J., Żytko K., 2011: Regionalizacja tektoniczna Polski. Komitet Nauk Geologicznych PAN, Wrocław.</w:t>
      </w:r>
    </w:p>
    <w:sectPr w:rsidR="00890784" w:rsidRPr="00AA39F1" w:rsidSect="003C17A8">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07DC1" w:rsidRDefault="00107DC1" w:rsidP="00F26A84">
      <w:pPr>
        <w:spacing w:line="240" w:lineRule="auto"/>
      </w:pPr>
      <w:r>
        <w:separator/>
      </w:r>
    </w:p>
  </w:endnote>
  <w:endnote w:type="continuationSeparator" w:id="0">
    <w:p w:rsidR="00107DC1" w:rsidRDefault="00107DC1" w:rsidP="00F26A8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EE"/>
    <w:family w:val="swiss"/>
    <w:pitch w:val="variable"/>
    <w:sig w:usb0="E0002AFF" w:usb1="C000247B" w:usb2="00000009" w:usb3="00000000" w:csb0="000001FF" w:csb1="00000000"/>
  </w:font>
  <w:font w:name="Calibri">
    <w:panose1 w:val="020F0502020204030204"/>
    <w:charset w:val="EE"/>
    <w:family w:val="swiss"/>
    <w:pitch w:val="variable"/>
    <w:sig w:usb0="E0002AFF" w:usb1="C000247B" w:usb2="00000009" w:usb3="00000000" w:csb0="000001FF" w:csb1="00000000"/>
  </w:font>
  <w:font w:name="Verdana">
    <w:panose1 w:val="020B0604030504040204"/>
    <w:charset w:val="EE"/>
    <w:family w:val="swiss"/>
    <w:pitch w:val="variable"/>
    <w:sig w:usb0="A10006FF" w:usb1="4000205B" w:usb2="00000010" w:usb3="00000000" w:csb0="0000019F" w:csb1="00000000"/>
  </w:font>
  <w:font w:name="Segoe UI">
    <w:panose1 w:val="020B0502040204020203"/>
    <w:charset w:val="EE"/>
    <w:family w:val="swiss"/>
    <w:pitch w:val="variable"/>
    <w:sig w:usb0="E4002EFF" w:usb1="C000E47F" w:usb2="00000009" w:usb3="00000000" w:csb0="000001F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43" w:usb2="00000009" w:usb3="00000000" w:csb0="000001FF" w:csb1="00000000"/>
  </w:font>
  <w:font w:name="Cambria">
    <w:panose1 w:val="02040503050406030204"/>
    <w:charset w:val="EE"/>
    <w:family w:val="roman"/>
    <w:pitch w:val="variable"/>
    <w:sig w:usb0="E00002FF" w:usb1="400004FF" w:usb2="00000000" w:usb3="00000000" w:csb0="0000019F" w:csb1="00000000"/>
  </w:font>
  <w:font w:name="Cambria Math">
    <w:panose1 w:val="02040503050406030204"/>
    <w:charset w:val="EE"/>
    <w:family w:val="roman"/>
    <w:pitch w:val="variable"/>
    <w:sig w:usb0="E00002FF" w:usb1="420024FF" w:usb2="00000000" w:usb3="00000000" w:csb0="0000019F" w:csb1="00000000"/>
  </w:font>
  <w:font w:name="Univers-BoldPL">
    <w:altName w:val="MS Mincho"/>
    <w:panose1 w:val="00000000000000000000"/>
    <w:charset w:val="80"/>
    <w:family w:val="auto"/>
    <w:notTrueType/>
    <w:pitch w:val="default"/>
    <w:sig w:usb0="00000000" w:usb1="08070000" w:usb2="00000010" w:usb3="00000000" w:csb0="00020000" w:csb1="00000000"/>
  </w:font>
  <w:font w:name="Arial-BoldMT">
    <w:altName w:val="Arial"/>
    <w:panose1 w:val="00000000000000000000"/>
    <w:charset w:val="00"/>
    <w:family w:val="swiss"/>
    <w:notTrueType/>
    <w:pitch w:val="default"/>
    <w:sig w:usb0="00000001" w:usb1="00000000" w:usb2="00000000" w:usb3="00000000" w:csb0="00000003" w:csb1="00000000"/>
  </w:font>
  <w:font w:name="Univers">
    <w:panose1 w:val="00000000000000000000"/>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91594281"/>
      <w:docPartObj>
        <w:docPartGallery w:val="Page Numbers (Bottom of Page)"/>
        <w:docPartUnique/>
      </w:docPartObj>
    </w:sdtPr>
    <w:sdtContent>
      <w:p w:rsidR="00C62BFA" w:rsidRDefault="00C62BFA">
        <w:pPr>
          <w:pStyle w:val="Stopka"/>
          <w:jc w:val="right"/>
        </w:pPr>
        <w:r>
          <w:fldChar w:fldCharType="begin"/>
        </w:r>
        <w:r>
          <w:instrText>PAGE   \* MERGEFORMAT</w:instrText>
        </w:r>
        <w:r>
          <w:fldChar w:fldCharType="separate"/>
        </w:r>
        <w:r w:rsidR="00685A1C">
          <w:rPr>
            <w:noProof/>
          </w:rPr>
          <w:t>76</w:t>
        </w:r>
        <w:r>
          <w:rPr>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07DC1" w:rsidRDefault="00107DC1" w:rsidP="00F26A84">
      <w:pPr>
        <w:spacing w:line="240" w:lineRule="auto"/>
      </w:pPr>
      <w:r>
        <w:separator/>
      </w:r>
    </w:p>
  </w:footnote>
  <w:footnote w:type="continuationSeparator" w:id="0">
    <w:p w:rsidR="00107DC1" w:rsidRDefault="00107DC1" w:rsidP="00F26A84">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3"/>
    <w:multiLevelType w:val="singleLevel"/>
    <w:tmpl w:val="00000003"/>
    <w:name w:val="WW8Num3"/>
    <w:lvl w:ilvl="0">
      <w:start w:val="1"/>
      <w:numFmt w:val="bullet"/>
      <w:lvlText w:val=""/>
      <w:lvlJc w:val="left"/>
      <w:pPr>
        <w:tabs>
          <w:tab w:val="num" w:pos="0"/>
        </w:tabs>
        <w:ind w:left="720" w:hanging="360"/>
      </w:pPr>
      <w:rPr>
        <w:rFonts w:ascii="Symbol" w:hAnsi="Symbol"/>
      </w:rPr>
    </w:lvl>
  </w:abstractNum>
  <w:abstractNum w:abstractNumId="1" w15:restartNumberingAfterBreak="0">
    <w:nsid w:val="00000004"/>
    <w:multiLevelType w:val="singleLevel"/>
    <w:tmpl w:val="00000004"/>
    <w:name w:val="WW8Num4"/>
    <w:lvl w:ilvl="0">
      <w:start w:val="1"/>
      <w:numFmt w:val="decimal"/>
      <w:lvlText w:val="%1."/>
      <w:lvlJc w:val="left"/>
      <w:pPr>
        <w:tabs>
          <w:tab w:val="num" w:pos="0"/>
        </w:tabs>
        <w:ind w:left="720" w:hanging="360"/>
      </w:pPr>
    </w:lvl>
  </w:abstractNum>
  <w:abstractNum w:abstractNumId="2" w15:restartNumberingAfterBreak="0">
    <w:nsid w:val="00000008"/>
    <w:multiLevelType w:val="multilevel"/>
    <w:tmpl w:val="00000008"/>
    <w:name w:val="WW8Num8"/>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15:restartNumberingAfterBreak="0">
    <w:nsid w:val="1A2415EA"/>
    <w:multiLevelType w:val="hybridMultilevel"/>
    <w:tmpl w:val="D250BCA0"/>
    <w:lvl w:ilvl="0" w:tplc="F334DA7E">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4" w15:restartNumberingAfterBreak="0">
    <w:nsid w:val="432E0AFD"/>
    <w:multiLevelType w:val="hybridMultilevel"/>
    <w:tmpl w:val="77AA23BC"/>
    <w:lvl w:ilvl="0" w:tplc="04150001">
      <w:start w:val="1"/>
      <w:numFmt w:val="bullet"/>
      <w:lvlText w:val=""/>
      <w:lvlJc w:val="left"/>
      <w:pPr>
        <w:ind w:left="1146" w:hanging="360"/>
      </w:pPr>
      <w:rPr>
        <w:rFonts w:ascii="Symbol" w:hAnsi="Symbol" w:hint="default"/>
      </w:rPr>
    </w:lvl>
    <w:lvl w:ilvl="1" w:tplc="04150003">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5" w15:restartNumberingAfterBreak="0">
    <w:nsid w:val="4CEC3F48"/>
    <w:multiLevelType w:val="hybridMultilevel"/>
    <w:tmpl w:val="DB82C26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 w15:restartNumberingAfterBreak="0">
    <w:nsid w:val="591C4A6E"/>
    <w:multiLevelType w:val="hybridMultilevel"/>
    <w:tmpl w:val="42763F84"/>
    <w:lvl w:ilvl="0" w:tplc="D77089B8">
      <w:start w:val="1"/>
      <w:numFmt w:val="bullet"/>
      <w:lvlText w:val="-"/>
      <w:lvlJc w:val="left"/>
      <w:pPr>
        <w:ind w:left="1293" w:hanging="360"/>
      </w:pPr>
      <w:rPr>
        <w:rFonts w:ascii="Courier New" w:hAnsi="Courier New" w:hint="default"/>
      </w:rPr>
    </w:lvl>
    <w:lvl w:ilvl="1" w:tplc="04150003" w:tentative="1">
      <w:start w:val="1"/>
      <w:numFmt w:val="bullet"/>
      <w:lvlText w:val="o"/>
      <w:lvlJc w:val="left"/>
      <w:pPr>
        <w:ind w:left="2013" w:hanging="360"/>
      </w:pPr>
      <w:rPr>
        <w:rFonts w:ascii="Courier New" w:hAnsi="Courier New" w:cs="Courier New" w:hint="default"/>
      </w:rPr>
    </w:lvl>
    <w:lvl w:ilvl="2" w:tplc="04150005" w:tentative="1">
      <w:start w:val="1"/>
      <w:numFmt w:val="bullet"/>
      <w:lvlText w:val=""/>
      <w:lvlJc w:val="left"/>
      <w:pPr>
        <w:ind w:left="2733" w:hanging="360"/>
      </w:pPr>
      <w:rPr>
        <w:rFonts w:ascii="Wingdings" w:hAnsi="Wingdings" w:hint="default"/>
      </w:rPr>
    </w:lvl>
    <w:lvl w:ilvl="3" w:tplc="04150001" w:tentative="1">
      <w:start w:val="1"/>
      <w:numFmt w:val="bullet"/>
      <w:lvlText w:val=""/>
      <w:lvlJc w:val="left"/>
      <w:pPr>
        <w:ind w:left="3453" w:hanging="360"/>
      </w:pPr>
      <w:rPr>
        <w:rFonts w:ascii="Symbol" w:hAnsi="Symbol" w:hint="default"/>
      </w:rPr>
    </w:lvl>
    <w:lvl w:ilvl="4" w:tplc="04150003" w:tentative="1">
      <w:start w:val="1"/>
      <w:numFmt w:val="bullet"/>
      <w:lvlText w:val="o"/>
      <w:lvlJc w:val="left"/>
      <w:pPr>
        <w:ind w:left="4173" w:hanging="360"/>
      </w:pPr>
      <w:rPr>
        <w:rFonts w:ascii="Courier New" w:hAnsi="Courier New" w:cs="Courier New" w:hint="default"/>
      </w:rPr>
    </w:lvl>
    <w:lvl w:ilvl="5" w:tplc="04150005" w:tentative="1">
      <w:start w:val="1"/>
      <w:numFmt w:val="bullet"/>
      <w:lvlText w:val=""/>
      <w:lvlJc w:val="left"/>
      <w:pPr>
        <w:ind w:left="4893" w:hanging="360"/>
      </w:pPr>
      <w:rPr>
        <w:rFonts w:ascii="Wingdings" w:hAnsi="Wingdings" w:hint="default"/>
      </w:rPr>
    </w:lvl>
    <w:lvl w:ilvl="6" w:tplc="04150001" w:tentative="1">
      <w:start w:val="1"/>
      <w:numFmt w:val="bullet"/>
      <w:lvlText w:val=""/>
      <w:lvlJc w:val="left"/>
      <w:pPr>
        <w:ind w:left="5613" w:hanging="360"/>
      </w:pPr>
      <w:rPr>
        <w:rFonts w:ascii="Symbol" w:hAnsi="Symbol" w:hint="default"/>
      </w:rPr>
    </w:lvl>
    <w:lvl w:ilvl="7" w:tplc="04150003" w:tentative="1">
      <w:start w:val="1"/>
      <w:numFmt w:val="bullet"/>
      <w:lvlText w:val="o"/>
      <w:lvlJc w:val="left"/>
      <w:pPr>
        <w:ind w:left="6333" w:hanging="360"/>
      </w:pPr>
      <w:rPr>
        <w:rFonts w:ascii="Courier New" w:hAnsi="Courier New" w:cs="Courier New" w:hint="default"/>
      </w:rPr>
    </w:lvl>
    <w:lvl w:ilvl="8" w:tplc="04150005" w:tentative="1">
      <w:start w:val="1"/>
      <w:numFmt w:val="bullet"/>
      <w:lvlText w:val=""/>
      <w:lvlJc w:val="left"/>
      <w:pPr>
        <w:ind w:left="7053" w:hanging="360"/>
      </w:pPr>
      <w:rPr>
        <w:rFonts w:ascii="Wingdings" w:hAnsi="Wingdings" w:hint="default"/>
      </w:rPr>
    </w:lvl>
  </w:abstractNum>
  <w:abstractNum w:abstractNumId="7" w15:restartNumberingAfterBreak="0">
    <w:nsid w:val="698D2448"/>
    <w:multiLevelType w:val="hybridMultilevel"/>
    <w:tmpl w:val="2834A05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703606F3"/>
    <w:multiLevelType w:val="multilevel"/>
    <w:tmpl w:val="A142EBBA"/>
    <w:lvl w:ilvl="0">
      <w:start w:val="1"/>
      <w:numFmt w:val="decimal"/>
      <w:pStyle w:val="Nagwek1"/>
      <w:lvlText w:val="%1"/>
      <w:lvlJc w:val="left"/>
      <w:pPr>
        <w:ind w:left="432" w:hanging="432"/>
      </w:pPr>
      <w:rPr>
        <w:rFonts w:hint="default"/>
      </w:rPr>
    </w:lvl>
    <w:lvl w:ilvl="1">
      <w:start w:val="1"/>
      <w:numFmt w:val="decimal"/>
      <w:pStyle w:val="Nagwek2"/>
      <w:lvlText w:val="%1.%2"/>
      <w:lvlJc w:val="left"/>
      <w:pPr>
        <w:ind w:left="576" w:hanging="576"/>
      </w:pPr>
      <w:rPr>
        <w:rFonts w:asciiTheme="majorHAnsi" w:hAnsiTheme="majorHAnsi" w:cstheme="minorHAnsi" w:hint="default"/>
        <w:b/>
        <w:sz w:val="24"/>
        <w:szCs w:val="24"/>
      </w:rPr>
    </w:lvl>
    <w:lvl w:ilvl="2">
      <w:start w:val="1"/>
      <w:numFmt w:val="decimal"/>
      <w:pStyle w:val="Nagwek3"/>
      <w:lvlText w:val="%1.%2.%3"/>
      <w:lvlJc w:val="left"/>
      <w:pPr>
        <w:ind w:left="720" w:hanging="720"/>
      </w:pPr>
      <w:rPr>
        <w:rFonts w:asciiTheme="majorHAnsi" w:hAnsiTheme="majorHAnsi" w:cs="Times New Roman" w:hint="default"/>
        <w:b/>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3">
      <w:start w:val="1"/>
      <w:numFmt w:val="decimal"/>
      <w:pStyle w:val="Nagwek4"/>
      <w:lvlText w:val="%1.%2.%3.%4"/>
      <w:lvlJc w:val="left"/>
      <w:pPr>
        <w:ind w:left="864" w:hanging="864"/>
      </w:pPr>
      <w:rPr>
        <w:rFonts w:hint="default"/>
      </w:rPr>
    </w:lvl>
    <w:lvl w:ilvl="4">
      <w:start w:val="1"/>
      <w:numFmt w:val="decimal"/>
      <w:pStyle w:val="Nagwek5"/>
      <w:lvlText w:val="%1.%2.%3.%4.%5"/>
      <w:lvlJc w:val="left"/>
      <w:pPr>
        <w:ind w:left="1008" w:hanging="1008"/>
      </w:pPr>
      <w:rPr>
        <w:rFonts w:hint="default"/>
      </w:rPr>
    </w:lvl>
    <w:lvl w:ilvl="5">
      <w:start w:val="1"/>
      <w:numFmt w:val="decimal"/>
      <w:pStyle w:val="Nagwek6"/>
      <w:lvlText w:val="%1.%2.%3.%4.%5.%6"/>
      <w:lvlJc w:val="left"/>
      <w:pPr>
        <w:ind w:left="1152" w:hanging="1152"/>
      </w:pPr>
      <w:rPr>
        <w:rFonts w:hint="default"/>
      </w:rPr>
    </w:lvl>
    <w:lvl w:ilvl="6">
      <w:start w:val="1"/>
      <w:numFmt w:val="decimal"/>
      <w:pStyle w:val="Nagwek7"/>
      <w:lvlText w:val="%1.%2.%3.%4.%5.%6.%7"/>
      <w:lvlJc w:val="left"/>
      <w:pPr>
        <w:ind w:left="1296" w:hanging="1296"/>
      </w:pPr>
      <w:rPr>
        <w:rFonts w:hint="default"/>
      </w:rPr>
    </w:lvl>
    <w:lvl w:ilvl="7">
      <w:start w:val="1"/>
      <w:numFmt w:val="decimal"/>
      <w:pStyle w:val="Nagwek8"/>
      <w:lvlText w:val="%1.%2.%3.%4.%5.%6.%7.%8"/>
      <w:lvlJc w:val="left"/>
      <w:pPr>
        <w:ind w:left="1440" w:hanging="1440"/>
      </w:pPr>
      <w:rPr>
        <w:rFonts w:hint="default"/>
      </w:rPr>
    </w:lvl>
    <w:lvl w:ilvl="8">
      <w:start w:val="1"/>
      <w:numFmt w:val="decimal"/>
      <w:pStyle w:val="Nagwek9"/>
      <w:lvlText w:val="%1.%2.%3.%4.%5.%6.%7.%8.%9"/>
      <w:lvlJc w:val="left"/>
      <w:pPr>
        <w:ind w:left="1584" w:hanging="1584"/>
      </w:pPr>
      <w:rPr>
        <w:rFonts w:hint="default"/>
      </w:rPr>
    </w:lvl>
  </w:abstractNum>
  <w:abstractNum w:abstractNumId="9" w15:restartNumberingAfterBreak="0">
    <w:nsid w:val="704607CE"/>
    <w:multiLevelType w:val="hybridMultilevel"/>
    <w:tmpl w:val="457298D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8"/>
  </w:num>
  <w:num w:numId="2">
    <w:abstractNumId w:val="9"/>
  </w:num>
  <w:num w:numId="3">
    <w:abstractNumId w:val="0"/>
  </w:num>
  <w:num w:numId="4">
    <w:abstractNumId w:val="1"/>
  </w:num>
  <w:num w:numId="5">
    <w:abstractNumId w:val="6"/>
  </w:num>
  <w:num w:numId="6">
    <w:abstractNumId w:val="4"/>
  </w:num>
  <w:num w:numId="7">
    <w:abstractNumId w:val="2"/>
  </w:num>
  <w:num w:numId="8">
    <w:abstractNumId w:val="5"/>
  </w:num>
  <w:num w:numId="9">
    <w:abstractNumId w:val="7"/>
  </w:num>
  <w:num w:numId="1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2"/>
  </w:compat>
  <w:rsids>
    <w:rsidRoot w:val="005D778B"/>
    <w:rsid w:val="0001763C"/>
    <w:rsid w:val="00044006"/>
    <w:rsid w:val="00051179"/>
    <w:rsid w:val="0005176D"/>
    <w:rsid w:val="0005247B"/>
    <w:rsid w:val="0006338F"/>
    <w:rsid w:val="000763FD"/>
    <w:rsid w:val="0009391F"/>
    <w:rsid w:val="000946E0"/>
    <w:rsid w:val="000A2BC2"/>
    <w:rsid w:val="000B4868"/>
    <w:rsid w:val="000C1ABE"/>
    <w:rsid w:val="000C4F67"/>
    <w:rsid w:val="000D1166"/>
    <w:rsid w:val="000D7E25"/>
    <w:rsid w:val="000F03AD"/>
    <w:rsid w:val="000F08E8"/>
    <w:rsid w:val="000F34B1"/>
    <w:rsid w:val="000F409E"/>
    <w:rsid w:val="00102ADD"/>
    <w:rsid w:val="001035AE"/>
    <w:rsid w:val="00106E8E"/>
    <w:rsid w:val="00107DC1"/>
    <w:rsid w:val="00136FB1"/>
    <w:rsid w:val="001A08CE"/>
    <w:rsid w:val="001A16EF"/>
    <w:rsid w:val="001B0C52"/>
    <w:rsid w:val="001B16E6"/>
    <w:rsid w:val="001F4959"/>
    <w:rsid w:val="00203E4C"/>
    <w:rsid w:val="0020516A"/>
    <w:rsid w:val="00205B05"/>
    <w:rsid w:val="0021008F"/>
    <w:rsid w:val="00227CC5"/>
    <w:rsid w:val="0023004F"/>
    <w:rsid w:val="00233B1E"/>
    <w:rsid w:val="00234EB0"/>
    <w:rsid w:val="002364B3"/>
    <w:rsid w:val="00237F3B"/>
    <w:rsid w:val="00243798"/>
    <w:rsid w:val="00247375"/>
    <w:rsid w:val="00260DA7"/>
    <w:rsid w:val="002616EA"/>
    <w:rsid w:val="002625FA"/>
    <w:rsid w:val="00281BFE"/>
    <w:rsid w:val="00286EE2"/>
    <w:rsid w:val="00293807"/>
    <w:rsid w:val="002A4D98"/>
    <w:rsid w:val="002B7AB7"/>
    <w:rsid w:val="002D6A8D"/>
    <w:rsid w:val="002E3A91"/>
    <w:rsid w:val="002E5605"/>
    <w:rsid w:val="00301AB9"/>
    <w:rsid w:val="00323196"/>
    <w:rsid w:val="00332779"/>
    <w:rsid w:val="0033784C"/>
    <w:rsid w:val="00342D06"/>
    <w:rsid w:val="003701A7"/>
    <w:rsid w:val="00372E28"/>
    <w:rsid w:val="0037766C"/>
    <w:rsid w:val="00382DF2"/>
    <w:rsid w:val="00387898"/>
    <w:rsid w:val="00391688"/>
    <w:rsid w:val="00395502"/>
    <w:rsid w:val="003B0C1A"/>
    <w:rsid w:val="003B1B6C"/>
    <w:rsid w:val="003B36B6"/>
    <w:rsid w:val="003C17A8"/>
    <w:rsid w:val="003E3E51"/>
    <w:rsid w:val="003E5786"/>
    <w:rsid w:val="00427546"/>
    <w:rsid w:val="00442725"/>
    <w:rsid w:val="0044316A"/>
    <w:rsid w:val="00455AA2"/>
    <w:rsid w:val="00461A5F"/>
    <w:rsid w:val="00462FE8"/>
    <w:rsid w:val="00470CF6"/>
    <w:rsid w:val="00473EF7"/>
    <w:rsid w:val="004763A4"/>
    <w:rsid w:val="004861E1"/>
    <w:rsid w:val="004A08CA"/>
    <w:rsid w:val="004C5D10"/>
    <w:rsid w:val="004C736A"/>
    <w:rsid w:val="004F2DC2"/>
    <w:rsid w:val="00505370"/>
    <w:rsid w:val="00523FBB"/>
    <w:rsid w:val="00544D01"/>
    <w:rsid w:val="00570DA0"/>
    <w:rsid w:val="00595E2B"/>
    <w:rsid w:val="005978CF"/>
    <w:rsid w:val="005A0D04"/>
    <w:rsid w:val="005C4AB5"/>
    <w:rsid w:val="005D2032"/>
    <w:rsid w:val="005D778B"/>
    <w:rsid w:val="0060094A"/>
    <w:rsid w:val="00612331"/>
    <w:rsid w:val="00625CFC"/>
    <w:rsid w:val="00632764"/>
    <w:rsid w:val="006341CE"/>
    <w:rsid w:val="0063592D"/>
    <w:rsid w:val="00663365"/>
    <w:rsid w:val="00675726"/>
    <w:rsid w:val="00685A1C"/>
    <w:rsid w:val="00690975"/>
    <w:rsid w:val="006B1CE6"/>
    <w:rsid w:val="006C4FD7"/>
    <w:rsid w:val="006D0C69"/>
    <w:rsid w:val="006E69A0"/>
    <w:rsid w:val="006F47BB"/>
    <w:rsid w:val="0070297D"/>
    <w:rsid w:val="00727E17"/>
    <w:rsid w:val="00746F83"/>
    <w:rsid w:val="00763344"/>
    <w:rsid w:val="007709E4"/>
    <w:rsid w:val="00772FA2"/>
    <w:rsid w:val="007819C7"/>
    <w:rsid w:val="00783F1C"/>
    <w:rsid w:val="007942E1"/>
    <w:rsid w:val="00797DF0"/>
    <w:rsid w:val="007B7014"/>
    <w:rsid w:val="007F2314"/>
    <w:rsid w:val="007F33A7"/>
    <w:rsid w:val="007F6073"/>
    <w:rsid w:val="0081205C"/>
    <w:rsid w:val="00816673"/>
    <w:rsid w:val="0082505F"/>
    <w:rsid w:val="00835E5B"/>
    <w:rsid w:val="008371D2"/>
    <w:rsid w:val="00837AB6"/>
    <w:rsid w:val="00846FAB"/>
    <w:rsid w:val="00850E77"/>
    <w:rsid w:val="00856D9E"/>
    <w:rsid w:val="00864561"/>
    <w:rsid w:val="00871BE7"/>
    <w:rsid w:val="00890784"/>
    <w:rsid w:val="008A60BF"/>
    <w:rsid w:val="008C0251"/>
    <w:rsid w:val="008C7AF3"/>
    <w:rsid w:val="008D3EC3"/>
    <w:rsid w:val="008F459A"/>
    <w:rsid w:val="008F7951"/>
    <w:rsid w:val="0093042D"/>
    <w:rsid w:val="00936F3C"/>
    <w:rsid w:val="009743DA"/>
    <w:rsid w:val="00993DDD"/>
    <w:rsid w:val="009A5C2C"/>
    <w:rsid w:val="009B0893"/>
    <w:rsid w:val="009C1EAA"/>
    <w:rsid w:val="009C32AD"/>
    <w:rsid w:val="009C6B8C"/>
    <w:rsid w:val="009D2461"/>
    <w:rsid w:val="009D25B4"/>
    <w:rsid w:val="009F5AAD"/>
    <w:rsid w:val="00A06857"/>
    <w:rsid w:val="00A10B2C"/>
    <w:rsid w:val="00A173C0"/>
    <w:rsid w:val="00A451E5"/>
    <w:rsid w:val="00A4621F"/>
    <w:rsid w:val="00A61869"/>
    <w:rsid w:val="00A637B9"/>
    <w:rsid w:val="00A67510"/>
    <w:rsid w:val="00A73AEE"/>
    <w:rsid w:val="00A8480B"/>
    <w:rsid w:val="00A85C8E"/>
    <w:rsid w:val="00A94AE2"/>
    <w:rsid w:val="00A97E56"/>
    <w:rsid w:val="00AA1935"/>
    <w:rsid w:val="00AA39F1"/>
    <w:rsid w:val="00AB3B31"/>
    <w:rsid w:val="00AC4BFB"/>
    <w:rsid w:val="00AD5C64"/>
    <w:rsid w:val="00AD7A4F"/>
    <w:rsid w:val="00B0409F"/>
    <w:rsid w:val="00B15624"/>
    <w:rsid w:val="00B17CAE"/>
    <w:rsid w:val="00B2122F"/>
    <w:rsid w:val="00B222C1"/>
    <w:rsid w:val="00B26A93"/>
    <w:rsid w:val="00B37E52"/>
    <w:rsid w:val="00B55948"/>
    <w:rsid w:val="00B56204"/>
    <w:rsid w:val="00B56B64"/>
    <w:rsid w:val="00B81EF9"/>
    <w:rsid w:val="00B917F5"/>
    <w:rsid w:val="00BA0E0D"/>
    <w:rsid w:val="00BB1D18"/>
    <w:rsid w:val="00BD20E6"/>
    <w:rsid w:val="00BD29FC"/>
    <w:rsid w:val="00BF7537"/>
    <w:rsid w:val="00C046A2"/>
    <w:rsid w:val="00C07CE7"/>
    <w:rsid w:val="00C12227"/>
    <w:rsid w:val="00C25D91"/>
    <w:rsid w:val="00C32BAA"/>
    <w:rsid w:val="00C34257"/>
    <w:rsid w:val="00C343C9"/>
    <w:rsid w:val="00C45D6D"/>
    <w:rsid w:val="00C47555"/>
    <w:rsid w:val="00C477EB"/>
    <w:rsid w:val="00C62BFA"/>
    <w:rsid w:val="00C914B6"/>
    <w:rsid w:val="00C94160"/>
    <w:rsid w:val="00CA7F8F"/>
    <w:rsid w:val="00CB2824"/>
    <w:rsid w:val="00CB2CBB"/>
    <w:rsid w:val="00D10736"/>
    <w:rsid w:val="00D10F2A"/>
    <w:rsid w:val="00D11E00"/>
    <w:rsid w:val="00D209D6"/>
    <w:rsid w:val="00D23D5E"/>
    <w:rsid w:val="00D276C3"/>
    <w:rsid w:val="00D3264E"/>
    <w:rsid w:val="00D40A2F"/>
    <w:rsid w:val="00D40D09"/>
    <w:rsid w:val="00D50FE0"/>
    <w:rsid w:val="00D57A50"/>
    <w:rsid w:val="00D859EC"/>
    <w:rsid w:val="00DB0BD0"/>
    <w:rsid w:val="00DB3017"/>
    <w:rsid w:val="00DD634F"/>
    <w:rsid w:val="00DE2431"/>
    <w:rsid w:val="00DE5A2E"/>
    <w:rsid w:val="00DF1316"/>
    <w:rsid w:val="00E00E87"/>
    <w:rsid w:val="00E2171C"/>
    <w:rsid w:val="00E2421B"/>
    <w:rsid w:val="00E42DD7"/>
    <w:rsid w:val="00E43A05"/>
    <w:rsid w:val="00E46416"/>
    <w:rsid w:val="00E53CE5"/>
    <w:rsid w:val="00E57189"/>
    <w:rsid w:val="00E64D3F"/>
    <w:rsid w:val="00E807D9"/>
    <w:rsid w:val="00E8452B"/>
    <w:rsid w:val="00E9433B"/>
    <w:rsid w:val="00E94FF1"/>
    <w:rsid w:val="00EB140B"/>
    <w:rsid w:val="00EB3DD3"/>
    <w:rsid w:val="00EB5244"/>
    <w:rsid w:val="00ED4BE5"/>
    <w:rsid w:val="00F06916"/>
    <w:rsid w:val="00F12F00"/>
    <w:rsid w:val="00F23133"/>
    <w:rsid w:val="00F24A46"/>
    <w:rsid w:val="00F26A84"/>
    <w:rsid w:val="00F36324"/>
    <w:rsid w:val="00F37004"/>
    <w:rsid w:val="00F4176C"/>
    <w:rsid w:val="00F66243"/>
    <w:rsid w:val="00F86A51"/>
    <w:rsid w:val="00F92F21"/>
    <w:rsid w:val="00FA0606"/>
    <w:rsid w:val="00FB28BB"/>
    <w:rsid w:val="00FB3FCE"/>
    <w:rsid w:val="00FC7290"/>
    <w:rsid w:val="00FD0682"/>
    <w:rsid w:val="00FD2021"/>
    <w:rsid w:val="00FD252A"/>
    <w:rsid w:val="00FE591B"/>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48"/>
    <o:shapelayout v:ext="edit">
      <o:idmap v:ext="edit" data="1"/>
      <o:rules v:ext="edit">
        <o:r id="V:Rule1" type="connector" idref="#Łącznik prosty ze strzałką 27"/>
        <o:r id="V:Rule2" type="connector" idref="#Łącznik prosty ze strzałką 24"/>
        <o:r id="V:Rule3" type="connector" idref="#Łącznik prosty ze strzałką 25"/>
        <o:r id="V:Rule4" type="connector" idref="#Łącznik prosty ze strzałką 29"/>
        <o:r id="V:Rule5" type="connector" idref="#Łącznik prosty ze strzałką 26"/>
        <o:r id="V:Rule6" type="connector" idref="#Łącznik prosty ze strzałką 28"/>
      </o:rules>
    </o:shapelayout>
  </w:shapeDefaults>
  <w:decimalSymbol w:val=","/>
  <w:listSeparator w:val=";"/>
  <w15:docId w15:val="{0FC74943-D3EC-4F65-899E-BC15E28117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625CFC"/>
    <w:pPr>
      <w:spacing w:after="0" w:line="360" w:lineRule="auto"/>
      <w:jc w:val="both"/>
    </w:pPr>
    <w:rPr>
      <w:rFonts w:ascii="Verdana" w:eastAsia="Times New Roman" w:hAnsi="Verdana" w:cs="Times New Roman"/>
      <w:sz w:val="20"/>
      <w:szCs w:val="24"/>
      <w:lang w:eastAsia="pl-PL"/>
    </w:rPr>
  </w:style>
  <w:style w:type="paragraph" w:styleId="Nagwek1">
    <w:name w:val="heading 1"/>
    <w:basedOn w:val="Normalny"/>
    <w:next w:val="Normalny"/>
    <w:link w:val="Nagwek1Znak"/>
    <w:uiPriority w:val="9"/>
    <w:qFormat/>
    <w:rsid w:val="00625CFC"/>
    <w:pPr>
      <w:keepNext/>
      <w:keepLines/>
      <w:numPr>
        <w:numId w:val="1"/>
      </w:numPr>
      <w:spacing w:before="280" w:after="280" w:line="240" w:lineRule="auto"/>
      <w:ind w:left="709" w:hanging="709"/>
      <w:outlineLvl w:val="0"/>
    </w:pPr>
    <w:rPr>
      <w:rFonts w:asciiTheme="majorHAnsi" w:eastAsiaTheme="majorEastAsia" w:hAnsiTheme="majorHAnsi" w:cstheme="majorBidi"/>
      <w:b/>
      <w:bCs/>
      <w:smallCaps/>
      <w:sz w:val="28"/>
      <w:szCs w:val="28"/>
    </w:rPr>
  </w:style>
  <w:style w:type="paragraph" w:styleId="Nagwek2">
    <w:name w:val="heading 2"/>
    <w:basedOn w:val="Normalny"/>
    <w:next w:val="Normalny"/>
    <w:link w:val="Nagwek2Znak"/>
    <w:qFormat/>
    <w:rsid w:val="00625CFC"/>
    <w:pPr>
      <w:keepNext/>
      <w:numPr>
        <w:ilvl w:val="1"/>
        <w:numId w:val="1"/>
      </w:numPr>
      <w:spacing w:before="240" w:after="240" w:line="240" w:lineRule="auto"/>
      <w:ind w:left="709" w:hanging="709"/>
      <w:outlineLvl w:val="1"/>
    </w:pPr>
    <w:rPr>
      <w:rFonts w:asciiTheme="majorHAnsi" w:hAnsiTheme="majorHAnsi"/>
      <w:b/>
      <w:sz w:val="26"/>
    </w:rPr>
  </w:style>
  <w:style w:type="paragraph" w:styleId="Nagwek3">
    <w:name w:val="heading 3"/>
    <w:basedOn w:val="Normalny"/>
    <w:next w:val="Normalny"/>
    <w:link w:val="Nagwek3Znak"/>
    <w:qFormat/>
    <w:rsid w:val="007942E1"/>
    <w:pPr>
      <w:keepNext/>
      <w:numPr>
        <w:ilvl w:val="2"/>
        <w:numId w:val="1"/>
      </w:numPr>
      <w:spacing w:before="200" w:after="200" w:line="240" w:lineRule="auto"/>
      <w:ind w:left="709" w:hanging="709"/>
      <w:outlineLvl w:val="2"/>
    </w:pPr>
    <w:rPr>
      <w:rFonts w:asciiTheme="majorHAnsi" w:hAnsiTheme="majorHAnsi"/>
      <w:b/>
      <w:sz w:val="24"/>
    </w:rPr>
  </w:style>
  <w:style w:type="paragraph" w:styleId="Nagwek4">
    <w:name w:val="heading 4"/>
    <w:basedOn w:val="Normalny"/>
    <w:next w:val="Normalny"/>
    <w:link w:val="Nagwek4Znak"/>
    <w:unhideWhenUsed/>
    <w:qFormat/>
    <w:rsid w:val="005D778B"/>
    <w:pPr>
      <w:keepNext/>
      <w:keepLines/>
      <w:numPr>
        <w:ilvl w:val="3"/>
        <w:numId w:val="1"/>
      </w:numPr>
      <w:spacing w:before="200"/>
      <w:outlineLvl w:val="3"/>
    </w:pPr>
    <w:rPr>
      <w:rFonts w:asciiTheme="majorHAnsi" w:eastAsiaTheme="majorEastAsia" w:hAnsiTheme="majorHAnsi" w:cstheme="majorBidi"/>
      <w:b/>
      <w:bCs/>
      <w:i/>
      <w:iCs/>
      <w:color w:val="5B9BD5" w:themeColor="accent1"/>
    </w:rPr>
  </w:style>
  <w:style w:type="paragraph" w:styleId="Nagwek5">
    <w:name w:val="heading 5"/>
    <w:basedOn w:val="Normalny"/>
    <w:next w:val="Normalny"/>
    <w:link w:val="Nagwek5Znak"/>
    <w:unhideWhenUsed/>
    <w:qFormat/>
    <w:rsid w:val="005D778B"/>
    <w:pPr>
      <w:keepNext/>
      <w:keepLines/>
      <w:numPr>
        <w:ilvl w:val="4"/>
        <w:numId w:val="1"/>
      </w:numPr>
      <w:spacing w:before="200"/>
      <w:outlineLvl w:val="4"/>
    </w:pPr>
    <w:rPr>
      <w:rFonts w:asciiTheme="majorHAnsi" w:eastAsiaTheme="majorEastAsia" w:hAnsiTheme="majorHAnsi" w:cstheme="majorBidi"/>
      <w:color w:val="1F4D78" w:themeColor="accent1" w:themeShade="7F"/>
    </w:rPr>
  </w:style>
  <w:style w:type="paragraph" w:styleId="Nagwek6">
    <w:name w:val="heading 6"/>
    <w:basedOn w:val="Normalny"/>
    <w:next w:val="Normalny"/>
    <w:link w:val="Nagwek6Znak"/>
    <w:unhideWhenUsed/>
    <w:qFormat/>
    <w:rsid w:val="005D778B"/>
    <w:pPr>
      <w:keepNext/>
      <w:keepLines/>
      <w:numPr>
        <w:ilvl w:val="5"/>
        <w:numId w:val="1"/>
      </w:numPr>
      <w:spacing w:before="200"/>
      <w:outlineLvl w:val="5"/>
    </w:pPr>
    <w:rPr>
      <w:rFonts w:asciiTheme="majorHAnsi" w:eastAsiaTheme="majorEastAsia" w:hAnsiTheme="majorHAnsi" w:cstheme="majorBidi"/>
      <w:i/>
      <w:iCs/>
      <w:color w:val="1F4D78" w:themeColor="accent1" w:themeShade="7F"/>
    </w:rPr>
  </w:style>
  <w:style w:type="paragraph" w:styleId="Nagwek7">
    <w:name w:val="heading 7"/>
    <w:basedOn w:val="Normalny"/>
    <w:next w:val="Normalny"/>
    <w:link w:val="Nagwek7Znak"/>
    <w:unhideWhenUsed/>
    <w:qFormat/>
    <w:rsid w:val="005D778B"/>
    <w:pPr>
      <w:keepNext/>
      <w:keepLines/>
      <w:numPr>
        <w:ilvl w:val="6"/>
        <w:numId w:val="1"/>
      </w:numPr>
      <w:spacing w:before="200"/>
      <w:outlineLvl w:val="6"/>
    </w:pPr>
    <w:rPr>
      <w:rFonts w:asciiTheme="majorHAnsi" w:eastAsiaTheme="majorEastAsia" w:hAnsiTheme="majorHAnsi" w:cstheme="majorBidi"/>
      <w:i/>
      <w:iCs/>
      <w:color w:val="404040" w:themeColor="text1" w:themeTint="BF"/>
    </w:rPr>
  </w:style>
  <w:style w:type="paragraph" w:styleId="Nagwek8">
    <w:name w:val="heading 8"/>
    <w:basedOn w:val="Normalny"/>
    <w:next w:val="Normalny"/>
    <w:link w:val="Nagwek8Znak"/>
    <w:unhideWhenUsed/>
    <w:qFormat/>
    <w:rsid w:val="005D778B"/>
    <w:pPr>
      <w:keepNext/>
      <w:keepLines/>
      <w:numPr>
        <w:ilvl w:val="7"/>
        <w:numId w:val="1"/>
      </w:numPr>
      <w:spacing w:before="200"/>
      <w:outlineLvl w:val="7"/>
    </w:pPr>
    <w:rPr>
      <w:rFonts w:asciiTheme="majorHAnsi" w:eastAsiaTheme="majorEastAsia" w:hAnsiTheme="majorHAnsi" w:cstheme="majorBidi"/>
      <w:color w:val="404040" w:themeColor="text1" w:themeTint="BF"/>
      <w:szCs w:val="20"/>
    </w:rPr>
  </w:style>
  <w:style w:type="paragraph" w:styleId="Nagwek9">
    <w:name w:val="heading 9"/>
    <w:basedOn w:val="Normalny"/>
    <w:next w:val="Normalny"/>
    <w:link w:val="Nagwek9Znak"/>
    <w:unhideWhenUsed/>
    <w:qFormat/>
    <w:rsid w:val="005D778B"/>
    <w:pPr>
      <w:keepNext/>
      <w:keepLines/>
      <w:numPr>
        <w:ilvl w:val="8"/>
        <w:numId w:val="1"/>
      </w:numPr>
      <w:spacing w:before="200"/>
      <w:outlineLvl w:val="8"/>
    </w:pPr>
    <w:rPr>
      <w:rFonts w:asciiTheme="majorHAnsi" w:eastAsiaTheme="majorEastAsia" w:hAnsiTheme="majorHAnsi" w:cstheme="majorBidi"/>
      <w:i/>
      <w:iCs/>
      <w:color w:val="404040" w:themeColor="text1" w:themeTint="BF"/>
      <w:szCs w:val="20"/>
    </w:rPr>
  </w:style>
  <w:style w:type="character" w:default="1" w:styleId="Domylnaczcionkaakapitu">
    <w:name w:val="Default Paragraph Font"/>
    <w:uiPriority w:val="1"/>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Stopka">
    <w:name w:val="footer"/>
    <w:basedOn w:val="Normalny"/>
    <w:link w:val="StopkaZnak"/>
    <w:uiPriority w:val="99"/>
    <w:unhideWhenUsed/>
    <w:rsid w:val="005D778B"/>
    <w:pPr>
      <w:tabs>
        <w:tab w:val="center" w:pos="4536"/>
        <w:tab w:val="right" w:pos="9072"/>
      </w:tabs>
    </w:pPr>
  </w:style>
  <w:style w:type="character" w:customStyle="1" w:styleId="StopkaZnak">
    <w:name w:val="Stopka Znak"/>
    <w:basedOn w:val="Domylnaczcionkaakapitu"/>
    <w:link w:val="Stopka"/>
    <w:uiPriority w:val="99"/>
    <w:rsid w:val="005D778B"/>
    <w:rPr>
      <w:rFonts w:ascii="Times New Roman" w:eastAsia="Times New Roman" w:hAnsi="Times New Roman" w:cs="Times New Roman"/>
      <w:sz w:val="24"/>
      <w:szCs w:val="24"/>
      <w:lang w:eastAsia="pl-PL"/>
    </w:rPr>
  </w:style>
  <w:style w:type="paragraph" w:styleId="Spisilustracji">
    <w:name w:val="table of figures"/>
    <w:basedOn w:val="Normalny"/>
    <w:next w:val="Normalny"/>
    <w:uiPriority w:val="99"/>
    <w:unhideWhenUsed/>
    <w:rsid w:val="005D778B"/>
    <w:pPr>
      <w:ind w:left="480" w:hanging="480"/>
    </w:pPr>
    <w:rPr>
      <w:rFonts w:asciiTheme="minorHAnsi" w:hAnsiTheme="minorHAnsi"/>
      <w:smallCaps/>
      <w:szCs w:val="20"/>
    </w:rPr>
  </w:style>
  <w:style w:type="character" w:styleId="Hipercze">
    <w:name w:val="Hyperlink"/>
    <w:basedOn w:val="Domylnaczcionkaakapitu"/>
    <w:uiPriority w:val="99"/>
    <w:unhideWhenUsed/>
    <w:rsid w:val="005D778B"/>
    <w:rPr>
      <w:color w:val="0563C1" w:themeColor="hyperlink"/>
      <w:u w:val="single"/>
    </w:rPr>
  </w:style>
  <w:style w:type="paragraph" w:styleId="Spistreci1">
    <w:name w:val="toc 1"/>
    <w:basedOn w:val="Normalny"/>
    <w:next w:val="Normalny"/>
    <w:autoRedefine/>
    <w:uiPriority w:val="39"/>
    <w:unhideWhenUsed/>
    <w:qFormat/>
    <w:rsid w:val="00DF1316"/>
    <w:pPr>
      <w:spacing w:before="120" w:after="120"/>
      <w:ind w:left="357" w:hanging="357"/>
    </w:pPr>
    <w:rPr>
      <w:rFonts w:asciiTheme="minorHAnsi" w:hAnsiTheme="minorHAnsi" w:cstheme="minorHAnsi"/>
      <w:b/>
      <w:bCs/>
      <w:caps/>
      <w:szCs w:val="20"/>
    </w:rPr>
  </w:style>
  <w:style w:type="paragraph" w:styleId="Spistreci2">
    <w:name w:val="toc 2"/>
    <w:basedOn w:val="Normalny"/>
    <w:next w:val="Normalny"/>
    <w:autoRedefine/>
    <w:uiPriority w:val="39"/>
    <w:unhideWhenUsed/>
    <w:qFormat/>
    <w:rsid w:val="005D778B"/>
    <w:pPr>
      <w:ind w:left="200"/>
      <w:jc w:val="left"/>
    </w:pPr>
    <w:rPr>
      <w:rFonts w:asciiTheme="minorHAnsi" w:hAnsiTheme="minorHAnsi" w:cstheme="minorHAnsi"/>
      <w:smallCaps/>
      <w:szCs w:val="20"/>
    </w:rPr>
  </w:style>
  <w:style w:type="paragraph" w:styleId="Spistreci3">
    <w:name w:val="toc 3"/>
    <w:basedOn w:val="Normalny"/>
    <w:next w:val="Normalny"/>
    <w:autoRedefine/>
    <w:uiPriority w:val="39"/>
    <w:unhideWhenUsed/>
    <w:qFormat/>
    <w:rsid w:val="005D778B"/>
    <w:pPr>
      <w:ind w:left="400"/>
      <w:jc w:val="left"/>
    </w:pPr>
    <w:rPr>
      <w:rFonts w:asciiTheme="minorHAnsi" w:hAnsiTheme="minorHAnsi" w:cstheme="minorHAnsi"/>
      <w:i/>
      <w:iCs/>
      <w:szCs w:val="20"/>
    </w:rPr>
  </w:style>
  <w:style w:type="character" w:customStyle="1" w:styleId="Nagwek1Znak">
    <w:name w:val="Nagłówek 1 Znak"/>
    <w:basedOn w:val="Domylnaczcionkaakapitu"/>
    <w:link w:val="Nagwek1"/>
    <w:uiPriority w:val="9"/>
    <w:rsid w:val="00625CFC"/>
    <w:rPr>
      <w:rFonts w:asciiTheme="majorHAnsi" w:eastAsiaTheme="majorEastAsia" w:hAnsiTheme="majorHAnsi" w:cstheme="majorBidi"/>
      <w:b/>
      <w:bCs/>
      <w:smallCaps/>
      <w:sz w:val="28"/>
      <w:szCs w:val="28"/>
      <w:lang w:eastAsia="pl-PL"/>
    </w:rPr>
  </w:style>
  <w:style w:type="character" w:customStyle="1" w:styleId="Nagwek2Znak">
    <w:name w:val="Nagłówek 2 Znak"/>
    <w:basedOn w:val="Domylnaczcionkaakapitu"/>
    <w:link w:val="Nagwek2"/>
    <w:rsid w:val="00625CFC"/>
    <w:rPr>
      <w:rFonts w:asciiTheme="majorHAnsi" w:eastAsia="Times New Roman" w:hAnsiTheme="majorHAnsi" w:cs="Times New Roman"/>
      <w:b/>
      <w:sz w:val="26"/>
      <w:szCs w:val="24"/>
      <w:lang w:eastAsia="pl-PL"/>
    </w:rPr>
  </w:style>
  <w:style w:type="character" w:customStyle="1" w:styleId="Nagwek3Znak">
    <w:name w:val="Nagłówek 3 Znak"/>
    <w:basedOn w:val="Domylnaczcionkaakapitu"/>
    <w:link w:val="Nagwek3"/>
    <w:rsid w:val="007942E1"/>
    <w:rPr>
      <w:rFonts w:asciiTheme="majorHAnsi" w:eastAsia="Times New Roman" w:hAnsiTheme="majorHAnsi" w:cs="Times New Roman"/>
      <w:b/>
      <w:sz w:val="24"/>
      <w:szCs w:val="24"/>
      <w:lang w:eastAsia="pl-PL"/>
    </w:rPr>
  </w:style>
  <w:style w:type="character" w:customStyle="1" w:styleId="Nagwek4Znak">
    <w:name w:val="Nagłówek 4 Znak"/>
    <w:basedOn w:val="Domylnaczcionkaakapitu"/>
    <w:link w:val="Nagwek4"/>
    <w:rsid w:val="005D778B"/>
    <w:rPr>
      <w:rFonts w:asciiTheme="majorHAnsi" w:eastAsiaTheme="majorEastAsia" w:hAnsiTheme="majorHAnsi" w:cstheme="majorBidi"/>
      <w:b/>
      <w:bCs/>
      <w:i/>
      <w:iCs/>
      <w:color w:val="5B9BD5" w:themeColor="accent1"/>
      <w:sz w:val="24"/>
      <w:szCs w:val="24"/>
      <w:lang w:eastAsia="pl-PL"/>
    </w:rPr>
  </w:style>
  <w:style w:type="character" w:customStyle="1" w:styleId="Nagwek5Znak">
    <w:name w:val="Nagłówek 5 Znak"/>
    <w:basedOn w:val="Domylnaczcionkaakapitu"/>
    <w:link w:val="Nagwek5"/>
    <w:rsid w:val="005D778B"/>
    <w:rPr>
      <w:rFonts w:asciiTheme="majorHAnsi" w:eastAsiaTheme="majorEastAsia" w:hAnsiTheme="majorHAnsi" w:cstheme="majorBidi"/>
      <w:color w:val="1F4D78" w:themeColor="accent1" w:themeShade="7F"/>
      <w:sz w:val="24"/>
      <w:szCs w:val="24"/>
      <w:lang w:eastAsia="pl-PL"/>
    </w:rPr>
  </w:style>
  <w:style w:type="character" w:customStyle="1" w:styleId="Nagwek6Znak">
    <w:name w:val="Nagłówek 6 Znak"/>
    <w:basedOn w:val="Domylnaczcionkaakapitu"/>
    <w:link w:val="Nagwek6"/>
    <w:rsid w:val="005D778B"/>
    <w:rPr>
      <w:rFonts w:asciiTheme="majorHAnsi" w:eastAsiaTheme="majorEastAsia" w:hAnsiTheme="majorHAnsi" w:cstheme="majorBidi"/>
      <w:i/>
      <w:iCs/>
      <w:color w:val="1F4D78" w:themeColor="accent1" w:themeShade="7F"/>
      <w:sz w:val="24"/>
      <w:szCs w:val="24"/>
      <w:lang w:eastAsia="pl-PL"/>
    </w:rPr>
  </w:style>
  <w:style w:type="character" w:customStyle="1" w:styleId="Nagwek7Znak">
    <w:name w:val="Nagłówek 7 Znak"/>
    <w:basedOn w:val="Domylnaczcionkaakapitu"/>
    <w:link w:val="Nagwek7"/>
    <w:rsid w:val="005D778B"/>
    <w:rPr>
      <w:rFonts w:asciiTheme="majorHAnsi" w:eastAsiaTheme="majorEastAsia" w:hAnsiTheme="majorHAnsi" w:cstheme="majorBidi"/>
      <w:i/>
      <w:iCs/>
      <w:color w:val="404040" w:themeColor="text1" w:themeTint="BF"/>
      <w:sz w:val="24"/>
      <w:szCs w:val="24"/>
      <w:lang w:eastAsia="pl-PL"/>
    </w:rPr>
  </w:style>
  <w:style w:type="character" w:customStyle="1" w:styleId="Nagwek8Znak">
    <w:name w:val="Nagłówek 8 Znak"/>
    <w:basedOn w:val="Domylnaczcionkaakapitu"/>
    <w:link w:val="Nagwek8"/>
    <w:rsid w:val="005D778B"/>
    <w:rPr>
      <w:rFonts w:asciiTheme="majorHAnsi" w:eastAsiaTheme="majorEastAsia" w:hAnsiTheme="majorHAnsi" w:cstheme="majorBidi"/>
      <w:color w:val="404040" w:themeColor="text1" w:themeTint="BF"/>
      <w:sz w:val="20"/>
      <w:szCs w:val="20"/>
      <w:lang w:eastAsia="pl-PL"/>
    </w:rPr>
  </w:style>
  <w:style w:type="character" w:customStyle="1" w:styleId="Nagwek9Znak">
    <w:name w:val="Nagłówek 9 Znak"/>
    <w:basedOn w:val="Domylnaczcionkaakapitu"/>
    <w:link w:val="Nagwek9"/>
    <w:rsid w:val="005D778B"/>
    <w:rPr>
      <w:rFonts w:asciiTheme="majorHAnsi" w:eastAsiaTheme="majorEastAsia" w:hAnsiTheme="majorHAnsi" w:cstheme="majorBidi"/>
      <w:i/>
      <w:iCs/>
      <w:color w:val="404040" w:themeColor="text1" w:themeTint="BF"/>
      <w:sz w:val="20"/>
      <w:szCs w:val="20"/>
      <w:lang w:eastAsia="pl-PL"/>
    </w:rPr>
  </w:style>
  <w:style w:type="paragraph" w:styleId="Akapitzlist">
    <w:name w:val="List Paragraph"/>
    <w:basedOn w:val="Normalny"/>
    <w:uiPriority w:val="99"/>
    <w:qFormat/>
    <w:rsid w:val="005D778B"/>
    <w:pPr>
      <w:spacing w:after="200" w:line="276" w:lineRule="auto"/>
      <w:ind w:left="720"/>
      <w:contextualSpacing/>
    </w:pPr>
    <w:rPr>
      <w:rFonts w:ascii="Calibri" w:eastAsia="Calibri" w:hAnsi="Calibri"/>
      <w:sz w:val="22"/>
      <w:szCs w:val="22"/>
      <w:lang w:eastAsia="en-US"/>
    </w:rPr>
  </w:style>
  <w:style w:type="paragraph" w:styleId="Legenda">
    <w:name w:val="caption"/>
    <w:basedOn w:val="Normalny"/>
    <w:next w:val="Normalny"/>
    <w:uiPriority w:val="35"/>
    <w:qFormat/>
    <w:rsid w:val="0023004F"/>
    <w:pPr>
      <w:spacing w:after="200" w:line="276" w:lineRule="auto"/>
      <w:jc w:val="center"/>
    </w:pPr>
    <w:rPr>
      <w:rFonts w:ascii="Calibri" w:eastAsia="Calibri" w:hAnsi="Calibri"/>
      <w:b/>
      <w:bCs/>
      <w:szCs w:val="20"/>
      <w:lang w:eastAsia="en-US"/>
    </w:rPr>
  </w:style>
  <w:style w:type="character" w:customStyle="1" w:styleId="item-fieldvalue">
    <w:name w:val="item-fieldvalue"/>
    <w:basedOn w:val="Domylnaczcionkaakapitu"/>
    <w:rsid w:val="007942E1"/>
  </w:style>
  <w:style w:type="table" w:styleId="Tabela-Siatka">
    <w:name w:val="Table Grid"/>
    <w:basedOn w:val="Standardowy"/>
    <w:uiPriority w:val="39"/>
    <w:rsid w:val="00727E1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2">
    <w:name w:val="h2"/>
    <w:basedOn w:val="Domylnaczcionkaakapitu"/>
    <w:rsid w:val="00727E17"/>
  </w:style>
  <w:style w:type="paragraph" w:styleId="Tekstpodstawowy">
    <w:name w:val="Body Text"/>
    <w:basedOn w:val="Normalny"/>
    <w:link w:val="TekstpodstawowyZnak"/>
    <w:semiHidden/>
    <w:rsid w:val="00F66243"/>
    <w:rPr>
      <w:rFonts w:ascii="Times New Roman" w:hAnsi="Times New Roman"/>
      <w:sz w:val="24"/>
    </w:rPr>
  </w:style>
  <w:style w:type="character" w:customStyle="1" w:styleId="TekstpodstawowyZnak">
    <w:name w:val="Tekst podstawowy Znak"/>
    <w:basedOn w:val="Domylnaczcionkaakapitu"/>
    <w:link w:val="Tekstpodstawowy"/>
    <w:semiHidden/>
    <w:rsid w:val="00F66243"/>
    <w:rPr>
      <w:rFonts w:ascii="Times New Roman" w:eastAsia="Times New Roman" w:hAnsi="Times New Roman" w:cs="Times New Roman"/>
      <w:sz w:val="24"/>
      <w:szCs w:val="24"/>
      <w:lang w:eastAsia="pl-PL"/>
    </w:rPr>
  </w:style>
  <w:style w:type="paragraph" w:styleId="Tekstpodstawowywcity2">
    <w:name w:val="Body Text Indent 2"/>
    <w:basedOn w:val="Normalny"/>
    <w:link w:val="Tekstpodstawowywcity2Znak"/>
    <w:uiPriority w:val="99"/>
    <w:unhideWhenUsed/>
    <w:rsid w:val="00F66243"/>
    <w:pPr>
      <w:spacing w:after="120" w:line="480" w:lineRule="auto"/>
      <w:ind w:left="283"/>
      <w:jc w:val="left"/>
    </w:pPr>
    <w:rPr>
      <w:rFonts w:ascii="Times New Roman" w:hAnsi="Times New Roman"/>
      <w:sz w:val="24"/>
    </w:rPr>
  </w:style>
  <w:style w:type="character" w:customStyle="1" w:styleId="Tekstpodstawowywcity2Znak">
    <w:name w:val="Tekst podstawowy wcięty 2 Znak"/>
    <w:basedOn w:val="Domylnaczcionkaakapitu"/>
    <w:link w:val="Tekstpodstawowywcity2"/>
    <w:uiPriority w:val="99"/>
    <w:rsid w:val="00F66243"/>
    <w:rPr>
      <w:rFonts w:ascii="Times New Roman" w:eastAsia="Times New Roman" w:hAnsi="Times New Roman" w:cs="Times New Roman"/>
      <w:sz w:val="24"/>
      <w:szCs w:val="24"/>
      <w:lang w:eastAsia="pl-PL"/>
    </w:rPr>
  </w:style>
  <w:style w:type="character" w:customStyle="1" w:styleId="word-wrap">
    <w:name w:val="word-wrap"/>
    <w:basedOn w:val="Domylnaczcionkaakapitu"/>
    <w:rsid w:val="00CB2824"/>
  </w:style>
  <w:style w:type="paragraph" w:styleId="Tekstdymka">
    <w:name w:val="Balloon Text"/>
    <w:basedOn w:val="Normalny"/>
    <w:link w:val="TekstdymkaZnak"/>
    <w:uiPriority w:val="99"/>
    <w:semiHidden/>
    <w:unhideWhenUsed/>
    <w:rsid w:val="00CB2824"/>
    <w:pPr>
      <w:spacing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CB2824"/>
    <w:rPr>
      <w:rFonts w:ascii="Segoe UI" w:eastAsia="Times New Roman" w:hAnsi="Segoe UI" w:cs="Segoe UI"/>
      <w:sz w:val="18"/>
      <w:szCs w:val="18"/>
      <w:lang w:eastAsia="pl-PL"/>
    </w:rPr>
  </w:style>
  <w:style w:type="paragraph" w:styleId="Spistreci4">
    <w:name w:val="toc 4"/>
    <w:basedOn w:val="Normalny"/>
    <w:next w:val="Normalny"/>
    <w:autoRedefine/>
    <w:uiPriority w:val="39"/>
    <w:unhideWhenUsed/>
    <w:rsid w:val="00DF1316"/>
    <w:pPr>
      <w:ind w:left="600"/>
      <w:jc w:val="left"/>
    </w:pPr>
    <w:rPr>
      <w:rFonts w:asciiTheme="minorHAnsi" w:hAnsiTheme="minorHAnsi" w:cstheme="minorHAnsi"/>
      <w:sz w:val="18"/>
      <w:szCs w:val="18"/>
    </w:rPr>
  </w:style>
  <w:style w:type="paragraph" w:styleId="Spistreci5">
    <w:name w:val="toc 5"/>
    <w:basedOn w:val="Normalny"/>
    <w:next w:val="Normalny"/>
    <w:autoRedefine/>
    <w:uiPriority w:val="39"/>
    <w:unhideWhenUsed/>
    <w:rsid w:val="00DF1316"/>
    <w:pPr>
      <w:ind w:left="800"/>
      <w:jc w:val="left"/>
    </w:pPr>
    <w:rPr>
      <w:rFonts w:asciiTheme="minorHAnsi" w:hAnsiTheme="minorHAnsi" w:cstheme="minorHAnsi"/>
      <w:sz w:val="18"/>
      <w:szCs w:val="18"/>
    </w:rPr>
  </w:style>
  <w:style w:type="paragraph" w:styleId="Spistreci6">
    <w:name w:val="toc 6"/>
    <w:basedOn w:val="Normalny"/>
    <w:next w:val="Normalny"/>
    <w:autoRedefine/>
    <w:uiPriority w:val="39"/>
    <w:unhideWhenUsed/>
    <w:rsid w:val="00DF1316"/>
    <w:pPr>
      <w:ind w:left="1000"/>
      <w:jc w:val="left"/>
    </w:pPr>
    <w:rPr>
      <w:rFonts w:asciiTheme="minorHAnsi" w:hAnsiTheme="minorHAnsi" w:cstheme="minorHAnsi"/>
      <w:sz w:val="18"/>
      <w:szCs w:val="18"/>
    </w:rPr>
  </w:style>
  <w:style w:type="paragraph" w:styleId="Spistreci7">
    <w:name w:val="toc 7"/>
    <w:basedOn w:val="Normalny"/>
    <w:next w:val="Normalny"/>
    <w:autoRedefine/>
    <w:uiPriority w:val="39"/>
    <w:unhideWhenUsed/>
    <w:rsid w:val="00DF1316"/>
    <w:pPr>
      <w:ind w:left="1200"/>
      <w:jc w:val="left"/>
    </w:pPr>
    <w:rPr>
      <w:rFonts w:asciiTheme="minorHAnsi" w:hAnsiTheme="minorHAnsi" w:cstheme="minorHAnsi"/>
      <w:sz w:val="18"/>
      <w:szCs w:val="18"/>
    </w:rPr>
  </w:style>
  <w:style w:type="paragraph" w:styleId="Spistreci8">
    <w:name w:val="toc 8"/>
    <w:basedOn w:val="Normalny"/>
    <w:next w:val="Normalny"/>
    <w:autoRedefine/>
    <w:uiPriority w:val="39"/>
    <w:unhideWhenUsed/>
    <w:rsid w:val="00DF1316"/>
    <w:pPr>
      <w:ind w:left="1400"/>
      <w:jc w:val="left"/>
    </w:pPr>
    <w:rPr>
      <w:rFonts w:asciiTheme="minorHAnsi" w:hAnsiTheme="minorHAnsi" w:cstheme="minorHAnsi"/>
      <w:sz w:val="18"/>
      <w:szCs w:val="18"/>
    </w:rPr>
  </w:style>
  <w:style w:type="paragraph" w:styleId="Spistreci9">
    <w:name w:val="toc 9"/>
    <w:basedOn w:val="Normalny"/>
    <w:next w:val="Normalny"/>
    <w:autoRedefine/>
    <w:uiPriority w:val="39"/>
    <w:unhideWhenUsed/>
    <w:rsid w:val="00DF1316"/>
    <w:pPr>
      <w:ind w:left="1600"/>
      <w:jc w:val="left"/>
    </w:pPr>
    <w:rPr>
      <w:rFonts w:asciiTheme="minorHAnsi" w:hAnsiTheme="minorHAnsi" w:cstheme="minorHAnsi"/>
      <w:sz w:val="18"/>
      <w:szCs w:val="18"/>
    </w:rPr>
  </w:style>
  <w:style w:type="character" w:styleId="Odwoaniedokomentarza">
    <w:name w:val="annotation reference"/>
    <w:basedOn w:val="Domylnaczcionkaakapitu"/>
    <w:uiPriority w:val="99"/>
    <w:semiHidden/>
    <w:unhideWhenUsed/>
    <w:rsid w:val="00B17CAE"/>
    <w:rPr>
      <w:sz w:val="16"/>
      <w:szCs w:val="16"/>
    </w:rPr>
  </w:style>
  <w:style w:type="paragraph" w:styleId="Tekstkomentarza">
    <w:name w:val="annotation text"/>
    <w:basedOn w:val="Normalny"/>
    <w:link w:val="TekstkomentarzaZnak"/>
    <w:uiPriority w:val="99"/>
    <w:semiHidden/>
    <w:unhideWhenUsed/>
    <w:rsid w:val="00B17CAE"/>
    <w:pPr>
      <w:spacing w:line="240" w:lineRule="auto"/>
    </w:pPr>
    <w:rPr>
      <w:szCs w:val="20"/>
    </w:rPr>
  </w:style>
  <w:style w:type="character" w:customStyle="1" w:styleId="TekstkomentarzaZnak">
    <w:name w:val="Tekst komentarza Znak"/>
    <w:basedOn w:val="Domylnaczcionkaakapitu"/>
    <w:link w:val="Tekstkomentarza"/>
    <w:uiPriority w:val="99"/>
    <w:semiHidden/>
    <w:rsid w:val="00B17CAE"/>
    <w:rPr>
      <w:rFonts w:ascii="Verdana" w:eastAsia="Times New Roman" w:hAnsi="Verdana" w:cs="Times New Roman"/>
      <w:sz w:val="20"/>
      <w:szCs w:val="20"/>
      <w:lang w:eastAsia="pl-PL"/>
    </w:rPr>
  </w:style>
  <w:style w:type="paragraph" w:styleId="Tematkomentarza">
    <w:name w:val="annotation subject"/>
    <w:basedOn w:val="Tekstkomentarza"/>
    <w:next w:val="Tekstkomentarza"/>
    <w:link w:val="TematkomentarzaZnak"/>
    <w:uiPriority w:val="99"/>
    <w:semiHidden/>
    <w:unhideWhenUsed/>
    <w:rsid w:val="00B17CAE"/>
    <w:rPr>
      <w:b/>
      <w:bCs/>
    </w:rPr>
  </w:style>
  <w:style w:type="character" w:customStyle="1" w:styleId="TematkomentarzaZnak">
    <w:name w:val="Temat komentarza Znak"/>
    <w:basedOn w:val="TekstkomentarzaZnak"/>
    <w:link w:val="Tematkomentarza"/>
    <w:uiPriority w:val="99"/>
    <w:semiHidden/>
    <w:rsid w:val="00B17CAE"/>
    <w:rPr>
      <w:rFonts w:ascii="Verdana" w:eastAsia="Times New Roman" w:hAnsi="Verdana" w:cs="Times New Roman"/>
      <w:b/>
      <w:bCs/>
      <w:sz w:val="20"/>
      <w:szCs w:val="20"/>
      <w:lang w:eastAsia="pl-PL"/>
    </w:rPr>
  </w:style>
  <w:style w:type="paragraph" w:styleId="Nagwek">
    <w:name w:val="header"/>
    <w:basedOn w:val="Normalny"/>
    <w:link w:val="NagwekZnak"/>
    <w:uiPriority w:val="99"/>
    <w:unhideWhenUsed/>
    <w:rsid w:val="00F26A84"/>
    <w:pPr>
      <w:tabs>
        <w:tab w:val="center" w:pos="4536"/>
        <w:tab w:val="right" w:pos="9072"/>
      </w:tabs>
      <w:spacing w:line="240" w:lineRule="auto"/>
    </w:pPr>
  </w:style>
  <w:style w:type="character" w:customStyle="1" w:styleId="NagwekZnak">
    <w:name w:val="Nagłówek Znak"/>
    <w:basedOn w:val="Domylnaczcionkaakapitu"/>
    <w:link w:val="Nagwek"/>
    <w:uiPriority w:val="99"/>
    <w:rsid w:val="00F26A84"/>
    <w:rPr>
      <w:rFonts w:ascii="Verdana" w:eastAsia="Times New Roman" w:hAnsi="Verdana" w:cs="Times New Roman"/>
      <w:sz w:val="20"/>
      <w:szCs w:val="24"/>
      <w:lang w:eastAsia="pl-PL"/>
    </w:rPr>
  </w:style>
  <w:style w:type="paragraph" w:styleId="Tekstprzypisukocowego">
    <w:name w:val="endnote text"/>
    <w:basedOn w:val="Normalny"/>
    <w:link w:val="TekstprzypisukocowegoZnak"/>
    <w:uiPriority w:val="99"/>
    <w:semiHidden/>
    <w:unhideWhenUsed/>
    <w:rsid w:val="00301AB9"/>
    <w:pPr>
      <w:spacing w:line="240" w:lineRule="auto"/>
    </w:pPr>
    <w:rPr>
      <w:szCs w:val="20"/>
    </w:rPr>
  </w:style>
  <w:style w:type="character" w:customStyle="1" w:styleId="TekstprzypisukocowegoZnak">
    <w:name w:val="Tekst przypisu końcowego Znak"/>
    <w:basedOn w:val="Domylnaczcionkaakapitu"/>
    <w:link w:val="Tekstprzypisukocowego"/>
    <w:uiPriority w:val="99"/>
    <w:semiHidden/>
    <w:rsid w:val="00301AB9"/>
    <w:rPr>
      <w:rFonts w:ascii="Verdana" w:eastAsia="Times New Roman" w:hAnsi="Verdana" w:cs="Times New Roman"/>
      <w:sz w:val="20"/>
      <w:szCs w:val="20"/>
      <w:lang w:eastAsia="pl-PL"/>
    </w:rPr>
  </w:style>
  <w:style w:type="character" w:styleId="Odwoanieprzypisukocowego">
    <w:name w:val="endnote reference"/>
    <w:basedOn w:val="Domylnaczcionkaakapitu"/>
    <w:uiPriority w:val="99"/>
    <w:semiHidden/>
    <w:unhideWhenUsed/>
    <w:rsid w:val="00301AB9"/>
    <w:rPr>
      <w:vertAlign w:val="superscript"/>
    </w:rPr>
  </w:style>
  <w:style w:type="character" w:styleId="Tekstzastpczy">
    <w:name w:val="Placeholder Text"/>
    <w:basedOn w:val="Domylnaczcionkaakapitu"/>
    <w:uiPriority w:val="99"/>
    <w:semiHidden/>
    <w:rsid w:val="00C34257"/>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925476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7.png"/><Relationship Id="rId26" Type="http://schemas.openxmlformats.org/officeDocument/2006/relationships/image" Target="media/image13.png"/><Relationship Id="rId39" Type="http://schemas.openxmlformats.org/officeDocument/2006/relationships/oleObject" Target="embeddings/oleObject4.bin"/><Relationship Id="rId21" Type="http://schemas.openxmlformats.org/officeDocument/2006/relationships/image" Target="media/image8.png"/><Relationship Id="rId34" Type="http://schemas.openxmlformats.org/officeDocument/2006/relationships/image" Target="media/image18.wmf"/><Relationship Id="rId42" Type="http://schemas.openxmlformats.org/officeDocument/2006/relationships/image" Target="media/image22.wmf"/><Relationship Id="rId47" Type="http://schemas.openxmlformats.org/officeDocument/2006/relationships/image" Target="media/image24.png"/><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chart" Target="charts/chart1.xml"/><Relationship Id="rId29" Type="http://schemas.openxmlformats.org/officeDocument/2006/relationships/image" Target="media/image15.jpeg"/><Relationship Id="rId11" Type="http://schemas.openxmlformats.org/officeDocument/2006/relationships/image" Target="media/image2.png"/><Relationship Id="rId24" Type="http://schemas.openxmlformats.org/officeDocument/2006/relationships/image" Target="media/image11.jpeg"/><Relationship Id="rId32" Type="http://schemas.openxmlformats.org/officeDocument/2006/relationships/image" Target="media/image17.wmf"/><Relationship Id="rId37" Type="http://schemas.openxmlformats.org/officeDocument/2006/relationships/oleObject" Target="embeddings/oleObject3.bin"/><Relationship Id="rId40" Type="http://schemas.openxmlformats.org/officeDocument/2006/relationships/image" Target="media/image21.wmf"/><Relationship Id="rId45" Type="http://schemas.openxmlformats.org/officeDocument/2006/relationships/oleObject" Target="embeddings/oleObject7.bin"/><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image" Target="media/image10.jpeg"/><Relationship Id="rId28" Type="http://schemas.openxmlformats.org/officeDocument/2006/relationships/image" Target="media/image14.jpeg"/><Relationship Id="rId36" Type="http://schemas.openxmlformats.org/officeDocument/2006/relationships/image" Target="media/image19.wmf"/><Relationship Id="rId49" Type="http://schemas.openxmlformats.org/officeDocument/2006/relationships/hyperlink" Target="https://pbn.nauka.gov.pl/sedno-webapp/works/38678" TargetMode="External"/><Relationship Id="rId10" Type="http://schemas.openxmlformats.org/officeDocument/2006/relationships/image" Target="media/image1.png"/><Relationship Id="rId19" Type="http://schemas.openxmlformats.org/officeDocument/2006/relationships/chart" Target="charts/chart3.xml"/><Relationship Id="rId31" Type="http://schemas.openxmlformats.org/officeDocument/2006/relationships/chart" Target="charts/chart5.xml"/><Relationship Id="rId44" Type="http://schemas.openxmlformats.org/officeDocument/2006/relationships/image" Target="media/image23.wmf"/><Relationship Id="rId4" Type="http://schemas.openxmlformats.org/officeDocument/2006/relationships/settings" Target="settings.xml"/><Relationship Id="rId9" Type="http://schemas.openxmlformats.org/officeDocument/2006/relationships/hyperlink" Target="file:///D:\K.K.-O\Opracowania%20eksperckie\2016-Kujawy-Fundacja\pOPRAWKI\wysy&#322;ka1711\DOKUMENTACJA%20HYDROGEOLOGICZNA%20171122.docx" TargetMode="External"/><Relationship Id="rId14" Type="http://schemas.openxmlformats.org/officeDocument/2006/relationships/image" Target="media/image5.tiff"/><Relationship Id="rId22" Type="http://schemas.openxmlformats.org/officeDocument/2006/relationships/image" Target="media/image9.png"/><Relationship Id="rId27" Type="http://schemas.microsoft.com/office/2007/relationships/hdphoto" Target="media/hdphoto1.wdp"/><Relationship Id="rId30" Type="http://schemas.openxmlformats.org/officeDocument/2006/relationships/image" Target="media/image16.jpeg"/><Relationship Id="rId35" Type="http://schemas.openxmlformats.org/officeDocument/2006/relationships/oleObject" Target="embeddings/oleObject2.bin"/><Relationship Id="rId43" Type="http://schemas.openxmlformats.org/officeDocument/2006/relationships/oleObject" Target="embeddings/oleObject6.bin"/><Relationship Id="rId48" Type="http://schemas.openxmlformats.org/officeDocument/2006/relationships/image" Target="media/image25.jpeg"/><Relationship Id="rId8" Type="http://schemas.openxmlformats.org/officeDocument/2006/relationships/hyperlink" Target="file:///D:\K.K.-O\Opracowania%20eksperckie\2016-Kujawy-Fundacja\pOPRAWKI\wysy&#322;ka1711\DOKUMENTACJA%20HYDROGEOLOGICZNA%20171122.docx" TargetMode="External"/><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chart" Target="charts/chart2.xml"/><Relationship Id="rId25" Type="http://schemas.openxmlformats.org/officeDocument/2006/relationships/image" Target="media/image12.jpeg"/><Relationship Id="rId33" Type="http://schemas.openxmlformats.org/officeDocument/2006/relationships/oleObject" Target="embeddings/oleObject1.bin"/><Relationship Id="rId38" Type="http://schemas.openxmlformats.org/officeDocument/2006/relationships/image" Target="media/image20.wmf"/><Relationship Id="rId46" Type="http://schemas.openxmlformats.org/officeDocument/2006/relationships/footer" Target="footer1.xml"/><Relationship Id="rId20" Type="http://schemas.openxmlformats.org/officeDocument/2006/relationships/chart" Target="charts/chart4.xml"/><Relationship Id="rId41" Type="http://schemas.openxmlformats.org/officeDocument/2006/relationships/oleObject" Target="embeddings/oleObject5.bin"/><Relationship Id="rId1" Type="http://schemas.openxmlformats.org/officeDocument/2006/relationships/customXml" Target="../customXml/item1.xml"/><Relationship Id="rId6" Type="http://schemas.openxmlformats.org/officeDocument/2006/relationships/footnotes" Target="footnotes.xml"/></Relationships>
</file>

<file path=word/charts/_rels/chart1.xml.rels><?xml version="1.0" encoding="UTF-8" standalone="yes"?>
<Relationships xmlns="http://schemas.openxmlformats.org/package/2006/relationships"><Relationship Id="rId1" Type="http://schemas.openxmlformats.org/officeDocument/2006/relationships/oleObject" Target="file:///D:\K.K.-O\Opracowania%20eksperckie\2016-Kujawy-Fundacja\pomiary%20w%20piezometrach%20archiwum.xlsx" TargetMode="External"/></Relationships>
</file>

<file path=word/charts/_rels/chart2.xml.rels><?xml version="1.0" encoding="UTF-8" standalone="yes"?>
<Relationships xmlns="http://schemas.openxmlformats.org/package/2006/relationships"><Relationship Id="rId2" Type="http://schemas.openxmlformats.org/officeDocument/2006/relationships/package" Target="../embeddings/Arkusz_programu_Microsoft_Excel1.xlsx"/><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1" Type="http://schemas.openxmlformats.org/officeDocument/2006/relationships/oleObject" Target="file:///D:\K.K.-O\Opracowania%20eksperckie\2016-Kujawy-Fundacja\pomiary%20w%20piezometrach%20archiwum.xlsx" TargetMode="External"/></Relationships>
</file>

<file path=word/charts/_rels/chart4.xml.rels><?xml version="1.0" encoding="UTF-8" standalone="yes"?>
<Relationships xmlns="http://schemas.openxmlformats.org/package/2006/relationships"><Relationship Id="rId2" Type="http://schemas.openxmlformats.org/officeDocument/2006/relationships/package" Target="../embeddings/Arkusz_programu_Microsoft_Excel2.xlsx"/><Relationship Id="rId1" Type="http://schemas.openxmlformats.org/officeDocument/2006/relationships/themeOverride" Target="../theme/themeOverride2.xml"/></Relationships>
</file>

<file path=word/charts/_rels/chart5.xml.rels><?xml version="1.0" encoding="UTF-8" standalone="yes"?>
<Relationships xmlns="http://schemas.openxmlformats.org/package/2006/relationships"><Relationship Id="rId1" Type="http://schemas.openxmlformats.org/officeDocument/2006/relationships/oleObject" Target="file:///D:\Pawlecka\SD\OPRACOWANIA%20EKSPERCKIE\2016-%20Bielawy-Kujawy\Dokumenty%20z%20kopalni\Przep&#322;ywy.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2"/>
          <c:order val="0"/>
          <c:tx>
            <c:v>P6</c:v>
          </c:tx>
          <c:spPr>
            <a:ln w="15875" cap="rnd">
              <a:solidFill>
                <a:schemeClr val="accent3"/>
              </a:solidFill>
              <a:round/>
            </a:ln>
            <a:effectLst/>
          </c:spPr>
          <c:marker>
            <c:symbol val="diamond"/>
            <c:size val="3"/>
            <c:spPr>
              <a:solidFill>
                <a:schemeClr val="accent3"/>
              </a:solidFill>
              <a:ln w="9525">
                <a:solidFill>
                  <a:schemeClr val="accent3"/>
                </a:solidFill>
              </a:ln>
              <a:effectLst/>
            </c:spPr>
          </c:marker>
          <c:dPt>
            <c:idx val="48"/>
            <c:bubble3D val="0"/>
            <c:spPr>
              <a:ln w="15875" cap="rnd">
                <a:noFill/>
                <a:round/>
              </a:ln>
              <a:effectLst/>
            </c:spPr>
          </c:dPt>
          <c:dPt>
            <c:idx val="49"/>
            <c:bubble3D val="0"/>
            <c:spPr>
              <a:ln w="15875" cap="rnd">
                <a:noFill/>
                <a:round/>
              </a:ln>
              <a:effectLst/>
            </c:spPr>
          </c:dPt>
          <c:dPt>
            <c:idx val="50"/>
            <c:bubble3D val="0"/>
            <c:spPr>
              <a:ln w="15875" cap="rnd">
                <a:noFill/>
                <a:round/>
              </a:ln>
              <a:effectLst/>
            </c:spPr>
          </c:dPt>
          <c:dPt>
            <c:idx val="51"/>
            <c:bubble3D val="0"/>
            <c:spPr>
              <a:ln w="15875" cap="rnd">
                <a:noFill/>
                <a:round/>
              </a:ln>
              <a:effectLst/>
            </c:spPr>
          </c:dPt>
          <c:cat>
            <c:strRef>
              <c:f>Czwartorzęd!$L$25:$L$77</c:f>
              <c:strCache>
                <c:ptCount val="53"/>
                <c:pt idx="0">
                  <c:v>VII 1991</c:v>
                </c:pt>
                <c:pt idx="1">
                  <c:v>X 1991</c:v>
                </c:pt>
                <c:pt idx="2">
                  <c:v>V 1992</c:v>
                </c:pt>
                <c:pt idx="3">
                  <c:v>X 1992</c:v>
                </c:pt>
                <c:pt idx="4">
                  <c:v>V 1993</c:v>
                </c:pt>
                <c:pt idx="5">
                  <c:v>XI 1993</c:v>
                </c:pt>
                <c:pt idx="6">
                  <c:v>V 1994</c:v>
                </c:pt>
                <c:pt idx="7">
                  <c:v>X 1994</c:v>
                </c:pt>
                <c:pt idx="8">
                  <c:v>III 1995</c:v>
                </c:pt>
                <c:pt idx="9">
                  <c:v>X 1995</c:v>
                </c:pt>
                <c:pt idx="10">
                  <c:v>IV 1996</c:v>
                </c:pt>
                <c:pt idx="11">
                  <c:v>X 1996</c:v>
                </c:pt>
                <c:pt idx="12">
                  <c:v>IV 1997</c:v>
                </c:pt>
                <c:pt idx="13">
                  <c:v>VIII 1997</c:v>
                </c:pt>
                <c:pt idx="14">
                  <c:v>V 1998</c:v>
                </c:pt>
                <c:pt idx="15">
                  <c:v>X 1998</c:v>
                </c:pt>
                <c:pt idx="16">
                  <c:v>IV 1999</c:v>
                </c:pt>
                <c:pt idx="17">
                  <c:v>IX 1999</c:v>
                </c:pt>
                <c:pt idx="18">
                  <c:v>V 2000</c:v>
                </c:pt>
                <c:pt idx="19">
                  <c:v>X 2000</c:v>
                </c:pt>
                <c:pt idx="20">
                  <c:v>IV 2001</c:v>
                </c:pt>
                <c:pt idx="21">
                  <c:v>XI 2001</c:v>
                </c:pt>
                <c:pt idx="22">
                  <c:v>V 2002</c:v>
                </c:pt>
                <c:pt idx="23">
                  <c:v>IX 2002</c:v>
                </c:pt>
                <c:pt idx="24">
                  <c:v>IV 2003</c:v>
                </c:pt>
                <c:pt idx="25">
                  <c:v>IX 2003</c:v>
                </c:pt>
                <c:pt idx="26">
                  <c:v>IV 2004</c:v>
                </c:pt>
                <c:pt idx="27">
                  <c:v>IX 2004</c:v>
                </c:pt>
                <c:pt idx="28">
                  <c:v>IV 2005</c:v>
                </c:pt>
                <c:pt idx="29">
                  <c:v>XI 2005</c:v>
                </c:pt>
                <c:pt idx="30">
                  <c:v>V 2006</c:v>
                </c:pt>
                <c:pt idx="31">
                  <c:v>X 2006</c:v>
                </c:pt>
                <c:pt idx="32">
                  <c:v>IV 2007</c:v>
                </c:pt>
                <c:pt idx="33">
                  <c:v>X 2007</c:v>
                </c:pt>
                <c:pt idx="34">
                  <c:v>V 2008</c:v>
                </c:pt>
                <c:pt idx="35">
                  <c:v>X 2008</c:v>
                </c:pt>
                <c:pt idx="36">
                  <c:v>V 2009</c:v>
                </c:pt>
                <c:pt idx="37">
                  <c:v>X 2009</c:v>
                </c:pt>
                <c:pt idx="38">
                  <c:v>V 2010</c:v>
                </c:pt>
                <c:pt idx="39">
                  <c:v>IX 2010</c:v>
                </c:pt>
                <c:pt idx="40">
                  <c:v>IV 2011</c:v>
                </c:pt>
                <c:pt idx="41">
                  <c:v>IX 2011</c:v>
                </c:pt>
                <c:pt idx="42">
                  <c:v>VI 2012</c:v>
                </c:pt>
                <c:pt idx="43">
                  <c:v>XI 2012</c:v>
                </c:pt>
                <c:pt idx="44">
                  <c:v>III 2013</c:v>
                </c:pt>
                <c:pt idx="45">
                  <c:v>IX 2013</c:v>
                </c:pt>
                <c:pt idx="46">
                  <c:v>V 2014</c:v>
                </c:pt>
                <c:pt idx="47">
                  <c:v>X 2014</c:v>
                </c:pt>
                <c:pt idx="48">
                  <c:v>III 2015</c:v>
                </c:pt>
                <c:pt idx="49">
                  <c:v>XI 2015</c:v>
                </c:pt>
                <c:pt idx="50">
                  <c:v>VI 2016</c:v>
                </c:pt>
                <c:pt idx="51">
                  <c:v>XI 2016</c:v>
                </c:pt>
                <c:pt idx="52">
                  <c:v>IV 2017</c:v>
                </c:pt>
              </c:strCache>
            </c:strRef>
          </c:cat>
          <c:val>
            <c:numRef>
              <c:f>Czwartorzęd!$O$25:$O$77</c:f>
              <c:numCache>
                <c:formatCode>General</c:formatCode>
                <c:ptCount val="53"/>
                <c:pt idx="0">
                  <c:v>84.9</c:v>
                </c:pt>
                <c:pt idx="1">
                  <c:v>84.7</c:v>
                </c:pt>
                <c:pt idx="2">
                  <c:v>84.6</c:v>
                </c:pt>
                <c:pt idx="3">
                  <c:v>84.6</c:v>
                </c:pt>
                <c:pt idx="4">
                  <c:v>84.4</c:v>
                </c:pt>
                <c:pt idx="5">
                  <c:v>84.3</c:v>
                </c:pt>
                <c:pt idx="6">
                  <c:v>84.1</c:v>
                </c:pt>
                <c:pt idx="7">
                  <c:v>84.1</c:v>
                </c:pt>
                <c:pt idx="8">
                  <c:v>83.9</c:v>
                </c:pt>
                <c:pt idx="9">
                  <c:v>83.8</c:v>
                </c:pt>
                <c:pt idx="10">
                  <c:v>83.9</c:v>
                </c:pt>
                <c:pt idx="11">
                  <c:v>83.9</c:v>
                </c:pt>
                <c:pt idx="12">
                  <c:v>84.4</c:v>
                </c:pt>
                <c:pt idx="13">
                  <c:v>83.8</c:v>
                </c:pt>
                <c:pt idx="14">
                  <c:v>83.6</c:v>
                </c:pt>
                <c:pt idx="15">
                  <c:v>83.6</c:v>
                </c:pt>
                <c:pt idx="16">
                  <c:v>83.5</c:v>
                </c:pt>
                <c:pt idx="17">
                  <c:v>83.6</c:v>
                </c:pt>
                <c:pt idx="18">
                  <c:v>83.55</c:v>
                </c:pt>
                <c:pt idx="19">
                  <c:v>83.6</c:v>
                </c:pt>
                <c:pt idx="20">
                  <c:v>83.3</c:v>
                </c:pt>
                <c:pt idx="21">
                  <c:v>83.6</c:v>
                </c:pt>
                <c:pt idx="22">
                  <c:v>83.9</c:v>
                </c:pt>
                <c:pt idx="23">
                  <c:v>83.2</c:v>
                </c:pt>
                <c:pt idx="24">
                  <c:v>83.3</c:v>
                </c:pt>
                <c:pt idx="25">
                  <c:v>83.3</c:v>
                </c:pt>
                <c:pt idx="26">
                  <c:v>83.2</c:v>
                </c:pt>
                <c:pt idx="27">
                  <c:v>83.2</c:v>
                </c:pt>
                <c:pt idx="28">
                  <c:v>83.3</c:v>
                </c:pt>
                <c:pt idx="29">
                  <c:v>83.3</c:v>
                </c:pt>
                <c:pt idx="30">
                  <c:v>83.2</c:v>
                </c:pt>
                <c:pt idx="31">
                  <c:v>86.5</c:v>
                </c:pt>
                <c:pt idx="32">
                  <c:v>86.5</c:v>
                </c:pt>
                <c:pt idx="33">
                  <c:v>86.5</c:v>
                </c:pt>
                <c:pt idx="34">
                  <c:v>86.2</c:v>
                </c:pt>
                <c:pt idx="35">
                  <c:v>86</c:v>
                </c:pt>
                <c:pt idx="36">
                  <c:v>86.3</c:v>
                </c:pt>
                <c:pt idx="37">
                  <c:v>83.1</c:v>
                </c:pt>
                <c:pt idx="38">
                  <c:v>83.5</c:v>
                </c:pt>
                <c:pt idx="39">
                  <c:v>83.4</c:v>
                </c:pt>
                <c:pt idx="44">
                  <c:v>83.57</c:v>
                </c:pt>
                <c:pt idx="45">
                  <c:v>83.57</c:v>
                </c:pt>
                <c:pt idx="46">
                  <c:v>83.36999999999999</c:v>
                </c:pt>
                <c:pt idx="47">
                  <c:v>83.57</c:v>
                </c:pt>
                <c:pt idx="48">
                  <c:v>94.61999999999999</c:v>
                </c:pt>
                <c:pt idx="49">
                  <c:v>87.8</c:v>
                </c:pt>
                <c:pt idx="50">
                  <c:v>90</c:v>
                </c:pt>
                <c:pt idx="51">
                  <c:v>87.8</c:v>
                </c:pt>
                <c:pt idx="52">
                  <c:v>84</c:v>
                </c:pt>
              </c:numCache>
            </c:numRef>
          </c:val>
          <c:smooth val="0"/>
        </c:ser>
        <c:ser>
          <c:idx val="5"/>
          <c:order val="1"/>
          <c:tx>
            <c:v>P14</c:v>
          </c:tx>
          <c:spPr>
            <a:ln w="15875" cap="rnd">
              <a:solidFill>
                <a:schemeClr val="accent6"/>
              </a:solidFill>
              <a:round/>
            </a:ln>
            <a:effectLst/>
          </c:spPr>
          <c:marker>
            <c:symbol val="star"/>
            <c:size val="3"/>
            <c:spPr>
              <a:noFill/>
              <a:ln w="9525">
                <a:solidFill>
                  <a:schemeClr val="accent6"/>
                </a:solidFill>
              </a:ln>
              <a:effectLst/>
            </c:spPr>
          </c:marker>
          <c:cat>
            <c:strRef>
              <c:f>Czwartorzęd!$L$25:$L$77</c:f>
              <c:strCache>
                <c:ptCount val="53"/>
                <c:pt idx="0">
                  <c:v>VII 1991</c:v>
                </c:pt>
                <c:pt idx="1">
                  <c:v>X 1991</c:v>
                </c:pt>
                <c:pt idx="2">
                  <c:v>V 1992</c:v>
                </c:pt>
                <c:pt idx="3">
                  <c:v>X 1992</c:v>
                </c:pt>
                <c:pt idx="4">
                  <c:v>V 1993</c:v>
                </c:pt>
                <c:pt idx="5">
                  <c:v>XI 1993</c:v>
                </c:pt>
                <c:pt idx="6">
                  <c:v>V 1994</c:v>
                </c:pt>
                <c:pt idx="7">
                  <c:v>X 1994</c:v>
                </c:pt>
                <c:pt idx="8">
                  <c:v>III 1995</c:v>
                </c:pt>
                <c:pt idx="9">
                  <c:v>X 1995</c:v>
                </c:pt>
                <c:pt idx="10">
                  <c:v>IV 1996</c:v>
                </c:pt>
                <c:pt idx="11">
                  <c:v>X 1996</c:v>
                </c:pt>
                <c:pt idx="12">
                  <c:v>IV 1997</c:v>
                </c:pt>
                <c:pt idx="13">
                  <c:v>VIII 1997</c:v>
                </c:pt>
                <c:pt idx="14">
                  <c:v>V 1998</c:v>
                </c:pt>
                <c:pt idx="15">
                  <c:v>X 1998</c:v>
                </c:pt>
                <c:pt idx="16">
                  <c:v>IV 1999</c:v>
                </c:pt>
                <c:pt idx="17">
                  <c:v>IX 1999</c:v>
                </c:pt>
                <c:pt idx="18">
                  <c:v>V 2000</c:v>
                </c:pt>
                <c:pt idx="19">
                  <c:v>X 2000</c:v>
                </c:pt>
                <c:pt idx="20">
                  <c:v>IV 2001</c:v>
                </c:pt>
                <c:pt idx="21">
                  <c:v>XI 2001</c:v>
                </c:pt>
                <c:pt idx="22">
                  <c:v>V 2002</c:v>
                </c:pt>
                <c:pt idx="23">
                  <c:v>IX 2002</c:v>
                </c:pt>
                <c:pt idx="24">
                  <c:v>IV 2003</c:v>
                </c:pt>
                <c:pt idx="25">
                  <c:v>IX 2003</c:v>
                </c:pt>
                <c:pt idx="26">
                  <c:v>IV 2004</c:v>
                </c:pt>
                <c:pt idx="27">
                  <c:v>IX 2004</c:v>
                </c:pt>
                <c:pt idx="28">
                  <c:v>IV 2005</c:v>
                </c:pt>
                <c:pt idx="29">
                  <c:v>XI 2005</c:v>
                </c:pt>
                <c:pt idx="30">
                  <c:v>V 2006</c:v>
                </c:pt>
                <c:pt idx="31">
                  <c:v>X 2006</c:v>
                </c:pt>
                <c:pt idx="32">
                  <c:v>IV 2007</c:v>
                </c:pt>
                <c:pt idx="33">
                  <c:v>X 2007</c:v>
                </c:pt>
                <c:pt idx="34">
                  <c:v>V 2008</c:v>
                </c:pt>
                <c:pt idx="35">
                  <c:v>X 2008</c:v>
                </c:pt>
                <c:pt idx="36">
                  <c:v>V 2009</c:v>
                </c:pt>
                <c:pt idx="37">
                  <c:v>X 2009</c:v>
                </c:pt>
                <c:pt idx="38">
                  <c:v>V 2010</c:v>
                </c:pt>
                <c:pt idx="39">
                  <c:v>IX 2010</c:v>
                </c:pt>
                <c:pt idx="40">
                  <c:v>IV 2011</c:v>
                </c:pt>
                <c:pt idx="41">
                  <c:v>IX 2011</c:v>
                </c:pt>
                <c:pt idx="42">
                  <c:v>VI 2012</c:v>
                </c:pt>
                <c:pt idx="43">
                  <c:v>XI 2012</c:v>
                </c:pt>
                <c:pt idx="44">
                  <c:v>III 2013</c:v>
                </c:pt>
                <c:pt idx="45">
                  <c:v>IX 2013</c:v>
                </c:pt>
                <c:pt idx="46">
                  <c:v>V 2014</c:v>
                </c:pt>
                <c:pt idx="47">
                  <c:v>X 2014</c:v>
                </c:pt>
                <c:pt idx="48">
                  <c:v>III 2015</c:v>
                </c:pt>
                <c:pt idx="49">
                  <c:v>XI 2015</c:v>
                </c:pt>
                <c:pt idx="50">
                  <c:v>VI 2016</c:v>
                </c:pt>
                <c:pt idx="51">
                  <c:v>XI 2016</c:v>
                </c:pt>
                <c:pt idx="52">
                  <c:v>IV 2017</c:v>
                </c:pt>
              </c:strCache>
            </c:strRef>
          </c:cat>
          <c:val>
            <c:numRef>
              <c:f>Czwartorzęd!$R$25:$R$74</c:f>
              <c:numCache>
                <c:formatCode>General</c:formatCode>
                <c:ptCount val="50"/>
                <c:pt idx="0">
                  <c:v>82.1</c:v>
                </c:pt>
                <c:pt idx="1">
                  <c:v>82</c:v>
                </c:pt>
                <c:pt idx="2">
                  <c:v>81.900000000000006</c:v>
                </c:pt>
                <c:pt idx="3">
                  <c:v>81.900000000000006</c:v>
                </c:pt>
                <c:pt idx="4">
                  <c:v>81.649999999999991</c:v>
                </c:pt>
                <c:pt idx="5">
                  <c:v>81.7</c:v>
                </c:pt>
                <c:pt idx="6">
                  <c:v>81.95</c:v>
                </c:pt>
                <c:pt idx="7">
                  <c:v>81.7</c:v>
                </c:pt>
                <c:pt idx="8">
                  <c:v>82.2</c:v>
                </c:pt>
                <c:pt idx="9">
                  <c:v>81.900000000000006</c:v>
                </c:pt>
                <c:pt idx="10">
                  <c:v>82</c:v>
                </c:pt>
                <c:pt idx="11">
                  <c:v>81.849999999999994</c:v>
                </c:pt>
                <c:pt idx="12">
                  <c:v>81.649999999999991</c:v>
                </c:pt>
                <c:pt idx="13">
                  <c:v>82.3</c:v>
                </c:pt>
                <c:pt idx="14">
                  <c:v>82.2</c:v>
                </c:pt>
                <c:pt idx="15">
                  <c:v>82.3</c:v>
                </c:pt>
                <c:pt idx="16">
                  <c:v>82.5</c:v>
                </c:pt>
                <c:pt idx="17">
                  <c:v>82.5</c:v>
                </c:pt>
                <c:pt idx="18">
                  <c:v>82.4</c:v>
                </c:pt>
                <c:pt idx="19">
                  <c:v>82.2</c:v>
                </c:pt>
                <c:pt idx="20">
                  <c:v>82.4</c:v>
                </c:pt>
                <c:pt idx="21">
                  <c:v>82</c:v>
                </c:pt>
                <c:pt idx="22">
                  <c:v>82.2</c:v>
                </c:pt>
                <c:pt idx="23">
                  <c:v>82.3</c:v>
                </c:pt>
                <c:pt idx="24">
                  <c:v>82.3</c:v>
                </c:pt>
                <c:pt idx="25">
                  <c:v>83.3</c:v>
                </c:pt>
                <c:pt idx="26">
                  <c:v>82.2</c:v>
                </c:pt>
                <c:pt idx="27">
                  <c:v>82.2</c:v>
                </c:pt>
                <c:pt idx="28">
                  <c:v>82.3</c:v>
                </c:pt>
                <c:pt idx="29">
                  <c:v>82.3</c:v>
                </c:pt>
                <c:pt idx="30">
                  <c:v>82.2</c:v>
                </c:pt>
                <c:pt idx="31">
                  <c:v>82.3</c:v>
                </c:pt>
                <c:pt idx="32">
                  <c:v>82.1</c:v>
                </c:pt>
                <c:pt idx="33">
                  <c:v>82.3</c:v>
                </c:pt>
                <c:pt idx="34">
                  <c:v>82.3</c:v>
                </c:pt>
                <c:pt idx="35">
                  <c:v>82.3</c:v>
                </c:pt>
                <c:pt idx="36">
                  <c:v>82.3</c:v>
                </c:pt>
                <c:pt idx="37">
                  <c:v>82</c:v>
                </c:pt>
                <c:pt idx="38">
                  <c:v>82</c:v>
                </c:pt>
                <c:pt idx="39">
                  <c:v>81.900000000000006</c:v>
                </c:pt>
                <c:pt idx="40">
                  <c:v>82.6</c:v>
                </c:pt>
                <c:pt idx="41">
                  <c:v>82.26</c:v>
                </c:pt>
                <c:pt idx="49">
                  <c:v>81.36</c:v>
                </c:pt>
              </c:numCache>
            </c:numRef>
          </c:val>
          <c:smooth val="0"/>
        </c:ser>
        <c:ser>
          <c:idx val="0"/>
          <c:order val="2"/>
          <c:tx>
            <c:v>Q-1</c:v>
          </c:tx>
          <c:spPr>
            <a:ln w="19050" cap="rnd">
              <a:solidFill>
                <a:schemeClr val="accent1"/>
              </a:solidFill>
              <a:round/>
            </a:ln>
            <a:effectLst/>
          </c:spPr>
          <c:marker>
            <c:symbol val="plus"/>
            <c:size val="3"/>
            <c:spPr>
              <a:noFill/>
              <a:ln w="9525">
                <a:solidFill>
                  <a:schemeClr val="accent1"/>
                </a:solidFill>
              </a:ln>
              <a:effectLst/>
            </c:spPr>
          </c:marker>
          <c:val>
            <c:numRef>
              <c:f>Czwartorzęd!$U$25:$U$77</c:f>
              <c:numCache>
                <c:formatCode>General</c:formatCode>
                <c:ptCount val="53"/>
                <c:pt idx="48">
                  <c:v>82.29</c:v>
                </c:pt>
                <c:pt idx="49">
                  <c:v>81.92</c:v>
                </c:pt>
                <c:pt idx="50">
                  <c:v>82.82</c:v>
                </c:pt>
                <c:pt idx="51">
                  <c:v>81.72</c:v>
                </c:pt>
                <c:pt idx="52">
                  <c:v>81.819999999999993</c:v>
                </c:pt>
              </c:numCache>
            </c:numRef>
          </c:val>
          <c:smooth val="0"/>
        </c:ser>
        <c:ser>
          <c:idx val="1"/>
          <c:order val="3"/>
          <c:tx>
            <c:v>Q-2</c:v>
          </c:tx>
          <c:spPr>
            <a:ln w="19050" cap="rnd">
              <a:solidFill>
                <a:schemeClr val="accent2"/>
              </a:solidFill>
              <a:round/>
            </a:ln>
            <a:effectLst/>
          </c:spPr>
          <c:marker>
            <c:symbol val="circle"/>
            <c:size val="3"/>
            <c:spPr>
              <a:solidFill>
                <a:schemeClr val="accent2"/>
              </a:solidFill>
              <a:ln w="9525">
                <a:solidFill>
                  <a:schemeClr val="accent2"/>
                </a:solidFill>
              </a:ln>
              <a:effectLst/>
            </c:spPr>
          </c:marker>
          <c:val>
            <c:numRef>
              <c:f>Czwartorzęd!$V$25:$V$77</c:f>
              <c:numCache>
                <c:formatCode>General</c:formatCode>
                <c:ptCount val="53"/>
                <c:pt idx="48">
                  <c:v>84.01</c:v>
                </c:pt>
                <c:pt idx="49">
                  <c:v>83.76</c:v>
                </c:pt>
                <c:pt idx="50">
                  <c:v>84.06</c:v>
                </c:pt>
                <c:pt idx="51">
                  <c:v>83.960000000000022</c:v>
                </c:pt>
                <c:pt idx="52">
                  <c:v>83.960000000000022</c:v>
                </c:pt>
              </c:numCache>
            </c:numRef>
          </c:val>
          <c:smooth val="0"/>
        </c:ser>
        <c:ser>
          <c:idx val="3"/>
          <c:order val="4"/>
          <c:tx>
            <c:v>Q-3</c:v>
          </c:tx>
          <c:spPr>
            <a:ln w="19050" cap="rnd">
              <a:solidFill>
                <a:schemeClr val="accent4"/>
              </a:solidFill>
              <a:round/>
            </a:ln>
            <a:effectLst/>
          </c:spPr>
          <c:marker>
            <c:symbol val="triangle"/>
            <c:size val="3"/>
            <c:spPr>
              <a:solidFill>
                <a:schemeClr val="accent4"/>
              </a:solidFill>
              <a:ln w="9525">
                <a:solidFill>
                  <a:schemeClr val="accent4"/>
                </a:solidFill>
              </a:ln>
              <a:effectLst/>
            </c:spPr>
          </c:marker>
          <c:val>
            <c:numRef>
              <c:f>Czwartorzęd!$W$25:$W$77</c:f>
              <c:numCache>
                <c:formatCode>General</c:formatCode>
                <c:ptCount val="53"/>
                <c:pt idx="48">
                  <c:v>86.97</c:v>
                </c:pt>
                <c:pt idx="49">
                  <c:v>86.82</c:v>
                </c:pt>
                <c:pt idx="50">
                  <c:v>86.82</c:v>
                </c:pt>
                <c:pt idx="51">
                  <c:v>86.54</c:v>
                </c:pt>
                <c:pt idx="52">
                  <c:v>86.61999999999999</c:v>
                </c:pt>
              </c:numCache>
            </c:numRef>
          </c:val>
          <c:smooth val="0"/>
        </c:ser>
        <c:ser>
          <c:idx val="4"/>
          <c:order val="5"/>
          <c:tx>
            <c:v>Q-4</c:v>
          </c:tx>
          <c:spPr>
            <a:ln w="19050" cap="rnd">
              <a:solidFill>
                <a:srgbClr val="C00000"/>
              </a:solidFill>
              <a:round/>
            </a:ln>
            <a:effectLst/>
          </c:spPr>
          <c:marker>
            <c:symbol val="square"/>
            <c:size val="3"/>
            <c:spPr>
              <a:solidFill>
                <a:srgbClr val="C00000"/>
              </a:solidFill>
              <a:ln w="9525">
                <a:solidFill>
                  <a:srgbClr val="C00000"/>
                </a:solidFill>
              </a:ln>
              <a:effectLst/>
            </c:spPr>
          </c:marker>
          <c:val>
            <c:numRef>
              <c:f>Czwartorzęd!$X$25:$X$77</c:f>
              <c:numCache>
                <c:formatCode>General</c:formatCode>
                <c:ptCount val="53"/>
                <c:pt idx="48">
                  <c:v>89.54</c:v>
                </c:pt>
                <c:pt idx="49">
                  <c:v>89.53</c:v>
                </c:pt>
                <c:pt idx="50">
                  <c:v>89.230000000000032</c:v>
                </c:pt>
                <c:pt idx="51">
                  <c:v>89.080000000000013</c:v>
                </c:pt>
                <c:pt idx="52">
                  <c:v>89.230000000000032</c:v>
                </c:pt>
              </c:numCache>
            </c:numRef>
          </c:val>
          <c:smooth val="0"/>
        </c:ser>
        <c:ser>
          <c:idx val="6"/>
          <c:order val="6"/>
          <c:tx>
            <c:v>Q-5</c:v>
          </c:tx>
          <c:spPr>
            <a:ln w="19050" cap="rnd">
              <a:solidFill>
                <a:schemeClr val="accent1">
                  <a:lumMod val="60000"/>
                </a:schemeClr>
              </a:solidFill>
              <a:round/>
            </a:ln>
            <a:effectLst/>
          </c:spPr>
          <c:marker>
            <c:symbol val="circle"/>
            <c:size val="3"/>
            <c:spPr>
              <a:solidFill>
                <a:schemeClr val="accent1">
                  <a:lumMod val="60000"/>
                </a:schemeClr>
              </a:solidFill>
              <a:ln w="9525">
                <a:solidFill>
                  <a:schemeClr val="accent1">
                    <a:lumMod val="60000"/>
                  </a:schemeClr>
                </a:solidFill>
              </a:ln>
              <a:effectLst/>
            </c:spPr>
          </c:marker>
          <c:val>
            <c:numRef>
              <c:f>Czwartorzęd!$Y$25:$Y$77</c:f>
              <c:numCache>
                <c:formatCode>General</c:formatCode>
                <c:ptCount val="53"/>
                <c:pt idx="48">
                  <c:v>90.32</c:v>
                </c:pt>
                <c:pt idx="49">
                  <c:v>90.169999999999987</c:v>
                </c:pt>
                <c:pt idx="50">
                  <c:v>90.27</c:v>
                </c:pt>
                <c:pt idx="51">
                  <c:v>89.92</c:v>
                </c:pt>
                <c:pt idx="52">
                  <c:v>90.07</c:v>
                </c:pt>
              </c:numCache>
            </c:numRef>
          </c:val>
          <c:smooth val="0"/>
        </c:ser>
        <c:dLbls>
          <c:showLegendKey val="0"/>
          <c:showVal val="0"/>
          <c:showCatName val="0"/>
          <c:showSerName val="0"/>
          <c:showPercent val="0"/>
          <c:showBubbleSize val="0"/>
        </c:dLbls>
        <c:marker val="1"/>
        <c:smooth val="0"/>
        <c:axId val="-481253360"/>
        <c:axId val="-481265328"/>
      </c:lineChart>
      <c:catAx>
        <c:axId val="-48125336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Data</a:t>
                </a:r>
                <a:r>
                  <a:rPr lang="pl-PL" baseline="0"/>
                  <a:t> pomiaru</a:t>
                </a:r>
                <a:endParaRPr lang="pl-PL"/>
              </a:p>
            </c:rich>
          </c:tx>
          <c:overlay val="0"/>
          <c:spPr>
            <a:noFill/>
            <a:ln>
              <a:noFill/>
            </a:ln>
            <a:effectLst/>
          </c:sp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81265328"/>
        <c:crosses val="autoZero"/>
        <c:auto val="0"/>
        <c:lblAlgn val="ctr"/>
        <c:lblOffset val="100"/>
        <c:tickLblSkip val="1"/>
        <c:tickMarkSkip val="1"/>
        <c:noMultiLvlLbl val="0"/>
      </c:catAx>
      <c:valAx>
        <c:axId val="-481265328"/>
        <c:scaling>
          <c:orientation val="minMax"/>
          <c:min val="8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baseline="0"/>
                  <a:t>H, m n.p.m.</a:t>
                </a:r>
                <a:endParaRPr lang="pl-PL"/>
              </a:p>
            </c:rich>
          </c:tx>
          <c:overlay val="0"/>
          <c:spPr>
            <a:noFill/>
            <a:ln>
              <a:noFill/>
            </a:ln>
            <a:effectLst/>
          </c:spPr>
        </c:title>
        <c:numFmt formatCode="General" sourceLinked="1"/>
        <c:majorTickMark val="out"/>
        <c:minorTickMark val="out"/>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81253360"/>
        <c:crosses val="autoZero"/>
        <c:crossBetween val="midCat"/>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v>P2</c:v>
          </c:tx>
          <c:spPr>
            <a:ln w="15875" cap="rnd">
              <a:solidFill>
                <a:schemeClr val="accent1"/>
              </a:solidFill>
              <a:round/>
            </a:ln>
            <a:effectLst/>
          </c:spPr>
          <c:marker>
            <c:symbol val="circle"/>
            <c:size val="3"/>
            <c:spPr>
              <a:solidFill>
                <a:schemeClr val="accent1"/>
              </a:solidFill>
              <a:ln w="9525">
                <a:solidFill>
                  <a:schemeClr val="accent1"/>
                </a:solidFill>
              </a:ln>
              <a:effectLst/>
            </c:spPr>
          </c:marker>
          <c:cat>
            <c:strRef>
              <c:f>Czwartorzęd!$L$25:$L$77</c:f>
              <c:strCache>
                <c:ptCount val="53"/>
                <c:pt idx="0">
                  <c:v>VII 1991</c:v>
                </c:pt>
                <c:pt idx="1">
                  <c:v>X 1991</c:v>
                </c:pt>
                <c:pt idx="2">
                  <c:v>V 1992</c:v>
                </c:pt>
                <c:pt idx="3">
                  <c:v>X 1992</c:v>
                </c:pt>
                <c:pt idx="4">
                  <c:v>V 1993</c:v>
                </c:pt>
                <c:pt idx="5">
                  <c:v>XI 1993</c:v>
                </c:pt>
                <c:pt idx="6">
                  <c:v>V 1994</c:v>
                </c:pt>
                <c:pt idx="7">
                  <c:v>X 1994</c:v>
                </c:pt>
                <c:pt idx="8">
                  <c:v>III 1995</c:v>
                </c:pt>
                <c:pt idx="9">
                  <c:v>X 1995</c:v>
                </c:pt>
                <c:pt idx="10">
                  <c:v>IV 1996</c:v>
                </c:pt>
                <c:pt idx="11">
                  <c:v>X 1996</c:v>
                </c:pt>
                <c:pt idx="12">
                  <c:v>IV 1997</c:v>
                </c:pt>
                <c:pt idx="13">
                  <c:v>VIII 1997</c:v>
                </c:pt>
                <c:pt idx="14">
                  <c:v>V 1998</c:v>
                </c:pt>
                <c:pt idx="15">
                  <c:v>X 1998</c:v>
                </c:pt>
                <c:pt idx="16">
                  <c:v>IV 1999</c:v>
                </c:pt>
                <c:pt idx="17">
                  <c:v>IX 1999</c:v>
                </c:pt>
                <c:pt idx="18">
                  <c:v>V 2000</c:v>
                </c:pt>
                <c:pt idx="19">
                  <c:v>X 2000</c:v>
                </c:pt>
                <c:pt idx="20">
                  <c:v>IV 2001</c:v>
                </c:pt>
                <c:pt idx="21">
                  <c:v>XI 2001</c:v>
                </c:pt>
                <c:pt idx="22">
                  <c:v>V 2002</c:v>
                </c:pt>
                <c:pt idx="23">
                  <c:v>IX 2002</c:v>
                </c:pt>
                <c:pt idx="24">
                  <c:v>IV 2003</c:v>
                </c:pt>
                <c:pt idx="25">
                  <c:v>IX 2003</c:v>
                </c:pt>
                <c:pt idx="26">
                  <c:v>IV 2004</c:v>
                </c:pt>
                <c:pt idx="27">
                  <c:v>IX 2004</c:v>
                </c:pt>
                <c:pt idx="28">
                  <c:v>IV 2005</c:v>
                </c:pt>
                <c:pt idx="29">
                  <c:v>XI 2005</c:v>
                </c:pt>
                <c:pt idx="30">
                  <c:v>V 2006</c:v>
                </c:pt>
                <c:pt idx="31">
                  <c:v>X 2006</c:v>
                </c:pt>
                <c:pt idx="32">
                  <c:v>IV 2007</c:v>
                </c:pt>
                <c:pt idx="33">
                  <c:v>X 2007</c:v>
                </c:pt>
                <c:pt idx="34">
                  <c:v>V 2008</c:v>
                </c:pt>
                <c:pt idx="35">
                  <c:v>X 2008</c:v>
                </c:pt>
                <c:pt idx="36">
                  <c:v>V 2009</c:v>
                </c:pt>
                <c:pt idx="37">
                  <c:v>X 2009</c:v>
                </c:pt>
                <c:pt idx="38">
                  <c:v>V 2010</c:v>
                </c:pt>
                <c:pt idx="39">
                  <c:v>IX 2010</c:v>
                </c:pt>
                <c:pt idx="40">
                  <c:v>IV 2011</c:v>
                </c:pt>
                <c:pt idx="41">
                  <c:v>IX 2011</c:v>
                </c:pt>
                <c:pt idx="42">
                  <c:v>VI 2012</c:v>
                </c:pt>
                <c:pt idx="43">
                  <c:v>XI 2012</c:v>
                </c:pt>
                <c:pt idx="44">
                  <c:v>III 2013</c:v>
                </c:pt>
                <c:pt idx="45">
                  <c:v>IX 2013</c:v>
                </c:pt>
                <c:pt idx="46">
                  <c:v>V 2014</c:v>
                </c:pt>
                <c:pt idx="47">
                  <c:v>X 2014</c:v>
                </c:pt>
                <c:pt idx="48">
                  <c:v>III 2015</c:v>
                </c:pt>
                <c:pt idx="49">
                  <c:v>XI 2015</c:v>
                </c:pt>
                <c:pt idx="50">
                  <c:v>VI 2016</c:v>
                </c:pt>
                <c:pt idx="51">
                  <c:v>XI 2016</c:v>
                </c:pt>
                <c:pt idx="52">
                  <c:v>IV 2017</c:v>
                </c:pt>
              </c:strCache>
            </c:strRef>
          </c:cat>
          <c:val>
            <c:numRef>
              <c:f>Czwartorzęd!$M$25:$M$77</c:f>
              <c:numCache>
                <c:formatCode>General</c:formatCode>
                <c:ptCount val="53"/>
                <c:pt idx="0">
                  <c:v>83.25</c:v>
                </c:pt>
                <c:pt idx="1">
                  <c:v>83.05</c:v>
                </c:pt>
                <c:pt idx="2">
                  <c:v>82.95</c:v>
                </c:pt>
                <c:pt idx="3">
                  <c:v>83.05</c:v>
                </c:pt>
                <c:pt idx="4">
                  <c:v>82.7</c:v>
                </c:pt>
                <c:pt idx="5">
                  <c:v>82.55</c:v>
                </c:pt>
                <c:pt idx="6">
                  <c:v>86</c:v>
                </c:pt>
                <c:pt idx="7">
                  <c:v>83.75</c:v>
                </c:pt>
                <c:pt idx="8">
                  <c:v>83.45</c:v>
                </c:pt>
                <c:pt idx="9">
                  <c:v>83.55</c:v>
                </c:pt>
                <c:pt idx="10">
                  <c:v>83.45</c:v>
                </c:pt>
                <c:pt idx="11">
                  <c:v>83.649999999999991</c:v>
                </c:pt>
                <c:pt idx="12">
                  <c:v>82.7</c:v>
                </c:pt>
                <c:pt idx="13">
                  <c:v>83.45</c:v>
                </c:pt>
                <c:pt idx="14">
                  <c:v>83.25</c:v>
                </c:pt>
                <c:pt idx="15">
                  <c:v>82.35</c:v>
                </c:pt>
                <c:pt idx="16">
                  <c:v>82.45</c:v>
                </c:pt>
                <c:pt idx="17">
                  <c:v>85.3</c:v>
                </c:pt>
                <c:pt idx="18">
                  <c:v>83.649999999999991</c:v>
                </c:pt>
                <c:pt idx="19">
                  <c:v>83.45</c:v>
                </c:pt>
                <c:pt idx="20">
                  <c:v>83.35</c:v>
                </c:pt>
                <c:pt idx="21">
                  <c:v>83.649999999999991</c:v>
                </c:pt>
                <c:pt idx="22">
                  <c:v>83.35</c:v>
                </c:pt>
                <c:pt idx="23">
                  <c:v>84.05</c:v>
                </c:pt>
                <c:pt idx="24">
                  <c:v>84.149999999999991</c:v>
                </c:pt>
                <c:pt idx="25">
                  <c:v>84.149999999999991</c:v>
                </c:pt>
                <c:pt idx="26">
                  <c:v>83.1</c:v>
                </c:pt>
                <c:pt idx="27">
                  <c:v>83.149999999999991</c:v>
                </c:pt>
                <c:pt idx="28">
                  <c:v>83.149999999999991</c:v>
                </c:pt>
                <c:pt idx="29">
                  <c:v>83.1</c:v>
                </c:pt>
                <c:pt idx="30">
                  <c:v>83.05</c:v>
                </c:pt>
                <c:pt idx="31">
                  <c:v>83.95</c:v>
                </c:pt>
                <c:pt idx="32">
                  <c:v>83.75</c:v>
                </c:pt>
                <c:pt idx="33">
                  <c:v>84.149999999999991</c:v>
                </c:pt>
                <c:pt idx="34">
                  <c:v>84.35</c:v>
                </c:pt>
                <c:pt idx="35">
                  <c:v>84.649999999999991</c:v>
                </c:pt>
                <c:pt idx="36">
                  <c:v>84.649999999999991</c:v>
                </c:pt>
                <c:pt idx="37">
                  <c:v>84.149999999999991</c:v>
                </c:pt>
                <c:pt idx="38">
                  <c:v>84.85</c:v>
                </c:pt>
                <c:pt idx="39">
                  <c:v>83.7</c:v>
                </c:pt>
                <c:pt idx="40">
                  <c:v>83.95</c:v>
                </c:pt>
                <c:pt idx="41">
                  <c:v>84.82</c:v>
                </c:pt>
                <c:pt idx="42">
                  <c:v>84.52</c:v>
                </c:pt>
                <c:pt idx="43">
                  <c:v>84.61999999999999</c:v>
                </c:pt>
                <c:pt idx="44">
                  <c:v>84.3</c:v>
                </c:pt>
                <c:pt idx="45">
                  <c:v>84.32</c:v>
                </c:pt>
                <c:pt idx="46">
                  <c:v>83.02</c:v>
                </c:pt>
                <c:pt idx="47">
                  <c:v>82.77</c:v>
                </c:pt>
                <c:pt idx="48">
                  <c:v>82.61999999999999</c:v>
                </c:pt>
              </c:numCache>
            </c:numRef>
          </c:val>
          <c:smooth val="0"/>
        </c:ser>
        <c:ser>
          <c:idx val="1"/>
          <c:order val="1"/>
          <c:tx>
            <c:v>P4</c:v>
          </c:tx>
          <c:spPr>
            <a:ln w="15875" cap="rnd">
              <a:solidFill>
                <a:schemeClr val="accent2"/>
              </a:solidFill>
              <a:round/>
            </a:ln>
            <a:effectLst/>
          </c:spPr>
          <c:marker>
            <c:symbol val="square"/>
            <c:size val="3"/>
            <c:spPr>
              <a:solidFill>
                <a:schemeClr val="accent2"/>
              </a:solidFill>
              <a:ln w="9525">
                <a:solidFill>
                  <a:schemeClr val="accent2"/>
                </a:solidFill>
              </a:ln>
              <a:effectLst/>
            </c:spPr>
          </c:marker>
          <c:cat>
            <c:strRef>
              <c:f>Czwartorzęd!$L$25:$L$77</c:f>
              <c:strCache>
                <c:ptCount val="53"/>
                <c:pt idx="0">
                  <c:v>VII 1991</c:v>
                </c:pt>
                <c:pt idx="1">
                  <c:v>X 1991</c:v>
                </c:pt>
                <c:pt idx="2">
                  <c:v>V 1992</c:v>
                </c:pt>
                <c:pt idx="3">
                  <c:v>X 1992</c:v>
                </c:pt>
                <c:pt idx="4">
                  <c:v>V 1993</c:v>
                </c:pt>
                <c:pt idx="5">
                  <c:v>XI 1993</c:v>
                </c:pt>
                <c:pt idx="6">
                  <c:v>V 1994</c:v>
                </c:pt>
                <c:pt idx="7">
                  <c:v>X 1994</c:v>
                </c:pt>
                <c:pt idx="8">
                  <c:v>III 1995</c:v>
                </c:pt>
                <c:pt idx="9">
                  <c:v>X 1995</c:v>
                </c:pt>
                <c:pt idx="10">
                  <c:v>IV 1996</c:v>
                </c:pt>
                <c:pt idx="11">
                  <c:v>X 1996</c:v>
                </c:pt>
                <c:pt idx="12">
                  <c:v>IV 1997</c:v>
                </c:pt>
                <c:pt idx="13">
                  <c:v>VIII 1997</c:v>
                </c:pt>
                <c:pt idx="14">
                  <c:v>V 1998</c:v>
                </c:pt>
                <c:pt idx="15">
                  <c:v>X 1998</c:v>
                </c:pt>
                <c:pt idx="16">
                  <c:v>IV 1999</c:v>
                </c:pt>
                <c:pt idx="17">
                  <c:v>IX 1999</c:v>
                </c:pt>
                <c:pt idx="18">
                  <c:v>V 2000</c:v>
                </c:pt>
                <c:pt idx="19">
                  <c:v>X 2000</c:v>
                </c:pt>
                <c:pt idx="20">
                  <c:v>IV 2001</c:v>
                </c:pt>
                <c:pt idx="21">
                  <c:v>XI 2001</c:v>
                </c:pt>
                <c:pt idx="22">
                  <c:v>V 2002</c:v>
                </c:pt>
                <c:pt idx="23">
                  <c:v>IX 2002</c:v>
                </c:pt>
                <c:pt idx="24">
                  <c:v>IV 2003</c:v>
                </c:pt>
                <c:pt idx="25">
                  <c:v>IX 2003</c:v>
                </c:pt>
                <c:pt idx="26">
                  <c:v>IV 2004</c:v>
                </c:pt>
                <c:pt idx="27">
                  <c:v>IX 2004</c:v>
                </c:pt>
                <c:pt idx="28">
                  <c:v>IV 2005</c:v>
                </c:pt>
                <c:pt idx="29">
                  <c:v>XI 2005</c:v>
                </c:pt>
                <c:pt idx="30">
                  <c:v>V 2006</c:v>
                </c:pt>
                <c:pt idx="31">
                  <c:v>X 2006</c:v>
                </c:pt>
                <c:pt idx="32">
                  <c:v>IV 2007</c:v>
                </c:pt>
                <c:pt idx="33">
                  <c:v>X 2007</c:v>
                </c:pt>
                <c:pt idx="34">
                  <c:v>V 2008</c:v>
                </c:pt>
                <c:pt idx="35">
                  <c:v>X 2008</c:v>
                </c:pt>
                <c:pt idx="36">
                  <c:v>V 2009</c:v>
                </c:pt>
                <c:pt idx="37">
                  <c:v>X 2009</c:v>
                </c:pt>
                <c:pt idx="38">
                  <c:v>V 2010</c:v>
                </c:pt>
                <c:pt idx="39">
                  <c:v>IX 2010</c:v>
                </c:pt>
                <c:pt idx="40">
                  <c:v>IV 2011</c:v>
                </c:pt>
                <c:pt idx="41">
                  <c:v>IX 2011</c:v>
                </c:pt>
                <c:pt idx="42">
                  <c:v>VI 2012</c:v>
                </c:pt>
                <c:pt idx="43">
                  <c:v>XI 2012</c:v>
                </c:pt>
                <c:pt idx="44">
                  <c:v>III 2013</c:v>
                </c:pt>
                <c:pt idx="45">
                  <c:v>IX 2013</c:v>
                </c:pt>
                <c:pt idx="46">
                  <c:v>V 2014</c:v>
                </c:pt>
                <c:pt idx="47">
                  <c:v>X 2014</c:v>
                </c:pt>
                <c:pt idx="48">
                  <c:v>III 2015</c:v>
                </c:pt>
                <c:pt idx="49">
                  <c:v>XI 2015</c:v>
                </c:pt>
                <c:pt idx="50">
                  <c:v>VI 2016</c:v>
                </c:pt>
                <c:pt idx="51">
                  <c:v>XI 2016</c:v>
                </c:pt>
                <c:pt idx="52">
                  <c:v>IV 2017</c:v>
                </c:pt>
              </c:strCache>
            </c:strRef>
          </c:cat>
          <c:val>
            <c:numRef>
              <c:f>Czwartorzęd!$N$25:$N$77</c:f>
              <c:numCache>
                <c:formatCode>General</c:formatCode>
                <c:ptCount val="53"/>
                <c:pt idx="0">
                  <c:v>90.1</c:v>
                </c:pt>
                <c:pt idx="1">
                  <c:v>90.05</c:v>
                </c:pt>
                <c:pt idx="2">
                  <c:v>90.7</c:v>
                </c:pt>
                <c:pt idx="3">
                  <c:v>90.3</c:v>
                </c:pt>
                <c:pt idx="4">
                  <c:v>90.55</c:v>
                </c:pt>
                <c:pt idx="5">
                  <c:v>90.7</c:v>
                </c:pt>
                <c:pt idx="6">
                  <c:v>90.45</c:v>
                </c:pt>
                <c:pt idx="7">
                  <c:v>90.3</c:v>
                </c:pt>
                <c:pt idx="8">
                  <c:v>90.7</c:v>
                </c:pt>
                <c:pt idx="9">
                  <c:v>90.55</c:v>
                </c:pt>
                <c:pt idx="10">
                  <c:v>90.6</c:v>
                </c:pt>
                <c:pt idx="11">
                  <c:v>90.55</c:v>
                </c:pt>
                <c:pt idx="12">
                  <c:v>90.55</c:v>
                </c:pt>
                <c:pt idx="13">
                  <c:v>90.7</c:v>
                </c:pt>
                <c:pt idx="14">
                  <c:v>90</c:v>
                </c:pt>
                <c:pt idx="15">
                  <c:v>90.1</c:v>
                </c:pt>
                <c:pt idx="16">
                  <c:v>90.1</c:v>
                </c:pt>
                <c:pt idx="17">
                  <c:v>90.1</c:v>
                </c:pt>
                <c:pt idx="18">
                  <c:v>89.25</c:v>
                </c:pt>
                <c:pt idx="19">
                  <c:v>90</c:v>
                </c:pt>
                <c:pt idx="20">
                  <c:v>89.9</c:v>
                </c:pt>
                <c:pt idx="21">
                  <c:v>89.5</c:v>
                </c:pt>
                <c:pt idx="22">
                  <c:v>89.2</c:v>
                </c:pt>
                <c:pt idx="23">
                  <c:v>89</c:v>
                </c:pt>
                <c:pt idx="24">
                  <c:v>89</c:v>
                </c:pt>
                <c:pt idx="25">
                  <c:v>89</c:v>
                </c:pt>
                <c:pt idx="26">
                  <c:v>84.149999999999991</c:v>
                </c:pt>
                <c:pt idx="27">
                  <c:v>84.1</c:v>
                </c:pt>
                <c:pt idx="28">
                  <c:v>84.1</c:v>
                </c:pt>
                <c:pt idx="29">
                  <c:v>84.2</c:v>
                </c:pt>
                <c:pt idx="30">
                  <c:v>84.1</c:v>
                </c:pt>
                <c:pt idx="39">
                  <c:v>100</c:v>
                </c:pt>
                <c:pt idx="40">
                  <c:v>96.2</c:v>
                </c:pt>
                <c:pt idx="41">
                  <c:v>95.2</c:v>
                </c:pt>
                <c:pt idx="42">
                  <c:v>95.2</c:v>
                </c:pt>
              </c:numCache>
            </c:numRef>
          </c:val>
          <c:smooth val="0"/>
        </c:ser>
        <c:ser>
          <c:idx val="3"/>
          <c:order val="2"/>
          <c:tx>
            <c:v>P8</c:v>
          </c:tx>
          <c:spPr>
            <a:ln w="15875" cap="rnd">
              <a:solidFill>
                <a:schemeClr val="accent4"/>
              </a:solidFill>
              <a:round/>
            </a:ln>
            <a:effectLst/>
          </c:spPr>
          <c:marker>
            <c:symbol val="triangle"/>
            <c:size val="3"/>
            <c:spPr>
              <a:solidFill>
                <a:schemeClr val="accent4"/>
              </a:solidFill>
              <a:ln w="9525">
                <a:solidFill>
                  <a:schemeClr val="accent4"/>
                </a:solidFill>
              </a:ln>
              <a:effectLst/>
            </c:spPr>
          </c:marker>
          <c:cat>
            <c:strRef>
              <c:f>Czwartorzęd!$L$25:$L$77</c:f>
              <c:strCache>
                <c:ptCount val="53"/>
                <c:pt idx="0">
                  <c:v>VII 1991</c:v>
                </c:pt>
                <c:pt idx="1">
                  <c:v>X 1991</c:v>
                </c:pt>
                <c:pt idx="2">
                  <c:v>V 1992</c:v>
                </c:pt>
                <c:pt idx="3">
                  <c:v>X 1992</c:v>
                </c:pt>
                <c:pt idx="4">
                  <c:v>V 1993</c:v>
                </c:pt>
                <c:pt idx="5">
                  <c:v>XI 1993</c:v>
                </c:pt>
                <c:pt idx="6">
                  <c:v>V 1994</c:v>
                </c:pt>
                <c:pt idx="7">
                  <c:v>X 1994</c:v>
                </c:pt>
                <c:pt idx="8">
                  <c:v>III 1995</c:v>
                </c:pt>
                <c:pt idx="9">
                  <c:v>X 1995</c:v>
                </c:pt>
                <c:pt idx="10">
                  <c:v>IV 1996</c:v>
                </c:pt>
                <c:pt idx="11">
                  <c:v>X 1996</c:v>
                </c:pt>
                <c:pt idx="12">
                  <c:v>IV 1997</c:v>
                </c:pt>
                <c:pt idx="13">
                  <c:v>VIII 1997</c:v>
                </c:pt>
                <c:pt idx="14">
                  <c:v>V 1998</c:v>
                </c:pt>
                <c:pt idx="15">
                  <c:v>X 1998</c:v>
                </c:pt>
                <c:pt idx="16">
                  <c:v>IV 1999</c:v>
                </c:pt>
                <c:pt idx="17">
                  <c:v>IX 1999</c:v>
                </c:pt>
                <c:pt idx="18">
                  <c:v>V 2000</c:v>
                </c:pt>
                <c:pt idx="19">
                  <c:v>X 2000</c:v>
                </c:pt>
                <c:pt idx="20">
                  <c:v>IV 2001</c:v>
                </c:pt>
                <c:pt idx="21">
                  <c:v>XI 2001</c:v>
                </c:pt>
                <c:pt idx="22">
                  <c:v>V 2002</c:v>
                </c:pt>
                <c:pt idx="23">
                  <c:v>IX 2002</c:v>
                </c:pt>
                <c:pt idx="24">
                  <c:v>IV 2003</c:v>
                </c:pt>
                <c:pt idx="25">
                  <c:v>IX 2003</c:v>
                </c:pt>
                <c:pt idx="26">
                  <c:v>IV 2004</c:v>
                </c:pt>
                <c:pt idx="27">
                  <c:v>IX 2004</c:v>
                </c:pt>
                <c:pt idx="28">
                  <c:v>IV 2005</c:v>
                </c:pt>
                <c:pt idx="29">
                  <c:v>XI 2005</c:v>
                </c:pt>
                <c:pt idx="30">
                  <c:v>V 2006</c:v>
                </c:pt>
                <c:pt idx="31">
                  <c:v>X 2006</c:v>
                </c:pt>
                <c:pt idx="32">
                  <c:v>IV 2007</c:v>
                </c:pt>
                <c:pt idx="33">
                  <c:v>X 2007</c:v>
                </c:pt>
                <c:pt idx="34">
                  <c:v>V 2008</c:v>
                </c:pt>
                <c:pt idx="35">
                  <c:v>X 2008</c:v>
                </c:pt>
                <c:pt idx="36">
                  <c:v>V 2009</c:v>
                </c:pt>
                <c:pt idx="37">
                  <c:v>X 2009</c:v>
                </c:pt>
                <c:pt idx="38">
                  <c:v>V 2010</c:v>
                </c:pt>
                <c:pt idx="39">
                  <c:v>IX 2010</c:v>
                </c:pt>
                <c:pt idx="40">
                  <c:v>IV 2011</c:v>
                </c:pt>
                <c:pt idx="41">
                  <c:v>IX 2011</c:v>
                </c:pt>
                <c:pt idx="42">
                  <c:v>VI 2012</c:v>
                </c:pt>
                <c:pt idx="43">
                  <c:v>XI 2012</c:v>
                </c:pt>
                <c:pt idx="44">
                  <c:v>III 2013</c:v>
                </c:pt>
                <c:pt idx="45">
                  <c:v>IX 2013</c:v>
                </c:pt>
                <c:pt idx="46">
                  <c:v>V 2014</c:v>
                </c:pt>
                <c:pt idx="47">
                  <c:v>X 2014</c:v>
                </c:pt>
                <c:pt idx="48">
                  <c:v>III 2015</c:v>
                </c:pt>
                <c:pt idx="49">
                  <c:v>XI 2015</c:v>
                </c:pt>
                <c:pt idx="50">
                  <c:v>VI 2016</c:v>
                </c:pt>
                <c:pt idx="51">
                  <c:v>XI 2016</c:v>
                </c:pt>
                <c:pt idx="52">
                  <c:v>IV 2017</c:v>
                </c:pt>
              </c:strCache>
            </c:strRef>
          </c:cat>
          <c:val>
            <c:numRef>
              <c:f>Czwartorzęd!$P$25:$P$77</c:f>
              <c:numCache>
                <c:formatCode>General</c:formatCode>
                <c:ptCount val="53"/>
                <c:pt idx="0">
                  <c:v>91</c:v>
                </c:pt>
                <c:pt idx="1">
                  <c:v>91.35</c:v>
                </c:pt>
                <c:pt idx="2">
                  <c:v>89.2</c:v>
                </c:pt>
                <c:pt idx="3">
                  <c:v>89.1</c:v>
                </c:pt>
                <c:pt idx="4">
                  <c:v>88.8</c:v>
                </c:pt>
                <c:pt idx="5">
                  <c:v>88.9</c:v>
                </c:pt>
                <c:pt idx="6">
                  <c:v>88.7</c:v>
                </c:pt>
                <c:pt idx="7">
                  <c:v>88.55</c:v>
                </c:pt>
                <c:pt idx="8">
                  <c:v>88.4</c:v>
                </c:pt>
                <c:pt idx="9">
                  <c:v>88.4</c:v>
                </c:pt>
                <c:pt idx="10">
                  <c:v>88.6</c:v>
                </c:pt>
                <c:pt idx="11">
                  <c:v>88.6</c:v>
                </c:pt>
                <c:pt idx="12">
                  <c:v>88.8</c:v>
                </c:pt>
                <c:pt idx="13">
                  <c:v>88.45</c:v>
                </c:pt>
                <c:pt idx="14">
                  <c:v>88.3</c:v>
                </c:pt>
                <c:pt idx="15">
                  <c:v>88.2</c:v>
                </c:pt>
                <c:pt idx="16">
                  <c:v>88.1</c:v>
                </c:pt>
                <c:pt idx="17">
                  <c:v>88.7</c:v>
                </c:pt>
                <c:pt idx="18">
                  <c:v>88.649999999999991</c:v>
                </c:pt>
                <c:pt idx="19">
                  <c:v>88.8</c:v>
                </c:pt>
                <c:pt idx="20">
                  <c:v>88.7</c:v>
                </c:pt>
                <c:pt idx="21">
                  <c:v>88.7</c:v>
                </c:pt>
                <c:pt idx="22">
                  <c:v>88.6</c:v>
                </c:pt>
                <c:pt idx="23">
                  <c:v>88.9</c:v>
                </c:pt>
                <c:pt idx="24">
                  <c:v>88.8</c:v>
                </c:pt>
                <c:pt idx="25">
                  <c:v>89</c:v>
                </c:pt>
                <c:pt idx="26">
                  <c:v>89.3</c:v>
                </c:pt>
                <c:pt idx="27">
                  <c:v>89.25</c:v>
                </c:pt>
                <c:pt idx="28">
                  <c:v>89.3</c:v>
                </c:pt>
                <c:pt idx="29">
                  <c:v>89.35</c:v>
                </c:pt>
                <c:pt idx="30">
                  <c:v>89.2</c:v>
                </c:pt>
              </c:numCache>
            </c:numRef>
          </c:val>
          <c:smooth val="0"/>
        </c:ser>
        <c:ser>
          <c:idx val="4"/>
          <c:order val="3"/>
          <c:tx>
            <c:v>P10</c:v>
          </c:tx>
          <c:spPr>
            <a:ln w="15875" cap="rnd">
              <a:solidFill>
                <a:schemeClr val="accent5"/>
              </a:solidFill>
              <a:round/>
            </a:ln>
            <a:effectLst/>
          </c:spPr>
          <c:marker>
            <c:symbol val="x"/>
            <c:size val="3"/>
            <c:spPr>
              <a:noFill/>
              <a:ln w="9525">
                <a:solidFill>
                  <a:schemeClr val="accent5"/>
                </a:solidFill>
              </a:ln>
              <a:effectLst/>
            </c:spPr>
          </c:marker>
          <c:cat>
            <c:strRef>
              <c:f>Czwartorzęd!$L$25:$L$77</c:f>
              <c:strCache>
                <c:ptCount val="53"/>
                <c:pt idx="0">
                  <c:v>VII 1991</c:v>
                </c:pt>
                <c:pt idx="1">
                  <c:v>X 1991</c:v>
                </c:pt>
                <c:pt idx="2">
                  <c:v>V 1992</c:v>
                </c:pt>
                <c:pt idx="3">
                  <c:v>X 1992</c:v>
                </c:pt>
                <c:pt idx="4">
                  <c:v>V 1993</c:v>
                </c:pt>
                <c:pt idx="5">
                  <c:v>XI 1993</c:v>
                </c:pt>
                <c:pt idx="6">
                  <c:v>V 1994</c:v>
                </c:pt>
                <c:pt idx="7">
                  <c:v>X 1994</c:v>
                </c:pt>
                <c:pt idx="8">
                  <c:v>III 1995</c:v>
                </c:pt>
                <c:pt idx="9">
                  <c:v>X 1995</c:v>
                </c:pt>
                <c:pt idx="10">
                  <c:v>IV 1996</c:v>
                </c:pt>
                <c:pt idx="11">
                  <c:v>X 1996</c:v>
                </c:pt>
                <c:pt idx="12">
                  <c:v>IV 1997</c:v>
                </c:pt>
                <c:pt idx="13">
                  <c:v>VIII 1997</c:v>
                </c:pt>
                <c:pt idx="14">
                  <c:v>V 1998</c:v>
                </c:pt>
                <c:pt idx="15">
                  <c:v>X 1998</c:v>
                </c:pt>
                <c:pt idx="16">
                  <c:v>IV 1999</c:v>
                </c:pt>
                <c:pt idx="17">
                  <c:v>IX 1999</c:v>
                </c:pt>
                <c:pt idx="18">
                  <c:v>V 2000</c:v>
                </c:pt>
                <c:pt idx="19">
                  <c:v>X 2000</c:v>
                </c:pt>
                <c:pt idx="20">
                  <c:v>IV 2001</c:v>
                </c:pt>
                <c:pt idx="21">
                  <c:v>XI 2001</c:v>
                </c:pt>
                <c:pt idx="22">
                  <c:v>V 2002</c:v>
                </c:pt>
                <c:pt idx="23">
                  <c:v>IX 2002</c:v>
                </c:pt>
                <c:pt idx="24">
                  <c:v>IV 2003</c:v>
                </c:pt>
                <c:pt idx="25">
                  <c:v>IX 2003</c:v>
                </c:pt>
                <c:pt idx="26">
                  <c:v>IV 2004</c:v>
                </c:pt>
                <c:pt idx="27">
                  <c:v>IX 2004</c:v>
                </c:pt>
                <c:pt idx="28">
                  <c:v>IV 2005</c:v>
                </c:pt>
                <c:pt idx="29">
                  <c:v>XI 2005</c:v>
                </c:pt>
                <c:pt idx="30">
                  <c:v>V 2006</c:v>
                </c:pt>
                <c:pt idx="31">
                  <c:v>X 2006</c:v>
                </c:pt>
                <c:pt idx="32">
                  <c:v>IV 2007</c:v>
                </c:pt>
                <c:pt idx="33">
                  <c:v>X 2007</c:v>
                </c:pt>
                <c:pt idx="34">
                  <c:v>V 2008</c:v>
                </c:pt>
                <c:pt idx="35">
                  <c:v>X 2008</c:v>
                </c:pt>
                <c:pt idx="36">
                  <c:v>V 2009</c:v>
                </c:pt>
                <c:pt idx="37">
                  <c:v>X 2009</c:v>
                </c:pt>
                <c:pt idx="38">
                  <c:v>V 2010</c:v>
                </c:pt>
                <c:pt idx="39">
                  <c:v>IX 2010</c:v>
                </c:pt>
                <c:pt idx="40">
                  <c:v>IV 2011</c:v>
                </c:pt>
                <c:pt idx="41">
                  <c:v>IX 2011</c:v>
                </c:pt>
                <c:pt idx="42">
                  <c:v>VI 2012</c:v>
                </c:pt>
                <c:pt idx="43">
                  <c:v>XI 2012</c:v>
                </c:pt>
                <c:pt idx="44">
                  <c:v>III 2013</c:v>
                </c:pt>
                <c:pt idx="45">
                  <c:v>IX 2013</c:v>
                </c:pt>
                <c:pt idx="46">
                  <c:v>V 2014</c:v>
                </c:pt>
                <c:pt idx="47">
                  <c:v>X 2014</c:v>
                </c:pt>
                <c:pt idx="48">
                  <c:v>III 2015</c:v>
                </c:pt>
                <c:pt idx="49">
                  <c:v>XI 2015</c:v>
                </c:pt>
                <c:pt idx="50">
                  <c:v>VI 2016</c:v>
                </c:pt>
                <c:pt idx="51">
                  <c:v>XI 2016</c:v>
                </c:pt>
                <c:pt idx="52">
                  <c:v>IV 2017</c:v>
                </c:pt>
              </c:strCache>
            </c:strRef>
          </c:cat>
          <c:val>
            <c:numRef>
              <c:f>Czwartorzęd!$Q$25:$Q$55</c:f>
              <c:numCache>
                <c:formatCode>General</c:formatCode>
                <c:ptCount val="31"/>
                <c:pt idx="0">
                  <c:v>91.05</c:v>
                </c:pt>
                <c:pt idx="1">
                  <c:v>90.9</c:v>
                </c:pt>
                <c:pt idx="2">
                  <c:v>90.55</c:v>
                </c:pt>
                <c:pt idx="3">
                  <c:v>90.75</c:v>
                </c:pt>
                <c:pt idx="4">
                  <c:v>90.45</c:v>
                </c:pt>
                <c:pt idx="5">
                  <c:v>90.649999999999991</c:v>
                </c:pt>
                <c:pt idx="6">
                  <c:v>90.3</c:v>
                </c:pt>
                <c:pt idx="7">
                  <c:v>90.35</c:v>
                </c:pt>
                <c:pt idx="8">
                  <c:v>89.85</c:v>
                </c:pt>
                <c:pt idx="9">
                  <c:v>89.649999999999991</c:v>
                </c:pt>
                <c:pt idx="10">
                  <c:v>89.6</c:v>
                </c:pt>
                <c:pt idx="11">
                  <c:v>89.649999999999991</c:v>
                </c:pt>
                <c:pt idx="12">
                  <c:v>90.45</c:v>
                </c:pt>
                <c:pt idx="13">
                  <c:v>90.45</c:v>
                </c:pt>
                <c:pt idx="14">
                  <c:v>89.85</c:v>
                </c:pt>
                <c:pt idx="15">
                  <c:v>89.85</c:v>
                </c:pt>
                <c:pt idx="16">
                  <c:v>89.85</c:v>
                </c:pt>
                <c:pt idx="17">
                  <c:v>90.25</c:v>
                </c:pt>
                <c:pt idx="18">
                  <c:v>90.25</c:v>
                </c:pt>
                <c:pt idx="19">
                  <c:v>90.45</c:v>
                </c:pt>
                <c:pt idx="20">
                  <c:v>90.649999999999991</c:v>
                </c:pt>
                <c:pt idx="21">
                  <c:v>90.35</c:v>
                </c:pt>
                <c:pt idx="22">
                  <c:v>90.55</c:v>
                </c:pt>
                <c:pt idx="23">
                  <c:v>91.55</c:v>
                </c:pt>
                <c:pt idx="24">
                  <c:v>91.55</c:v>
                </c:pt>
                <c:pt idx="25">
                  <c:v>91.35</c:v>
                </c:pt>
                <c:pt idx="26">
                  <c:v>91</c:v>
                </c:pt>
                <c:pt idx="27">
                  <c:v>91.05</c:v>
                </c:pt>
                <c:pt idx="28">
                  <c:v>91.05</c:v>
                </c:pt>
                <c:pt idx="29">
                  <c:v>90.95</c:v>
                </c:pt>
                <c:pt idx="30">
                  <c:v>90.9</c:v>
                </c:pt>
              </c:numCache>
            </c:numRef>
          </c:val>
          <c:smooth val="0"/>
        </c:ser>
        <c:ser>
          <c:idx val="6"/>
          <c:order val="4"/>
          <c:tx>
            <c:v>P15</c:v>
          </c:tx>
          <c:spPr>
            <a:ln w="15875" cap="rnd">
              <a:solidFill>
                <a:schemeClr val="accent1">
                  <a:lumMod val="60000"/>
                </a:schemeClr>
              </a:solidFill>
              <a:round/>
            </a:ln>
            <a:effectLst/>
          </c:spPr>
          <c:marker>
            <c:symbol val="plus"/>
            <c:size val="3"/>
            <c:spPr>
              <a:noFill/>
              <a:ln w="9525">
                <a:solidFill>
                  <a:schemeClr val="accent1">
                    <a:lumMod val="60000"/>
                  </a:schemeClr>
                </a:solidFill>
              </a:ln>
              <a:effectLst/>
            </c:spPr>
          </c:marker>
          <c:cat>
            <c:strRef>
              <c:f>Czwartorzęd!$L$25:$L$77</c:f>
              <c:strCache>
                <c:ptCount val="53"/>
                <c:pt idx="0">
                  <c:v>VII 1991</c:v>
                </c:pt>
                <c:pt idx="1">
                  <c:v>X 1991</c:v>
                </c:pt>
                <c:pt idx="2">
                  <c:v>V 1992</c:v>
                </c:pt>
                <c:pt idx="3">
                  <c:v>X 1992</c:v>
                </c:pt>
                <c:pt idx="4">
                  <c:v>V 1993</c:v>
                </c:pt>
                <c:pt idx="5">
                  <c:v>XI 1993</c:v>
                </c:pt>
                <c:pt idx="6">
                  <c:v>V 1994</c:v>
                </c:pt>
                <c:pt idx="7">
                  <c:v>X 1994</c:v>
                </c:pt>
                <c:pt idx="8">
                  <c:v>III 1995</c:v>
                </c:pt>
                <c:pt idx="9">
                  <c:v>X 1995</c:v>
                </c:pt>
                <c:pt idx="10">
                  <c:v>IV 1996</c:v>
                </c:pt>
                <c:pt idx="11">
                  <c:v>X 1996</c:v>
                </c:pt>
                <c:pt idx="12">
                  <c:v>IV 1997</c:v>
                </c:pt>
                <c:pt idx="13">
                  <c:v>VIII 1997</c:v>
                </c:pt>
                <c:pt idx="14">
                  <c:v>V 1998</c:v>
                </c:pt>
                <c:pt idx="15">
                  <c:v>X 1998</c:v>
                </c:pt>
                <c:pt idx="16">
                  <c:v>IV 1999</c:v>
                </c:pt>
                <c:pt idx="17">
                  <c:v>IX 1999</c:v>
                </c:pt>
                <c:pt idx="18">
                  <c:v>V 2000</c:v>
                </c:pt>
                <c:pt idx="19">
                  <c:v>X 2000</c:v>
                </c:pt>
                <c:pt idx="20">
                  <c:v>IV 2001</c:v>
                </c:pt>
                <c:pt idx="21">
                  <c:v>XI 2001</c:v>
                </c:pt>
                <c:pt idx="22">
                  <c:v>V 2002</c:v>
                </c:pt>
                <c:pt idx="23">
                  <c:v>IX 2002</c:v>
                </c:pt>
                <c:pt idx="24">
                  <c:v>IV 2003</c:v>
                </c:pt>
                <c:pt idx="25">
                  <c:v>IX 2003</c:v>
                </c:pt>
                <c:pt idx="26">
                  <c:v>IV 2004</c:v>
                </c:pt>
                <c:pt idx="27">
                  <c:v>IX 2004</c:v>
                </c:pt>
                <c:pt idx="28">
                  <c:v>IV 2005</c:v>
                </c:pt>
                <c:pt idx="29">
                  <c:v>XI 2005</c:v>
                </c:pt>
                <c:pt idx="30">
                  <c:v>V 2006</c:v>
                </c:pt>
                <c:pt idx="31">
                  <c:v>X 2006</c:v>
                </c:pt>
                <c:pt idx="32">
                  <c:v>IV 2007</c:v>
                </c:pt>
                <c:pt idx="33">
                  <c:v>X 2007</c:v>
                </c:pt>
                <c:pt idx="34">
                  <c:v>V 2008</c:v>
                </c:pt>
                <c:pt idx="35">
                  <c:v>X 2008</c:v>
                </c:pt>
                <c:pt idx="36">
                  <c:v>V 2009</c:v>
                </c:pt>
                <c:pt idx="37">
                  <c:v>X 2009</c:v>
                </c:pt>
                <c:pt idx="38">
                  <c:v>V 2010</c:v>
                </c:pt>
                <c:pt idx="39">
                  <c:v>IX 2010</c:v>
                </c:pt>
                <c:pt idx="40">
                  <c:v>IV 2011</c:v>
                </c:pt>
                <c:pt idx="41">
                  <c:v>IX 2011</c:v>
                </c:pt>
                <c:pt idx="42">
                  <c:v>VI 2012</c:v>
                </c:pt>
                <c:pt idx="43">
                  <c:v>XI 2012</c:v>
                </c:pt>
                <c:pt idx="44">
                  <c:v>III 2013</c:v>
                </c:pt>
                <c:pt idx="45">
                  <c:v>IX 2013</c:v>
                </c:pt>
                <c:pt idx="46">
                  <c:v>V 2014</c:v>
                </c:pt>
                <c:pt idx="47">
                  <c:v>X 2014</c:v>
                </c:pt>
                <c:pt idx="48">
                  <c:v>III 2015</c:v>
                </c:pt>
                <c:pt idx="49">
                  <c:v>XI 2015</c:v>
                </c:pt>
                <c:pt idx="50">
                  <c:v>VI 2016</c:v>
                </c:pt>
                <c:pt idx="51">
                  <c:v>XI 2016</c:v>
                </c:pt>
                <c:pt idx="52">
                  <c:v>IV 2017</c:v>
                </c:pt>
              </c:strCache>
            </c:strRef>
          </c:cat>
          <c:val>
            <c:numRef>
              <c:f>Czwartorzęd!$S$25:$S$61</c:f>
              <c:numCache>
                <c:formatCode>General</c:formatCode>
                <c:ptCount val="37"/>
                <c:pt idx="9">
                  <c:v>85.2</c:v>
                </c:pt>
                <c:pt idx="11">
                  <c:v>85.800000000000011</c:v>
                </c:pt>
                <c:pt idx="12">
                  <c:v>85.4</c:v>
                </c:pt>
                <c:pt idx="13">
                  <c:v>86.100000000000009</c:v>
                </c:pt>
                <c:pt idx="14">
                  <c:v>85.2</c:v>
                </c:pt>
                <c:pt idx="15">
                  <c:v>85.100000000000009</c:v>
                </c:pt>
                <c:pt idx="16">
                  <c:v>85.100000000000009</c:v>
                </c:pt>
                <c:pt idx="17">
                  <c:v>85.4</c:v>
                </c:pt>
                <c:pt idx="18">
                  <c:v>85.300000000000011</c:v>
                </c:pt>
                <c:pt idx="19">
                  <c:v>84.9</c:v>
                </c:pt>
                <c:pt idx="20">
                  <c:v>85.300000000000011</c:v>
                </c:pt>
                <c:pt idx="21">
                  <c:v>84.800000000000011</c:v>
                </c:pt>
                <c:pt idx="22">
                  <c:v>84.800000000000011</c:v>
                </c:pt>
                <c:pt idx="23">
                  <c:v>84.800000000000011</c:v>
                </c:pt>
                <c:pt idx="24">
                  <c:v>84.800000000000011</c:v>
                </c:pt>
                <c:pt idx="25">
                  <c:v>84.800000000000011</c:v>
                </c:pt>
                <c:pt idx="31">
                  <c:v>85.2</c:v>
                </c:pt>
                <c:pt idx="32">
                  <c:v>85.300000000000011</c:v>
                </c:pt>
                <c:pt idx="33">
                  <c:v>85.2</c:v>
                </c:pt>
                <c:pt idx="34">
                  <c:v>85</c:v>
                </c:pt>
                <c:pt idx="35">
                  <c:v>84.9</c:v>
                </c:pt>
                <c:pt idx="36">
                  <c:v>85.100000000000009</c:v>
                </c:pt>
              </c:numCache>
            </c:numRef>
          </c:val>
          <c:smooth val="0"/>
        </c:ser>
        <c:dLbls>
          <c:showLegendKey val="0"/>
          <c:showVal val="0"/>
          <c:showCatName val="0"/>
          <c:showSerName val="0"/>
          <c:showPercent val="0"/>
          <c:showBubbleSize val="0"/>
        </c:dLbls>
        <c:marker val="1"/>
        <c:smooth val="0"/>
        <c:axId val="-481258256"/>
        <c:axId val="-481272400"/>
      </c:lineChart>
      <c:catAx>
        <c:axId val="-48125825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Data</a:t>
                </a:r>
                <a:r>
                  <a:rPr lang="pl-PL" baseline="0"/>
                  <a:t> pomiaru</a:t>
                </a:r>
                <a:endParaRPr lang="pl-PL"/>
              </a:p>
            </c:rich>
          </c:tx>
          <c:overlay val="0"/>
          <c:spPr>
            <a:noFill/>
            <a:ln>
              <a:noFill/>
            </a:ln>
            <a:effectLst/>
          </c:sp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81272400"/>
        <c:crosses val="autoZero"/>
        <c:auto val="0"/>
        <c:lblAlgn val="ctr"/>
        <c:lblOffset val="100"/>
        <c:tickLblSkip val="1"/>
        <c:tickMarkSkip val="1"/>
        <c:noMultiLvlLbl val="0"/>
      </c:catAx>
      <c:valAx>
        <c:axId val="-481272400"/>
        <c:scaling>
          <c:orientation val="minMax"/>
          <c:min val="8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baseline="0"/>
                  <a:t>H, m n.p.m.</a:t>
                </a:r>
                <a:endParaRPr lang="pl-PL"/>
              </a:p>
            </c:rich>
          </c:tx>
          <c:overlay val="0"/>
          <c:spPr>
            <a:noFill/>
            <a:ln>
              <a:noFill/>
            </a:ln>
            <a:effectLst/>
          </c:spPr>
        </c:title>
        <c:numFmt formatCode="General" sourceLinked="1"/>
        <c:majorTickMark val="out"/>
        <c:minorTickMark val="out"/>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81258256"/>
        <c:crosses val="autoZero"/>
        <c:crossBetween val="midCat"/>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lineChart>
        <c:grouping val="standard"/>
        <c:varyColors val="0"/>
        <c:ser>
          <c:idx val="2"/>
          <c:order val="0"/>
          <c:tx>
            <c:v>P5</c:v>
          </c:tx>
          <c:spPr>
            <a:ln w="15875" cap="rnd">
              <a:solidFill>
                <a:srgbClr val="FF0000"/>
              </a:solidFill>
              <a:round/>
            </a:ln>
            <a:effectLst/>
          </c:spPr>
          <c:marker>
            <c:symbol val="triangle"/>
            <c:size val="3"/>
            <c:spPr>
              <a:solidFill>
                <a:srgbClr val="FF0000"/>
              </a:solidFill>
              <a:ln w="9525">
                <a:solidFill>
                  <a:srgbClr val="FF0000"/>
                </a:solidFill>
              </a:ln>
              <a:effectLst/>
            </c:spPr>
          </c:marker>
          <c:cat>
            <c:strRef>
              <c:f>Jura!$B$19:$B$71</c:f>
              <c:strCache>
                <c:ptCount val="53"/>
                <c:pt idx="0">
                  <c:v>VII 1991</c:v>
                </c:pt>
                <c:pt idx="1">
                  <c:v>X 1991</c:v>
                </c:pt>
                <c:pt idx="2">
                  <c:v>V 1992</c:v>
                </c:pt>
                <c:pt idx="3">
                  <c:v>X 1992</c:v>
                </c:pt>
                <c:pt idx="4">
                  <c:v>V 1993</c:v>
                </c:pt>
                <c:pt idx="5">
                  <c:v>XI 1993</c:v>
                </c:pt>
                <c:pt idx="6">
                  <c:v>V 1994</c:v>
                </c:pt>
                <c:pt idx="7">
                  <c:v>X 1994</c:v>
                </c:pt>
                <c:pt idx="8">
                  <c:v>III 1995</c:v>
                </c:pt>
                <c:pt idx="9">
                  <c:v>X 1995</c:v>
                </c:pt>
                <c:pt idx="10">
                  <c:v>IV 1996</c:v>
                </c:pt>
                <c:pt idx="11">
                  <c:v>X 1996</c:v>
                </c:pt>
                <c:pt idx="12">
                  <c:v>IV 1997</c:v>
                </c:pt>
                <c:pt idx="13">
                  <c:v>VIII 1997</c:v>
                </c:pt>
                <c:pt idx="14">
                  <c:v>V 1998</c:v>
                </c:pt>
                <c:pt idx="15">
                  <c:v>X 1998</c:v>
                </c:pt>
                <c:pt idx="16">
                  <c:v>IV 1999</c:v>
                </c:pt>
                <c:pt idx="17">
                  <c:v>IX 1999</c:v>
                </c:pt>
                <c:pt idx="18">
                  <c:v>V 2000</c:v>
                </c:pt>
                <c:pt idx="19">
                  <c:v>X 2000</c:v>
                </c:pt>
                <c:pt idx="20">
                  <c:v>IV 2001</c:v>
                </c:pt>
                <c:pt idx="21">
                  <c:v>XI 2001</c:v>
                </c:pt>
                <c:pt idx="22">
                  <c:v>V 2002</c:v>
                </c:pt>
                <c:pt idx="23">
                  <c:v>IX 2002</c:v>
                </c:pt>
                <c:pt idx="24">
                  <c:v>IV 2003</c:v>
                </c:pt>
                <c:pt idx="25">
                  <c:v>IX 2003</c:v>
                </c:pt>
                <c:pt idx="26">
                  <c:v>IV 2004</c:v>
                </c:pt>
                <c:pt idx="27">
                  <c:v>IX 2004</c:v>
                </c:pt>
                <c:pt idx="28">
                  <c:v>IV 2005</c:v>
                </c:pt>
                <c:pt idx="29">
                  <c:v>XI 2005</c:v>
                </c:pt>
                <c:pt idx="30">
                  <c:v>V 2006</c:v>
                </c:pt>
                <c:pt idx="31">
                  <c:v>X 2006</c:v>
                </c:pt>
                <c:pt idx="32">
                  <c:v>IV 2007</c:v>
                </c:pt>
                <c:pt idx="33">
                  <c:v>X 2007</c:v>
                </c:pt>
                <c:pt idx="34">
                  <c:v>V 2008</c:v>
                </c:pt>
                <c:pt idx="35">
                  <c:v>X 2008</c:v>
                </c:pt>
                <c:pt idx="36">
                  <c:v>V 2009</c:v>
                </c:pt>
                <c:pt idx="37">
                  <c:v>X 2009</c:v>
                </c:pt>
                <c:pt idx="38">
                  <c:v>V 2010</c:v>
                </c:pt>
                <c:pt idx="39">
                  <c:v>IX 2010</c:v>
                </c:pt>
                <c:pt idx="40">
                  <c:v>IV 2011</c:v>
                </c:pt>
                <c:pt idx="41">
                  <c:v>IX 2011</c:v>
                </c:pt>
                <c:pt idx="42">
                  <c:v>VI 2012</c:v>
                </c:pt>
                <c:pt idx="43">
                  <c:v>XI 2012</c:v>
                </c:pt>
                <c:pt idx="44">
                  <c:v>III 2013</c:v>
                </c:pt>
                <c:pt idx="45">
                  <c:v>IX 2013</c:v>
                </c:pt>
                <c:pt idx="46">
                  <c:v>V 2014</c:v>
                </c:pt>
                <c:pt idx="47">
                  <c:v>X 2014</c:v>
                </c:pt>
                <c:pt idx="48">
                  <c:v>III 2015</c:v>
                </c:pt>
                <c:pt idx="49">
                  <c:v>XI 2015</c:v>
                </c:pt>
                <c:pt idx="50">
                  <c:v>VI 2016</c:v>
                </c:pt>
                <c:pt idx="51">
                  <c:v>XI 2016</c:v>
                </c:pt>
                <c:pt idx="52">
                  <c:v>IV 2017</c:v>
                </c:pt>
              </c:strCache>
            </c:strRef>
          </c:cat>
          <c:val>
            <c:numRef>
              <c:f>Jura!$N$19:$N$71</c:f>
              <c:numCache>
                <c:formatCode>General</c:formatCode>
                <c:ptCount val="53"/>
                <c:pt idx="0">
                  <c:v>84.25</c:v>
                </c:pt>
                <c:pt idx="1">
                  <c:v>84.149999999999991</c:v>
                </c:pt>
                <c:pt idx="2">
                  <c:v>83.95</c:v>
                </c:pt>
                <c:pt idx="3">
                  <c:v>84.05</c:v>
                </c:pt>
                <c:pt idx="4">
                  <c:v>83.9</c:v>
                </c:pt>
                <c:pt idx="5">
                  <c:v>84.149999999999991</c:v>
                </c:pt>
                <c:pt idx="6">
                  <c:v>83.5</c:v>
                </c:pt>
                <c:pt idx="7">
                  <c:v>83.75</c:v>
                </c:pt>
                <c:pt idx="8">
                  <c:v>83.25</c:v>
                </c:pt>
                <c:pt idx="9">
                  <c:v>83.25</c:v>
                </c:pt>
                <c:pt idx="10">
                  <c:v>83.149999999999991</c:v>
                </c:pt>
                <c:pt idx="11">
                  <c:v>83.35</c:v>
                </c:pt>
                <c:pt idx="12">
                  <c:v>83.9</c:v>
                </c:pt>
                <c:pt idx="13">
                  <c:v>83.35</c:v>
                </c:pt>
                <c:pt idx="14">
                  <c:v>82.95</c:v>
                </c:pt>
                <c:pt idx="15">
                  <c:v>82.95</c:v>
                </c:pt>
                <c:pt idx="16">
                  <c:v>82.95</c:v>
                </c:pt>
                <c:pt idx="17">
                  <c:v>82.95</c:v>
                </c:pt>
                <c:pt idx="18">
                  <c:v>82.85</c:v>
                </c:pt>
                <c:pt idx="19">
                  <c:v>82.95</c:v>
                </c:pt>
                <c:pt idx="20">
                  <c:v>82.95</c:v>
                </c:pt>
                <c:pt idx="21">
                  <c:v>83.25</c:v>
                </c:pt>
                <c:pt idx="22">
                  <c:v>83.149999999999991</c:v>
                </c:pt>
                <c:pt idx="23">
                  <c:v>82.649999999999991</c:v>
                </c:pt>
                <c:pt idx="24">
                  <c:v>82.55</c:v>
                </c:pt>
                <c:pt idx="25">
                  <c:v>82.55</c:v>
                </c:pt>
                <c:pt idx="26">
                  <c:v>82.649999999999991</c:v>
                </c:pt>
                <c:pt idx="27">
                  <c:v>82.6</c:v>
                </c:pt>
                <c:pt idx="28">
                  <c:v>82.649999999999991</c:v>
                </c:pt>
                <c:pt idx="29">
                  <c:v>82.649999999999991</c:v>
                </c:pt>
                <c:pt idx="30">
                  <c:v>82.55</c:v>
                </c:pt>
                <c:pt idx="31">
                  <c:v>82.6</c:v>
                </c:pt>
                <c:pt idx="32">
                  <c:v>82.8</c:v>
                </c:pt>
                <c:pt idx="33">
                  <c:v>82.7</c:v>
                </c:pt>
                <c:pt idx="34">
                  <c:v>82.6</c:v>
                </c:pt>
                <c:pt idx="35">
                  <c:v>82.5</c:v>
                </c:pt>
                <c:pt idx="36">
                  <c:v>82.9</c:v>
                </c:pt>
                <c:pt idx="37">
                  <c:v>82.9</c:v>
                </c:pt>
                <c:pt idx="38">
                  <c:v>83</c:v>
                </c:pt>
                <c:pt idx="39">
                  <c:v>82.9</c:v>
                </c:pt>
                <c:pt idx="40">
                  <c:v>83.85</c:v>
                </c:pt>
                <c:pt idx="41">
                  <c:v>83.25</c:v>
                </c:pt>
                <c:pt idx="42">
                  <c:v>83.25</c:v>
                </c:pt>
                <c:pt idx="43">
                  <c:v>83.85</c:v>
                </c:pt>
                <c:pt idx="46">
                  <c:v>82.95</c:v>
                </c:pt>
                <c:pt idx="47">
                  <c:v>82.55</c:v>
                </c:pt>
                <c:pt idx="48">
                  <c:v>82.35</c:v>
                </c:pt>
                <c:pt idx="50">
                  <c:v>87.45</c:v>
                </c:pt>
                <c:pt idx="51">
                  <c:v>81.8</c:v>
                </c:pt>
                <c:pt idx="52">
                  <c:v>82.05</c:v>
                </c:pt>
              </c:numCache>
            </c:numRef>
          </c:val>
          <c:smooth val="0"/>
        </c:ser>
        <c:ser>
          <c:idx val="6"/>
          <c:order val="1"/>
          <c:tx>
            <c:v>P13</c:v>
          </c:tx>
          <c:spPr>
            <a:ln w="15875" cap="rnd">
              <a:solidFill>
                <a:srgbClr val="7030A0"/>
              </a:solidFill>
              <a:round/>
            </a:ln>
            <a:effectLst/>
          </c:spPr>
          <c:marker>
            <c:symbol val="x"/>
            <c:size val="3"/>
            <c:spPr>
              <a:noFill/>
              <a:ln w="9525">
                <a:solidFill>
                  <a:srgbClr val="7030A0"/>
                </a:solidFill>
              </a:ln>
              <a:effectLst/>
            </c:spPr>
          </c:marker>
          <c:dPt>
            <c:idx val="6"/>
            <c:bubble3D val="0"/>
            <c:spPr>
              <a:ln w="15875" cap="rnd">
                <a:noFill/>
                <a:round/>
              </a:ln>
              <a:effectLst/>
            </c:spPr>
          </c:dPt>
          <c:dPt>
            <c:idx val="7"/>
            <c:bubble3D val="0"/>
            <c:spPr>
              <a:ln w="15875" cap="rnd">
                <a:noFill/>
                <a:round/>
              </a:ln>
              <a:effectLst/>
            </c:spPr>
          </c:dPt>
          <c:dPt>
            <c:idx val="19"/>
            <c:bubble3D val="0"/>
            <c:spPr>
              <a:ln w="15875" cap="rnd">
                <a:noFill/>
                <a:round/>
              </a:ln>
              <a:effectLst/>
            </c:spPr>
          </c:dPt>
          <c:dPt>
            <c:idx val="20"/>
            <c:bubble3D val="0"/>
            <c:spPr>
              <a:ln w="15875" cap="rnd">
                <a:noFill/>
                <a:round/>
              </a:ln>
              <a:effectLst/>
            </c:spPr>
          </c:dPt>
          <c:dPt>
            <c:idx val="23"/>
            <c:bubble3D val="0"/>
            <c:spPr>
              <a:ln w="15875" cap="rnd">
                <a:noFill/>
                <a:round/>
              </a:ln>
              <a:effectLst/>
            </c:spPr>
          </c:dPt>
          <c:dPt>
            <c:idx val="39"/>
            <c:bubble3D val="0"/>
            <c:spPr>
              <a:ln w="15875" cap="rnd">
                <a:noFill/>
                <a:round/>
              </a:ln>
              <a:effectLst/>
            </c:spPr>
          </c:dPt>
          <c:dPt>
            <c:idx val="40"/>
            <c:bubble3D val="0"/>
            <c:spPr>
              <a:ln w="15875" cap="rnd">
                <a:noFill/>
                <a:round/>
              </a:ln>
              <a:effectLst/>
            </c:spPr>
          </c:dPt>
          <c:cat>
            <c:strRef>
              <c:f>Jura!$B$19:$B$71</c:f>
              <c:strCache>
                <c:ptCount val="53"/>
                <c:pt idx="0">
                  <c:v>VII 1991</c:v>
                </c:pt>
                <c:pt idx="1">
                  <c:v>X 1991</c:v>
                </c:pt>
                <c:pt idx="2">
                  <c:v>V 1992</c:v>
                </c:pt>
                <c:pt idx="3">
                  <c:v>X 1992</c:v>
                </c:pt>
                <c:pt idx="4">
                  <c:v>V 1993</c:v>
                </c:pt>
                <c:pt idx="5">
                  <c:v>XI 1993</c:v>
                </c:pt>
                <c:pt idx="6">
                  <c:v>V 1994</c:v>
                </c:pt>
                <c:pt idx="7">
                  <c:v>X 1994</c:v>
                </c:pt>
                <c:pt idx="8">
                  <c:v>III 1995</c:v>
                </c:pt>
                <c:pt idx="9">
                  <c:v>X 1995</c:v>
                </c:pt>
                <c:pt idx="10">
                  <c:v>IV 1996</c:v>
                </c:pt>
                <c:pt idx="11">
                  <c:v>X 1996</c:v>
                </c:pt>
                <c:pt idx="12">
                  <c:v>IV 1997</c:v>
                </c:pt>
                <c:pt idx="13">
                  <c:v>VIII 1997</c:v>
                </c:pt>
                <c:pt idx="14">
                  <c:v>V 1998</c:v>
                </c:pt>
                <c:pt idx="15">
                  <c:v>X 1998</c:v>
                </c:pt>
                <c:pt idx="16">
                  <c:v>IV 1999</c:v>
                </c:pt>
                <c:pt idx="17">
                  <c:v>IX 1999</c:v>
                </c:pt>
                <c:pt idx="18">
                  <c:v>V 2000</c:v>
                </c:pt>
                <c:pt idx="19">
                  <c:v>X 2000</c:v>
                </c:pt>
                <c:pt idx="20">
                  <c:v>IV 2001</c:v>
                </c:pt>
                <c:pt idx="21">
                  <c:v>XI 2001</c:v>
                </c:pt>
                <c:pt idx="22">
                  <c:v>V 2002</c:v>
                </c:pt>
                <c:pt idx="23">
                  <c:v>IX 2002</c:v>
                </c:pt>
                <c:pt idx="24">
                  <c:v>IV 2003</c:v>
                </c:pt>
                <c:pt idx="25">
                  <c:v>IX 2003</c:v>
                </c:pt>
                <c:pt idx="26">
                  <c:v>IV 2004</c:v>
                </c:pt>
                <c:pt idx="27">
                  <c:v>IX 2004</c:v>
                </c:pt>
                <c:pt idx="28">
                  <c:v>IV 2005</c:v>
                </c:pt>
                <c:pt idx="29">
                  <c:v>XI 2005</c:v>
                </c:pt>
                <c:pt idx="30">
                  <c:v>V 2006</c:v>
                </c:pt>
                <c:pt idx="31">
                  <c:v>X 2006</c:v>
                </c:pt>
                <c:pt idx="32">
                  <c:v>IV 2007</c:v>
                </c:pt>
                <c:pt idx="33">
                  <c:v>X 2007</c:v>
                </c:pt>
                <c:pt idx="34">
                  <c:v>V 2008</c:v>
                </c:pt>
                <c:pt idx="35">
                  <c:v>X 2008</c:v>
                </c:pt>
                <c:pt idx="36">
                  <c:v>V 2009</c:v>
                </c:pt>
                <c:pt idx="37">
                  <c:v>X 2009</c:v>
                </c:pt>
                <c:pt idx="38">
                  <c:v>V 2010</c:v>
                </c:pt>
                <c:pt idx="39">
                  <c:v>IX 2010</c:v>
                </c:pt>
                <c:pt idx="40">
                  <c:v>IV 2011</c:v>
                </c:pt>
                <c:pt idx="41">
                  <c:v>IX 2011</c:v>
                </c:pt>
                <c:pt idx="42">
                  <c:v>VI 2012</c:v>
                </c:pt>
                <c:pt idx="43">
                  <c:v>XI 2012</c:v>
                </c:pt>
                <c:pt idx="44">
                  <c:v>III 2013</c:v>
                </c:pt>
                <c:pt idx="45">
                  <c:v>IX 2013</c:v>
                </c:pt>
                <c:pt idx="46">
                  <c:v>V 2014</c:v>
                </c:pt>
                <c:pt idx="47">
                  <c:v>X 2014</c:v>
                </c:pt>
                <c:pt idx="48">
                  <c:v>III 2015</c:v>
                </c:pt>
                <c:pt idx="49">
                  <c:v>XI 2015</c:v>
                </c:pt>
                <c:pt idx="50">
                  <c:v>VI 2016</c:v>
                </c:pt>
                <c:pt idx="51">
                  <c:v>XI 2016</c:v>
                </c:pt>
                <c:pt idx="52">
                  <c:v>IV 2017</c:v>
                </c:pt>
              </c:strCache>
            </c:strRef>
          </c:cat>
          <c:val>
            <c:numRef>
              <c:f>Jura!$R$19:$R$71</c:f>
              <c:numCache>
                <c:formatCode>General</c:formatCode>
                <c:ptCount val="53"/>
                <c:pt idx="0">
                  <c:v>75.599999999999994</c:v>
                </c:pt>
                <c:pt idx="1">
                  <c:v>74.099999999999994</c:v>
                </c:pt>
                <c:pt idx="2">
                  <c:v>73.7</c:v>
                </c:pt>
                <c:pt idx="3">
                  <c:v>72.900000000000006</c:v>
                </c:pt>
                <c:pt idx="4">
                  <c:v>72.7</c:v>
                </c:pt>
                <c:pt idx="5">
                  <c:v>73</c:v>
                </c:pt>
                <c:pt idx="6">
                  <c:v>82.4</c:v>
                </c:pt>
                <c:pt idx="7">
                  <c:v>73.2</c:v>
                </c:pt>
                <c:pt idx="8">
                  <c:v>72.8</c:v>
                </c:pt>
                <c:pt idx="9">
                  <c:v>72.900000000000006</c:v>
                </c:pt>
                <c:pt idx="10">
                  <c:v>73.099999999999994</c:v>
                </c:pt>
                <c:pt idx="11">
                  <c:v>73.25</c:v>
                </c:pt>
                <c:pt idx="12">
                  <c:v>72.7</c:v>
                </c:pt>
                <c:pt idx="13">
                  <c:v>73.3</c:v>
                </c:pt>
                <c:pt idx="14">
                  <c:v>73.400000000000006</c:v>
                </c:pt>
                <c:pt idx="15">
                  <c:v>76.349999999999994</c:v>
                </c:pt>
                <c:pt idx="16">
                  <c:v>76.349999999999994</c:v>
                </c:pt>
                <c:pt idx="17">
                  <c:v>72.599999999999994</c:v>
                </c:pt>
                <c:pt idx="18">
                  <c:v>72.599999999999994</c:v>
                </c:pt>
                <c:pt idx="19">
                  <c:v>84.1</c:v>
                </c:pt>
                <c:pt idx="20">
                  <c:v>83.6</c:v>
                </c:pt>
                <c:pt idx="22">
                  <c:v>84.3</c:v>
                </c:pt>
                <c:pt idx="23">
                  <c:v>71.900000000000006</c:v>
                </c:pt>
                <c:pt idx="24">
                  <c:v>71.8</c:v>
                </c:pt>
                <c:pt idx="25">
                  <c:v>73.900000000000006</c:v>
                </c:pt>
                <c:pt idx="31">
                  <c:v>71.900000000000006</c:v>
                </c:pt>
                <c:pt idx="32">
                  <c:v>71.8</c:v>
                </c:pt>
                <c:pt idx="33">
                  <c:v>71.900000000000006</c:v>
                </c:pt>
                <c:pt idx="34">
                  <c:v>72</c:v>
                </c:pt>
                <c:pt idx="35">
                  <c:v>72.099999999999994</c:v>
                </c:pt>
                <c:pt idx="36">
                  <c:v>72.2</c:v>
                </c:pt>
                <c:pt idx="37">
                  <c:v>72</c:v>
                </c:pt>
                <c:pt idx="38">
                  <c:v>72.099999999999994</c:v>
                </c:pt>
                <c:pt idx="39">
                  <c:v>90.5</c:v>
                </c:pt>
                <c:pt idx="40">
                  <c:v>72.099999999999994</c:v>
                </c:pt>
                <c:pt idx="41">
                  <c:v>72.73</c:v>
                </c:pt>
                <c:pt idx="48">
                  <c:v>71.95</c:v>
                </c:pt>
                <c:pt idx="49">
                  <c:v>67.03</c:v>
                </c:pt>
              </c:numCache>
            </c:numRef>
          </c:val>
          <c:smooth val="0"/>
        </c:ser>
        <c:ser>
          <c:idx val="0"/>
          <c:order val="2"/>
          <c:tx>
            <c:v>J-1</c:v>
          </c:tx>
          <c:spPr>
            <a:ln w="15875" cap="rnd">
              <a:solidFill>
                <a:schemeClr val="accent6"/>
              </a:solidFill>
              <a:round/>
            </a:ln>
            <a:effectLst/>
          </c:spPr>
          <c:marker>
            <c:symbol val="circle"/>
            <c:size val="3"/>
            <c:spPr>
              <a:solidFill>
                <a:schemeClr val="accent6"/>
              </a:solidFill>
              <a:ln w="9525">
                <a:solidFill>
                  <a:schemeClr val="accent6"/>
                </a:solidFill>
              </a:ln>
              <a:effectLst/>
            </c:spPr>
          </c:marker>
          <c:val>
            <c:numRef>
              <c:f>Jura!$S$19:$S$71</c:f>
              <c:numCache>
                <c:formatCode>General</c:formatCode>
                <c:ptCount val="53"/>
                <c:pt idx="48">
                  <c:v>78.92</c:v>
                </c:pt>
                <c:pt idx="49">
                  <c:v>76.33</c:v>
                </c:pt>
                <c:pt idx="50">
                  <c:v>76.23</c:v>
                </c:pt>
                <c:pt idx="51">
                  <c:v>77.63</c:v>
                </c:pt>
                <c:pt idx="52">
                  <c:v>75.88000000000001</c:v>
                </c:pt>
              </c:numCache>
            </c:numRef>
          </c:val>
          <c:smooth val="0"/>
        </c:ser>
        <c:ser>
          <c:idx val="1"/>
          <c:order val="3"/>
          <c:tx>
            <c:v>J-2</c:v>
          </c:tx>
          <c:spPr>
            <a:ln w="15875" cap="rnd">
              <a:solidFill>
                <a:schemeClr val="accent2">
                  <a:lumMod val="50000"/>
                </a:schemeClr>
              </a:solidFill>
              <a:round/>
            </a:ln>
            <a:effectLst/>
          </c:spPr>
          <c:marker>
            <c:symbol val="square"/>
            <c:size val="3"/>
            <c:spPr>
              <a:solidFill>
                <a:schemeClr val="accent2">
                  <a:lumMod val="50000"/>
                </a:schemeClr>
              </a:solidFill>
              <a:ln w="9525">
                <a:solidFill>
                  <a:schemeClr val="accent2">
                    <a:lumMod val="50000"/>
                  </a:schemeClr>
                </a:solidFill>
              </a:ln>
              <a:effectLst/>
            </c:spPr>
          </c:marker>
          <c:val>
            <c:numRef>
              <c:f>Jura!$T$19:$T$71</c:f>
              <c:numCache>
                <c:formatCode>General</c:formatCode>
                <c:ptCount val="53"/>
                <c:pt idx="48">
                  <c:v>83.72</c:v>
                </c:pt>
                <c:pt idx="49">
                  <c:v>81.73</c:v>
                </c:pt>
                <c:pt idx="50">
                  <c:v>81.63000000000001</c:v>
                </c:pt>
                <c:pt idx="51">
                  <c:v>83.13000000000001</c:v>
                </c:pt>
                <c:pt idx="52">
                  <c:v>81.63000000000001</c:v>
                </c:pt>
              </c:numCache>
            </c:numRef>
          </c:val>
          <c:smooth val="0"/>
        </c:ser>
        <c:ser>
          <c:idx val="3"/>
          <c:order val="4"/>
          <c:tx>
            <c:v>J-3</c:v>
          </c:tx>
          <c:spPr>
            <a:ln w="15875" cap="rnd">
              <a:solidFill>
                <a:schemeClr val="accent4"/>
              </a:solidFill>
              <a:round/>
            </a:ln>
            <a:effectLst/>
          </c:spPr>
          <c:marker>
            <c:symbol val="diamond"/>
            <c:size val="3"/>
            <c:spPr>
              <a:solidFill>
                <a:schemeClr val="accent4"/>
              </a:solidFill>
              <a:ln w="9525">
                <a:solidFill>
                  <a:schemeClr val="accent4"/>
                </a:solidFill>
              </a:ln>
              <a:effectLst/>
            </c:spPr>
          </c:marker>
          <c:val>
            <c:numRef>
              <c:f>Jura!$U$19:$U$71</c:f>
              <c:numCache>
                <c:formatCode>General</c:formatCode>
                <c:ptCount val="53"/>
                <c:pt idx="48">
                  <c:v>86.679999999999978</c:v>
                </c:pt>
                <c:pt idx="49">
                  <c:v>84.03</c:v>
                </c:pt>
                <c:pt idx="50">
                  <c:v>83.33</c:v>
                </c:pt>
                <c:pt idx="51">
                  <c:v>84.97999999999999</c:v>
                </c:pt>
                <c:pt idx="52">
                  <c:v>83.13000000000001</c:v>
                </c:pt>
              </c:numCache>
            </c:numRef>
          </c:val>
          <c:smooth val="0"/>
        </c:ser>
        <c:ser>
          <c:idx val="4"/>
          <c:order val="5"/>
          <c:tx>
            <c:v>J-4</c:v>
          </c:tx>
          <c:spPr>
            <a:ln w="15875" cap="rnd">
              <a:solidFill>
                <a:schemeClr val="accent3">
                  <a:lumMod val="50000"/>
                </a:schemeClr>
              </a:solidFill>
              <a:round/>
            </a:ln>
            <a:effectLst/>
          </c:spPr>
          <c:marker>
            <c:symbol val="plus"/>
            <c:size val="3"/>
            <c:spPr>
              <a:solidFill>
                <a:schemeClr val="accent3">
                  <a:lumMod val="50000"/>
                </a:schemeClr>
              </a:solidFill>
              <a:ln w="9525">
                <a:solidFill>
                  <a:schemeClr val="accent3">
                    <a:lumMod val="50000"/>
                  </a:schemeClr>
                </a:solidFill>
              </a:ln>
              <a:effectLst/>
            </c:spPr>
          </c:marker>
          <c:val>
            <c:numRef>
              <c:f>Jura!$V$19:$V$71</c:f>
              <c:numCache>
                <c:formatCode>General</c:formatCode>
                <c:ptCount val="53"/>
                <c:pt idx="48">
                  <c:v>89.63</c:v>
                </c:pt>
                <c:pt idx="49">
                  <c:v>87.59</c:v>
                </c:pt>
                <c:pt idx="50">
                  <c:v>87.490000000000023</c:v>
                </c:pt>
                <c:pt idx="51">
                  <c:v>89.02000000000001</c:v>
                </c:pt>
                <c:pt idx="52">
                  <c:v>87.09</c:v>
                </c:pt>
              </c:numCache>
            </c:numRef>
          </c:val>
          <c:smooth val="0"/>
        </c:ser>
        <c:ser>
          <c:idx val="5"/>
          <c:order val="6"/>
          <c:tx>
            <c:v>J-5</c:v>
          </c:tx>
          <c:spPr>
            <a:ln w="15875" cap="rnd">
              <a:solidFill>
                <a:schemeClr val="accent2"/>
              </a:solidFill>
              <a:round/>
            </a:ln>
            <a:effectLst/>
          </c:spPr>
          <c:marker>
            <c:symbol val="circle"/>
            <c:size val="3"/>
            <c:spPr>
              <a:solidFill>
                <a:schemeClr val="accent2"/>
              </a:solidFill>
              <a:ln w="9525">
                <a:solidFill>
                  <a:schemeClr val="accent2"/>
                </a:solidFill>
              </a:ln>
              <a:effectLst/>
            </c:spPr>
          </c:marker>
          <c:val>
            <c:numRef>
              <c:f>Jura!$W$19:$W$71</c:f>
              <c:numCache>
                <c:formatCode>General</c:formatCode>
                <c:ptCount val="53"/>
                <c:pt idx="48">
                  <c:v>90.210000000000022</c:v>
                </c:pt>
                <c:pt idx="49">
                  <c:v>88.210000000000022</c:v>
                </c:pt>
                <c:pt idx="50">
                  <c:v>87.910000000000025</c:v>
                </c:pt>
                <c:pt idx="51">
                  <c:v>89.81</c:v>
                </c:pt>
                <c:pt idx="52">
                  <c:v>87.910000000000025</c:v>
                </c:pt>
              </c:numCache>
            </c:numRef>
          </c:val>
          <c:smooth val="0"/>
        </c:ser>
        <c:ser>
          <c:idx val="7"/>
          <c:order val="7"/>
          <c:tx>
            <c:v>J-6</c:v>
          </c:tx>
          <c:spPr>
            <a:ln w="15875" cap="rnd">
              <a:solidFill>
                <a:schemeClr val="accent5">
                  <a:lumMod val="50000"/>
                </a:schemeClr>
              </a:solidFill>
              <a:round/>
            </a:ln>
            <a:effectLst/>
          </c:spPr>
          <c:marker>
            <c:symbol val="star"/>
            <c:size val="3"/>
            <c:spPr>
              <a:solidFill>
                <a:schemeClr val="accent5">
                  <a:lumMod val="50000"/>
                </a:schemeClr>
              </a:solidFill>
              <a:ln w="9525">
                <a:solidFill>
                  <a:schemeClr val="accent5">
                    <a:lumMod val="75000"/>
                  </a:schemeClr>
                </a:solidFill>
              </a:ln>
              <a:effectLst/>
            </c:spPr>
          </c:marker>
          <c:val>
            <c:numRef>
              <c:f>Jura!$X$19:$X$71</c:f>
              <c:numCache>
                <c:formatCode>General</c:formatCode>
                <c:ptCount val="53"/>
                <c:pt idx="48">
                  <c:v>60.77</c:v>
                </c:pt>
                <c:pt idx="49">
                  <c:v>58.060000000000009</c:v>
                </c:pt>
                <c:pt idx="50">
                  <c:v>58.360000000000007</c:v>
                </c:pt>
                <c:pt idx="51">
                  <c:v>60.220000000000013</c:v>
                </c:pt>
                <c:pt idx="52">
                  <c:v>58.660000000000011</c:v>
                </c:pt>
              </c:numCache>
            </c:numRef>
          </c:val>
          <c:smooth val="0"/>
        </c:ser>
        <c:dLbls>
          <c:showLegendKey val="0"/>
          <c:showVal val="0"/>
          <c:showCatName val="0"/>
          <c:showSerName val="0"/>
          <c:showPercent val="0"/>
          <c:showBubbleSize val="0"/>
        </c:dLbls>
        <c:marker val="1"/>
        <c:smooth val="0"/>
        <c:axId val="-481262064"/>
        <c:axId val="-481258800"/>
      </c:lineChart>
      <c:catAx>
        <c:axId val="-48126206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Data pomiaru</a:t>
                </a:r>
              </a:p>
            </c:rich>
          </c:tx>
          <c:overlay val="0"/>
          <c:spPr>
            <a:noFill/>
            <a:ln>
              <a:noFill/>
            </a:ln>
            <a:effectLst/>
          </c:spPr>
        </c:title>
        <c:numFmt formatCode="General" sourceLinked="1"/>
        <c:majorTickMark val="out"/>
        <c:minorTickMark val="none"/>
        <c:tickLblPos val="nextTo"/>
        <c:spPr>
          <a:noFill/>
          <a:ln w="9525" cap="flat" cmpd="sng" algn="ctr">
            <a:solidFill>
              <a:schemeClr val="bg1">
                <a:lumMod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81258800"/>
        <c:crosses val="autoZero"/>
        <c:auto val="0"/>
        <c:lblAlgn val="ctr"/>
        <c:lblOffset val="100"/>
        <c:tickLblSkip val="1"/>
        <c:noMultiLvlLbl val="0"/>
      </c:catAx>
      <c:valAx>
        <c:axId val="-481258800"/>
        <c:scaling>
          <c:orientation val="minMax"/>
          <c:max val="110"/>
          <c:min val="5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H,</a:t>
                </a:r>
                <a:r>
                  <a:rPr lang="pl-PL" baseline="0"/>
                  <a:t> </a:t>
                </a:r>
                <a:r>
                  <a:rPr lang="pl-PL"/>
                  <a:t>m n.p.m.</a:t>
                </a:r>
              </a:p>
            </c:rich>
          </c:tx>
          <c:overlay val="0"/>
          <c:spPr>
            <a:noFill/>
            <a:ln>
              <a:noFill/>
            </a:ln>
            <a:effectLst/>
          </c:spPr>
        </c:title>
        <c:numFmt formatCode="General" sourceLinked="1"/>
        <c:majorTickMark val="out"/>
        <c:minorTickMark val="out"/>
        <c:tickLblPos val="nextTo"/>
        <c:spPr>
          <a:noFill/>
          <a:ln>
            <a:solidFill>
              <a:schemeClr val="bg1">
                <a:lumMod val="7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81262064"/>
        <c:crosses val="autoZero"/>
        <c:crossBetween val="midCat"/>
      </c:valAx>
      <c:spPr>
        <a:noFill/>
        <a:ln>
          <a:noFill/>
          <a:prstDash val="solid"/>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v>P1</c:v>
          </c:tx>
          <c:spPr>
            <a:ln w="15875" cap="rnd">
              <a:solidFill>
                <a:schemeClr val="tx1">
                  <a:lumMod val="65000"/>
                  <a:lumOff val="35000"/>
                </a:schemeClr>
              </a:solidFill>
              <a:round/>
            </a:ln>
            <a:effectLst/>
          </c:spPr>
          <c:marker>
            <c:symbol val="circle"/>
            <c:size val="3"/>
            <c:spPr>
              <a:solidFill>
                <a:schemeClr val="dk1">
                  <a:tint val="88500"/>
                </a:schemeClr>
              </a:solidFill>
              <a:ln w="9525">
                <a:noFill/>
              </a:ln>
              <a:effectLst/>
            </c:spPr>
          </c:marker>
          <c:cat>
            <c:strRef>
              <c:f>Jura!$B$19:$B$71</c:f>
              <c:strCache>
                <c:ptCount val="53"/>
                <c:pt idx="0">
                  <c:v>VII 1991</c:v>
                </c:pt>
                <c:pt idx="1">
                  <c:v>X 1991</c:v>
                </c:pt>
                <c:pt idx="2">
                  <c:v>V 1992</c:v>
                </c:pt>
                <c:pt idx="3">
                  <c:v>X 1992</c:v>
                </c:pt>
                <c:pt idx="4">
                  <c:v>V 1993</c:v>
                </c:pt>
                <c:pt idx="5">
                  <c:v>XI 1993</c:v>
                </c:pt>
                <c:pt idx="6">
                  <c:v>V 1994</c:v>
                </c:pt>
                <c:pt idx="7">
                  <c:v>X 1994</c:v>
                </c:pt>
                <c:pt idx="8">
                  <c:v>III 1995</c:v>
                </c:pt>
                <c:pt idx="9">
                  <c:v>X 1995</c:v>
                </c:pt>
                <c:pt idx="10">
                  <c:v>IV 1996</c:v>
                </c:pt>
                <c:pt idx="11">
                  <c:v>X 1996</c:v>
                </c:pt>
                <c:pt idx="12">
                  <c:v>IV 1997</c:v>
                </c:pt>
                <c:pt idx="13">
                  <c:v>VIII 1997</c:v>
                </c:pt>
                <c:pt idx="14">
                  <c:v>V 1998</c:v>
                </c:pt>
                <c:pt idx="15">
                  <c:v>X 1998</c:v>
                </c:pt>
                <c:pt idx="16">
                  <c:v>IV 1999</c:v>
                </c:pt>
                <c:pt idx="17">
                  <c:v>IX 1999</c:v>
                </c:pt>
                <c:pt idx="18">
                  <c:v>V 2000</c:v>
                </c:pt>
                <c:pt idx="19">
                  <c:v>X 2000</c:v>
                </c:pt>
                <c:pt idx="20">
                  <c:v>IV 2001</c:v>
                </c:pt>
                <c:pt idx="21">
                  <c:v>XI 2001</c:v>
                </c:pt>
                <c:pt idx="22">
                  <c:v>V 2002</c:v>
                </c:pt>
                <c:pt idx="23">
                  <c:v>IX 2002</c:v>
                </c:pt>
                <c:pt idx="24">
                  <c:v>IV 2003</c:v>
                </c:pt>
                <c:pt idx="25">
                  <c:v>IX 2003</c:v>
                </c:pt>
                <c:pt idx="26">
                  <c:v>IV 2004</c:v>
                </c:pt>
                <c:pt idx="27">
                  <c:v>IX 2004</c:v>
                </c:pt>
                <c:pt idx="28">
                  <c:v>IV 2005</c:v>
                </c:pt>
                <c:pt idx="29">
                  <c:v>XI 2005</c:v>
                </c:pt>
                <c:pt idx="30">
                  <c:v>V 2006</c:v>
                </c:pt>
                <c:pt idx="31">
                  <c:v>X 2006</c:v>
                </c:pt>
                <c:pt idx="32">
                  <c:v>IV 2007</c:v>
                </c:pt>
                <c:pt idx="33">
                  <c:v>X 2007</c:v>
                </c:pt>
                <c:pt idx="34">
                  <c:v>V 2008</c:v>
                </c:pt>
                <c:pt idx="35">
                  <c:v>X 2008</c:v>
                </c:pt>
                <c:pt idx="36">
                  <c:v>V 2009</c:v>
                </c:pt>
                <c:pt idx="37">
                  <c:v>X 2009</c:v>
                </c:pt>
                <c:pt idx="38">
                  <c:v>V 2010</c:v>
                </c:pt>
                <c:pt idx="39">
                  <c:v>IX 2010</c:v>
                </c:pt>
                <c:pt idx="40">
                  <c:v>IV 2011</c:v>
                </c:pt>
                <c:pt idx="41">
                  <c:v>IX 2011</c:v>
                </c:pt>
                <c:pt idx="42">
                  <c:v>VI 2012</c:v>
                </c:pt>
                <c:pt idx="43">
                  <c:v>XI 2012</c:v>
                </c:pt>
                <c:pt idx="44">
                  <c:v>III 2013</c:v>
                </c:pt>
                <c:pt idx="45">
                  <c:v>IX 2013</c:v>
                </c:pt>
                <c:pt idx="46">
                  <c:v>V 2014</c:v>
                </c:pt>
                <c:pt idx="47">
                  <c:v>X 2014</c:v>
                </c:pt>
                <c:pt idx="48">
                  <c:v>III 2015</c:v>
                </c:pt>
                <c:pt idx="49">
                  <c:v>XI 2015</c:v>
                </c:pt>
                <c:pt idx="50">
                  <c:v>VI 2016</c:v>
                </c:pt>
                <c:pt idx="51">
                  <c:v>XI 2016</c:v>
                </c:pt>
                <c:pt idx="52">
                  <c:v>IV 2017</c:v>
                </c:pt>
              </c:strCache>
            </c:strRef>
          </c:cat>
          <c:val>
            <c:numRef>
              <c:f>Jura!$L$19:$L$71</c:f>
              <c:numCache>
                <c:formatCode>General</c:formatCode>
                <c:ptCount val="53"/>
                <c:pt idx="0">
                  <c:v>76.3</c:v>
                </c:pt>
                <c:pt idx="1">
                  <c:v>75.849999999999994</c:v>
                </c:pt>
                <c:pt idx="2">
                  <c:v>75.400000000000006</c:v>
                </c:pt>
                <c:pt idx="3">
                  <c:v>75.400000000000006</c:v>
                </c:pt>
                <c:pt idx="4">
                  <c:v>75.2</c:v>
                </c:pt>
                <c:pt idx="5">
                  <c:v>75.3</c:v>
                </c:pt>
                <c:pt idx="6">
                  <c:v>76.2</c:v>
                </c:pt>
                <c:pt idx="7">
                  <c:v>75.900000000000006</c:v>
                </c:pt>
                <c:pt idx="8">
                  <c:v>77.900000000000006</c:v>
                </c:pt>
                <c:pt idx="9">
                  <c:v>78.5</c:v>
                </c:pt>
                <c:pt idx="10">
                  <c:v>77.8</c:v>
                </c:pt>
                <c:pt idx="12">
                  <c:v>77.75</c:v>
                </c:pt>
                <c:pt idx="13">
                  <c:v>76.8</c:v>
                </c:pt>
                <c:pt idx="14">
                  <c:v>75.8</c:v>
                </c:pt>
                <c:pt idx="15">
                  <c:v>75.400000000000006</c:v>
                </c:pt>
                <c:pt idx="16">
                  <c:v>75.5</c:v>
                </c:pt>
                <c:pt idx="17">
                  <c:v>75.599999999999994</c:v>
                </c:pt>
                <c:pt idx="18">
                  <c:v>75.3</c:v>
                </c:pt>
                <c:pt idx="19">
                  <c:v>75.2</c:v>
                </c:pt>
                <c:pt idx="20">
                  <c:v>75.2</c:v>
                </c:pt>
                <c:pt idx="21">
                  <c:v>74.5</c:v>
                </c:pt>
                <c:pt idx="22">
                  <c:v>74.5</c:v>
                </c:pt>
                <c:pt idx="23">
                  <c:v>72.8</c:v>
                </c:pt>
                <c:pt idx="24">
                  <c:v>73</c:v>
                </c:pt>
                <c:pt idx="25">
                  <c:v>73.819999999999993</c:v>
                </c:pt>
                <c:pt idx="31">
                  <c:v>73.5</c:v>
                </c:pt>
                <c:pt idx="32">
                  <c:v>73.7</c:v>
                </c:pt>
                <c:pt idx="33">
                  <c:v>74.7</c:v>
                </c:pt>
                <c:pt idx="34">
                  <c:v>74.8</c:v>
                </c:pt>
                <c:pt idx="35">
                  <c:v>74.900000000000006</c:v>
                </c:pt>
                <c:pt idx="36">
                  <c:v>74.900000000000006</c:v>
                </c:pt>
                <c:pt idx="37">
                  <c:v>75.5</c:v>
                </c:pt>
                <c:pt idx="38">
                  <c:v>75</c:v>
                </c:pt>
                <c:pt idx="39">
                  <c:v>74.5</c:v>
                </c:pt>
                <c:pt idx="40">
                  <c:v>75</c:v>
                </c:pt>
                <c:pt idx="41">
                  <c:v>74.55</c:v>
                </c:pt>
                <c:pt idx="42">
                  <c:v>74.75</c:v>
                </c:pt>
                <c:pt idx="43">
                  <c:v>74.849999999999994</c:v>
                </c:pt>
                <c:pt idx="44">
                  <c:v>73.64</c:v>
                </c:pt>
                <c:pt idx="45">
                  <c:v>73.649999999999991</c:v>
                </c:pt>
                <c:pt idx="46">
                  <c:v>73.349999999999994</c:v>
                </c:pt>
                <c:pt idx="47">
                  <c:v>73.95</c:v>
                </c:pt>
                <c:pt idx="48">
                  <c:v>73.25</c:v>
                </c:pt>
              </c:numCache>
            </c:numRef>
          </c:val>
          <c:smooth val="0"/>
        </c:ser>
        <c:ser>
          <c:idx val="1"/>
          <c:order val="1"/>
          <c:tx>
            <c:v>P3</c:v>
          </c:tx>
          <c:spPr>
            <a:ln w="15875" cap="rnd">
              <a:solidFill>
                <a:schemeClr val="accent1">
                  <a:lumMod val="60000"/>
                  <a:lumOff val="40000"/>
                </a:schemeClr>
              </a:solidFill>
              <a:round/>
            </a:ln>
            <a:effectLst/>
          </c:spPr>
          <c:marker>
            <c:symbol val="plus"/>
            <c:size val="3"/>
            <c:spPr>
              <a:noFill/>
              <a:ln w="9525">
                <a:solidFill>
                  <a:schemeClr val="accent1"/>
                </a:solidFill>
              </a:ln>
              <a:effectLst/>
            </c:spPr>
          </c:marker>
          <c:cat>
            <c:strRef>
              <c:f>Jura!$B$19:$B$71</c:f>
              <c:strCache>
                <c:ptCount val="53"/>
                <c:pt idx="0">
                  <c:v>VII 1991</c:v>
                </c:pt>
                <c:pt idx="1">
                  <c:v>X 1991</c:v>
                </c:pt>
                <c:pt idx="2">
                  <c:v>V 1992</c:v>
                </c:pt>
                <c:pt idx="3">
                  <c:v>X 1992</c:v>
                </c:pt>
                <c:pt idx="4">
                  <c:v>V 1993</c:v>
                </c:pt>
                <c:pt idx="5">
                  <c:v>XI 1993</c:v>
                </c:pt>
                <c:pt idx="6">
                  <c:v>V 1994</c:v>
                </c:pt>
                <c:pt idx="7">
                  <c:v>X 1994</c:v>
                </c:pt>
                <c:pt idx="8">
                  <c:v>III 1995</c:v>
                </c:pt>
                <c:pt idx="9">
                  <c:v>X 1995</c:v>
                </c:pt>
                <c:pt idx="10">
                  <c:v>IV 1996</c:v>
                </c:pt>
                <c:pt idx="11">
                  <c:v>X 1996</c:v>
                </c:pt>
                <c:pt idx="12">
                  <c:v>IV 1997</c:v>
                </c:pt>
                <c:pt idx="13">
                  <c:v>VIII 1997</c:v>
                </c:pt>
                <c:pt idx="14">
                  <c:v>V 1998</c:v>
                </c:pt>
                <c:pt idx="15">
                  <c:v>X 1998</c:v>
                </c:pt>
                <c:pt idx="16">
                  <c:v>IV 1999</c:v>
                </c:pt>
                <c:pt idx="17">
                  <c:v>IX 1999</c:v>
                </c:pt>
                <c:pt idx="18">
                  <c:v>V 2000</c:v>
                </c:pt>
                <c:pt idx="19">
                  <c:v>X 2000</c:v>
                </c:pt>
                <c:pt idx="20">
                  <c:v>IV 2001</c:v>
                </c:pt>
                <c:pt idx="21">
                  <c:v>XI 2001</c:v>
                </c:pt>
                <c:pt idx="22">
                  <c:v>V 2002</c:v>
                </c:pt>
                <c:pt idx="23">
                  <c:v>IX 2002</c:v>
                </c:pt>
                <c:pt idx="24">
                  <c:v>IV 2003</c:v>
                </c:pt>
                <c:pt idx="25">
                  <c:v>IX 2003</c:v>
                </c:pt>
                <c:pt idx="26">
                  <c:v>IV 2004</c:v>
                </c:pt>
                <c:pt idx="27">
                  <c:v>IX 2004</c:v>
                </c:pt>
                <c:pt idx="28">
                  <c:v>IV 2005</c:v>
                </c:pt>
                <c:pt idx="29">
                  <c:v>XI 2005</c:v>
                </c:pt>
                <c:pt idx="30">
                  <c:v>V 2006</c:v>
                </c:pt>
                <c:pt idx="31">
                  <c:v>X 2006</c:v>
                </c:pt>
                <c:pt idx="32">
                  <c:v>IV 2007</c:v>
                </c:pt>
                <c:pt idx="33">
                  <c:v>X 2007</c:v>
                </c:pt>
                <c:pt idx="34">
                  <c:v>V 2008</c:v>
                </c:pt>
                <c:pt idx="35">
                  <c:v>X 2008</c:v>
                </c:pt>
                <c:pt idx="36">
                  <c:v>V 2009</c:v>
                </c:pt>
                <c:pt idx="37">
                  <c:v>X 2009</c:v>
                </c:pt>
                <c:pt idx="38">
                  <c:v>V 2010</c:v>
                </c:pt>
                <c:pt idx="39">
                  <c:v>IX 2010</c:v>
                </c:pt>
                <c:pt idx="40">
                  <c:v>IV 2011</c:v>
                </c:pt>
                <c:pt idx="41">
                  <c:v>IX 2011</c:v>
                </c:pt>
                <c:pt idx="42">
                  <c:v>VI 2012</c:v>
                </c:pt>
                <c:pt idx="43">
                  <c:v>XI 2012</c:v>
                </c:pt>
                <c:pt idx="44">
                  <c:v>III 2013</c:v>
                </c:pt>
                <c:pt idx="45">
                  <c:v>IX 2013</c:v>
                </c:pt>
                <c:pt idx="46">
                  <c:v>V 2014</c:v>
                </c:pt>
                <c:pt idx="47">
                  <c:v>X 2014</c:v>
                </c:pt>
                <c:pt idx="48">
                  <c:v>III 2015</c:v>
                </c:pt>
                <c:pt idx="49">
                  <c:v>XI 2015</c:v>
                </c:pt>
                <c:pt idx="50">
                  <c:v>VI 2016</c:v>
                </c:pt>
                <c:pt idx="51">
                  <c:v>XI 2016</c:v>
                </c:pt>
                <c:pt idx="52">
                  <c:v>IV 2017</c:v>
                </c:pt>
              </c:strCache>
            </c:strRef>
          </c:cat>
          <c:val>
            <c:numRef>
              <c:f>Jura!$M$19:$M$71</c:f>
              <c:numCache>
                <c:formatCode>General</c:formatCode>
                <c:ptCount val="53"/>
                <c:pt idx="0">
                  <c:v>81.3</c:v>
                </c:pt>
                <c:pt idx="1">
                  <c:v>81</c:v>
                </c:pt>
                <c:pt idx="2">
                  <c:v>80.75</c:v>
                </c:pt>
                <c:pt idx="3">
                  <c:v>80.75</c:v>
                </c:pt>
                <c:pt idx="4">
                  <c:v>80.349999999999994</c:v>
                </c:pt>
                <c:pt idx="5">
                  <c:v>80.2</c:v>
                </c:pt>
                <c:pt idx="6">
                  <c:v>79.75</c:v>
                </c:pt>
                <c:pt idx="7">
                  <c:v>81.75</c:v>
                </c:pt>
                <c:pt idx="8">
                  <c:v>79.3</c:v>
                </c:pt>
                <c:pt idx="9">
                  <c:v>79.2</c:v>
                </c:pt>
                <c:pt idx="10">
                  <c:v>78.900000000000006</c:v>
                </c:pt>
                <c:pt idx="11">
                  <c:v>83.95</c:v>
                </c:pt>
                <c:pt idx="12">
                  <c:v>80.349999999999994</c:v>
                </c:pt>
                <c:pt idx="13">
                  <c:v>78.7</c:v>
                </c:pt>
                <c:pt idx="14">
                  <c:v>78.7</c:v>
                </c:pt>
                <c:pt idx="15">
                  <c:v>78.8</c:v>
                </c:pt>
                <c:pt idx="16">
                  <c:v>79</c:v>
                </c:pt>
                <c:pt idx="17">
                  <c:v>78.400000000000006</c:v>
                </c:pt>
                <c:pt idx="18">
                  <c:v>78</c:v>
                </c:pt>
                <c:pt idx="19">
                  <c:v>77.8</c:v>
                </c:pt>
                <c:pt idx="20">
                  <c:v>77.8</c:v>
                </c:pt>
                <c:pt idx="21">
                  <c:v>77.599999999999994</c:v>
                </c:pt>
                <c:pt idx="22">
                  <c:v>77.400000000000006</c:v>
                </c:pt>
                <c:pt idx="23">
                  <c:v>77.400000000000006</c:v>
                </c:pt>
                <c:pt idx="24">
                  <c:v>77.3</c:v>
                </c:pt>
                <c:pt idx="25">
                  <c:v>77.900000000000006</c:v>
                </c:pt>
                <c:pt idx="26">
                  <c:v>77.5</c:v>
                </c:pt>
                <c:pt idx="27">
                  <c:v>77.5</c:v>
                </c:pt>
                <c:pt idx="28">
                  <c:v>77.5</c:v>
                </c:pt>
                <c:pt idx="29">
                  <c:v>77.599999999999994</c:v>
                </c:pt>
                <c:pt idx="30">
                  <c:v>77.5</c:v>
                </c:pt>
                <c:pt idx="39">
                  <c:v>95.3</c:v>
                </c:pt>
                <c:pt idx="40">
                  <c:v>99.5</c:v>
                </c:pt>
                <c:pt idx="41">
                  <c:v>99.6</c:v>
                </c:pt>
                <c:pt idx="42">
                  <c:v>99.6</c:v>
                </c:pt>
              </c:numCache>
            </c:numRef>
          </c:val>
          <c:smooth val="0"/>
        </c:ser>
        <c:ser>
          <c:idx val="3"/>
          <c:order val="2"/>
          <c:tx>
            <c:v>P7</c:v>
          </c:tx>
          <c:spPr>
            <a:ln w="15875" cap="rnd">
              <a:solidFill>
                <a:schemeClr val="accent6"/>
              </a:solidFill>
              <a:round/>
            </a:ln>
            <a:effectLst/>
          </c:spPr>
          <c:marker>
            <c:symbol val="x"/>
            <c:size val="3"/>
            <c:spPr>
              <a:noFill/>
              <a:ln w="9525">
                <a:solidFill>
                  <a:schemeClr val="accent6"/>
                </a:solidFill>
              </a:ln>
              <a:effectLst/>
            </c:spPr>
          </c:marker>
          <c:cat>
            <c:strRef>
              <c:f>Jura!$B$19:$B$71</c:f>
              <c:strCache>
                <c:ptCount val="53"/>
                <c:pt idx="0">
                  <c:v>VII 1991</c:v>
                </c:pt>
                <c:pt idx="1">
                  <c:v>X 1991</c:v>
                </c:pt>
                <c:pt idx="2">
                  <c:v>V 1992</c:v>
                </c:pt>
                <c:pt idx="3">
                  <c:v>X 1992</c:v>
                </c:pt>
                <c:pt idx="4">
                  <c:v>V 1993</c:v>
                </c:pt>
                <c:pt idx="5">
                  <c:v>XI 1993</c:v>
                </c:pt>
                <c:pt idx="6">
                  <c:v>V 1994</c:v>
                </c:pt>
                <c:pt idx="7">
                  <c:v>X 1994</c:v>
                </c:pt>
                <c:pt idx="8">
                  <c:v>III 1995</c:v>
                </c:pt>
                <c:pt idx="9">
                  <c:v>X 1995</c:v>
                </c:pt>
                <c:pt idx="10">
                  <c:v>IV 1996</c:v>
                </c:pt>
                <c:pt idx="11">
                  <c:v>X 1996</c:v>
                </c:pt>
                <c:pt idx="12">
                  <c:v>IV 1997</c:v>
                </c:pt>
                <c:pt idx="13">
                  <c:v>VIII 1997</c:v>
                </c:pt>
                <c:pt idx="14">
                  <c:v>V 1998</c:v>
                </c:pt>
                <c:pt idx="15">
                  <c:v>X 1998</c:v>
                </c:pt>
                <c:pt idx="16">
                  <c:v>IV 1999</c:v>
                </c:pt>
                <c:pt idx="17">
                  <c:v>IX 1999</c:v>
                </c:pt>
                <c:pt idx="18">
                  <c:v>V 2000</c:v>
                </c:pt>
                <c:pt idx="19">
                  <c:v>X 2000</c:v>
                </c:pt>
                <c:pt idx="20">
                  <c:v>IV 2001</c:v>
                </c:pt>
                <c:pt idx="21">
                  <c:v>XI 2001</c:v>
                </c:pt>
                <c:pt idx="22">
                  <c:v>V 2002</c:v>
                </c:pt>
                <c:pt idx="23">
                  <c:v>IX 2002</c:v>
                </c:pt>
                <c:pt idx="24">
                  <c:v>IV 2003</c:v>
                </c:pt>
                <c:pt idx="25">
                  <c:v>IX 2003</c:v>
                </c:pt>
                <c:pt idx="26">
                  <c:v>IV 2004</c:v>
                </c:pt>
                <c:pt idx="27">
                  <c:v>IX 2004</c:v>
                </c:pt>
                <c:pt idx="28">
                  <c:v>IV 2005</c:v>
                </c:pt>
                <c:pt idx="29">
                  <c:v>XI 2005</c:v>
                </c:pt>
                <c:pt idx="30">
                  <c:v>V 2006</c:v>
                </c:pt>
                <c:pt idx="31">
                  <c:v>X 2006</c:v>
                </c:pt>
                <c:pt idx="32">
                  <c:v>IV 2007</c:v>
                </c:pt>
                <c:pt idx="33">
                  <c:v>X 2007</c:v>
                </c:pt>
                <c:pt idx="34">
                  <c:v>V 2008</c:v>
                </c:pt>
                <c:pt idx="35">
                  <c:v>X 2008</c:v>
                </c:pt>
                <c:pt idx="36">
                  <c:v>V 2009</c:v>
                </c:pt>
                <c:pt idx="37">
                  <c:v>X 2009</c:v>
                </c:pt>
                <c:pt idx="38">
                  <c:v>V 2010</c:v>
                </c:pt>
                <c:pt idx="39">
                  <c:v>IX 2010</c:v>
                </c:pt>
                <c:pt idx="40">
                  <c:v>IV 2011</c:v>
                </c:pt>
                <c:pt idx="41">
                  <c:v>IX 2011</c:v>
                </c:pt>
                <c:pt idx="42">
                  <c:v>VI 2012</c:v>
                </c:pt>
                <c:pt idx="43">
                  <c:v>XI 2012</c:v>
                </c:pt>
                <c:pt idx="44">
                  <c:v>III 2013</c:v>
                </c:pt>
                <c:pt idx="45">
                  <c:v>IX 2013</c:v>
                </c:pt>
                <c:pt idx="46">
                  <c:v>V 2014</c:v>
                </c:pt>
                <c:pt idx="47">
                  <c:v>X 2014</c:v>
                </c:pt>
                <c:pt idx="48">
                  <c:v>III 2015</c:v>
                </c:pt>
                <c:pt idx="49">
                  <c:v>XI 2015</c:v>
                </c:pt>
                <c:pt idx="50">
                  <c:v>VI 2016</c:v>
                </c:pt>
                <c:pt idx="51">
                  <c:v>XI 2016</c:v>
                </c:pt>
                <c:pt idx="52">
                  <c:v>IV 2017</c:v>
                </c:pt>
              </c:strCache>
            </c:strRef>
          </c:cat>
          <c:val>
            <c:numRef>
              <c:f>Jura!$O$19:$O$71</c:f>
              <c:numCache>
                <c:formatCode>General</c:formatCode>
                <c:ptCount val="53"/>
                <c:pt idx="0">
                  <c:v>89.45</c:v>
                </c:pt>
                <c:pt idx="1">
                  <c:v>89.7</c:v>
                </c:pt>
                <c:pt idx="2">
                  <c:v>89.149999999999991</c:v>
                </c:pt>
                <c:pt idx="3">
                  <c:v>89.1</c:v>
                </c:pt>
                <c:pt idx="4">
                  <c:v>88.75</c:v>
                </c:pt>
                <c:pt idx="5">
                  <c:v>88.649999999999991</c:v>
                </c:pt>
                <c:pt idx="6">
                  <c:v>88.649999999999991</c:v>
                </c:pt>
                <c:pt idx="7">
                  <c:v>88.6</c:v>
                </c:pt>
                <c:pt idx="8">
                  <c:v>88.45</c:v>
                </c:pt>
                <c:pt idx="9">
                  <c:v>88.25</c:v>
                </c:pt>
                <c:pt idx="10">
                  <c:v>88.45</c:v>
                </c:pt>
                <c:pt idx="11">
                  <c:v>88.149999999999991</c:v>
                </c:pt>
                <c:pt idx="12">
                  <c:v>88.75</c:v>
                </c:pt>
                <c:pt idx="13">
                  <c:v>88.75</c:v>
                </c:pt>
                <c:pt idx="14">
                  <c:v>88.25</c:v>
                </c:pt>
                <c:pt idx="15">
                  <c:v>88.25</c:v>
                </c:pt>
                <c:pt idx="16">
                  <c:v>88.25</c:v>
                </c:pt>
                <c:pt idx="17">
                  <c:v>88.649999999999991</c:v>
                </c:pt>
                <c:pt idx="18">
                  <c:v>88.55</c:v>
                </c:pt>
                <c:pt idx="19">
                  <c:v>88.75</c:v>
                </c:pt>
                <c:pt idx="20">
                  <c:v>88.55</c:v>
                </c:pt>
                <c:pt idx="21">
                  <c:v>88.45</c:v>
                </c:pt>
                <c:pt idx="22">
                  <c:v>88.2</c:v>
                </c:pt>
                <c:pt idx="23">
                  <c:v>88.75</c:v>
                </c:pt>
                <c:pt idx="24">
                  <c:v>88.75</c:v>
                </c:pt>
                <c:pt idx="25">
                  <c:v>88.75</c:v>
                </c:pt>
                <c:pt idx="26">
                  <c:v>87.95</c:v>
                </c:pt>
                <c:pt idx="27">
                  <c:v>87.95</c:v>
                </c:pt>
                <c:pt idx="28">
                  <c:v>87.95</c:v>
                </c:pt>
                <c:pt idx="29">
                  <c:v>87.85</c:v>
                </c:pt>
                <c:pt idx="30">
                  <c:v>87.85</c:v>
                </c:pt>
              </c:numCache>
            </c:numRef>
          </c:val>
          <c:smooth val="0"/>
        </c:ser>
        <c:ser>
          <c:idx val="4"/>
          <c:order val="3"/>
          <c:tx>
            <c:v>P9</c:v>
          </c:tx>
          <c:spPr>
            <a:ln w="15875" cap="rnd">
              <a:solidFill>
                <a:schemeClr val="accent3">
                  <a:lumMod val="75000"/>
                </a:schemeClr>
              </a:solidFill>
              <a:round/>
            </a:ln>
            <a:effectLst/>
          </c:spPr>
          <c:marker>
            <c:symbol val="diamond"/>
            <c:size val="3"/>
            <c:spPr>
              <a:solidFill>
                <a:schemeClr val="bg1">
                  <a:lumMod val="50000"/>
                </a:schemeClr>
              </a:solidFill>
              <a:ln w="9525">
                <a:solidFill>
                  <a:schemeClr val="bg1">
                    <a:lumMod val="50000"/>
                  </a:schemeClr>
                </a:solidFill>
              </a:ln>
              <a:effectLst/>
            </c:spPr>
          </c:marker>
          <c:dPt>
            <c:idx val="37"/>
            <c:bubble3D val="0"/>
            <c:spPr>
              <a:ln w="15875" cap="rnd">
                <a:noFill/>
                <a:round/>
              </a:ln>
              <a:effectLst/>
            </c:spPr>
          </c:dPt>
          <c:dPt>
            <c:idx val="38"/>
            <c:bubble3D val="0"/>
            <c:spPr>
              <a:ln w="15875" cap="rnd">
                <a:noFill/>
                <a:round/>
              </a:ln>
              <a:effectLst/>
            </c:spPr>
          </c:dPt>
          <c:dPt>
            <c:idx val="41"/>
            <c:bubble3D val="0"/>
            <c:spPr>
              <a:ln w="15875" cap="rnd">
                <a:noFill/>
                <a:round/>
              </a:ln>
              <a:effectLst/>
            </c:spPr>
          </c:dPt>
          <c:dPt>
            <c:idx val="42"/>
            <c:bubble3D val="0"/>
            <c:spPr>
              <a:ln w="15875" cap="rnd">
                <a:noFill/>
                <a:round/>
              </a:ln>
              <a:effectLst/>
            </c:spPr>
          </c:dPt>
          <c:dPt>
            <c:idx val="43"/>
            <c:bubble3D val="0"/>
            <c:spPr>
              <a:ln w="15875" cap="rnd">
                <a:noFill/>
                <a:round/>
              </a:ln>
              <a:effectLst/>
            </c:spPr>
          </c:dPt>
          <c:cat>
            <c:strRef>
              <c:f>Jura!$B$19:$B$71</c:f>
              <c:strCache>
                <c:ptCount val="53"/>
                <c:pt idx="0">
                  <c:v>VII 1991</c:v>
                </c:pt>
                <c:pt idx="1">
                  <c:v>X 1991</c:v>
                </c:pt>
                <c:pt idx="2">
                  <c:v>V 1992</c:v>
                </c:pt>
                <c:pt idx="3">
                  <c:v>X 1992</c:v>
                </c:pt>
                <c:pt idx="4">
                  <c:v>V 1993</c:v>
                </c:pt>
                <c:pt idx="5">
                  <c:v>XI 1993</c:v>
                </c:pt>
                <c:pt idx="6">
                  <c:v>V 1994</c:v>
                </c:pt>
                <c:pt idx="7">
                  <c:v>X 1994</c:v>
                </c:pt>
                <c:pt idx="8">
                  <c:v>III 1995</c:v>
                </c:pt>
                <c:pt idx="9">
                  <c:v>X 1995</c:v>
                </c:pt>
                <c:pt idx="10">
                  <c:v>IV 1996</c:v>
                </c:pt>
                <c:pt idx="11">
                  <c:v>X 1996</c:v>
                </c:pt>
                <c:pt idx="12">
                  <c:v>IV 1997</c:v>
                </c:pt>
                <c:pt idx="13">
                  <c:v>VIII 1997</c:v>
                </c:pt>
                <c:pt idx="14">
                  <c:v>V 1998</c:v>
                </c:pt>
                <c:pt idx="15">
                  <c:v>X 1998</c:v>
                </c:pt>
                <c:pt idx="16">
                  <c:v>IV 1999</c:v>
                </c:pt>
                <c:pt idx="17">
                  <c:v>IX 1999</c:v>
                </c:pt>
                <c:pt idx="18">
                  <c:v>V 2000</c:v>
                </c:pt>
                <c:pt idx="19">
                  <c:v>X 2000</c:v>
                </c:pt>
                <c:pt idx="20">
                  <c:v>IV 2001</c:v>
                </c:pt>
                <c:pt idx="21">
                  <c:v>XI 2001</c:v>
                </c:pt>
                <c:pt idx="22">
                  <c:v>V 2002</c:v>
                </c:pt>
                <c:pt idx="23">
                  <c:v>IX 2002</c:v>
                </c:pt>
                <c:pt idx="24">
                  <c:v>IV 2003</c:v>
                </c:pt>
                <c:pt idx="25">
                  <c:v>IX 2003</c:v>
                </c:pt>
                <c:pt idx="26">
                  <c:v>IV 2004</c:v>
                </c:pt>
                <c:pt idx="27">
                  <c:v>IX 2004</c:v>
                </c:pt>
                <c:pt idx="28">
                  <c:v>IV 2005</c:v>
                </c:pt>
                <c:pt idx="29">
                  <c:v>XI 2005</c:v>
                </c:pt>
                <c:pt idx="30">
                  <c:v>V 2006</c:v>
                </c:pt>
                <c:pt idx="31">
                  <c:v>X 2006</c:v>
                </c:pt>
                <c:pt idx="32">
                  <c:v>IV 2007</c:v>
                </c:pt>
                <c:pt idx="33">
                  <c:v>X 2007</c:v>
                </c:pt>
                <c:pt idx="34">
                  <c:v>V 2008</c:v>
                </c:pt>
                <c:pt idx="35">
                  <c:v>X 2008</c:v>
                </c:pt>
                <c:pt idx="36">
                  <c:v>V 2009</c:v>
                </c:pt>
                <c:pt idx="37">
                  <c:v>X 2009</c:v>
                </c:pt>
                <c:pt idx="38">
                  <c:v>V 2010</c:v>
                </c:pt>
                <c:pt idx="39">
                  <c:v>IX 2010</c:v>
                </c:pt>
                <c:pt idx="40">
                  <c:v>IV 2011</c:v>
                </c:pt>
                <c:pt idx="41">
                  <c:v>IX 2011</c:v>
                </c:pt>
                <c:pt idx="42">
                  <c:v>VI 2012</c:v>
                </c:pt>
                <c:pt idx="43">
                  <c:v>XI 2012</c:v>
                </c:pt>
                <c:pt idx="44">
                  <c:v>III 2013</c:v>
                </c:pt>
                <c:pt idx="45">
                  <c:v>IX 2013</c:v>
                </c:pt>
                <c:pt idx="46">
                  <c:v>V 2014</c:v>
                </c:pt>
                <c:pt idx="47">
                  <c:v>X 2014</c:v>
                </c:pt>
                <c:pt idx="48">
                  <c:v>III 2015</c:v>
                </c:pt>
                <c:pt idx="49">
                  <c:v>XI 2015</c:v>
                </c:pt>
                <c:pt idx="50">
                  <c:v>VI 2016</c:v>
                </c:pt>
                <c:pt idx="51">
                  <c:v>XI 2016</c:v>
                </c:pt>
                <c:pt idx="52">
                  <c:v>IV 2017</c:v>
                </c:pt>
              </c:strCache>
            </c:strRef>
          </c:cat>
          <c:val>
            <c:numRef>
              <c:f>Jura!$P$19:$P$71</c:f>
              <c:numCache>
                <c:formatCode>General</c:formatCode>
                <c:ptCount val="53"/>
                <c:pt idx="0">
                  <c:v>88.8</c:v>
                </c:pt>
                <c:pt idx="1">
                  <c:v>88.7</c:v>
                </c:pt>
                <c:pt idx="2">
                  <c:v>88.7</c:v>
                </c:pt>
                <c:pt idx="3">
                  <c:v>88.6</c:v>
                </c:pt>
                <c:pt idx="4">
                  <c:v>88.4</c:v>
                </c:pt>
                <c:pt idx="5">
                  <c:v>88.8</c:v>
                </c:pt>
                <c:pt idx="6">
                  <c:v>88.35</c:v>
                </c:pt>
                <c:pt idx="7">
                  <c:v>88.5</c:v>
                </c:pt>
                <c:pt idx="12">
                  <c:v>88.4</c:v>
                </c:pt>
                <c:pt idx="13">
                  <c:v>87.9</c:v>
                </c:pt>
                <c:pt idx="14">
                  <c:v>87.1</c:v>
                </c:pt>
                <c:pt idx="15">
                  <c:v>87.2</c:v>
                </c:pt>
                <c:pt idx="16">
                  <c:v>87.1</c:v>
                </c:pt>
                <c:pt idx="17">
                  <c:v>87.3</c:v>
                </c:pt>
                <c:pt idx="18">
                  <c:v>86.3</c:v>
                </c:pt>
                <c:pt idx="19">
                  <c:v>87.8</c:v>
                </c:pt>
                <c:pt idx="20">
                  <c:v>87.9</c:v>
                </c:pt>
                <c:pt idx="21">
                  <c:v>87.7</c:v>
                </c:pt>
                <c:pt idx="22">
                  <c:v>87.6</c:v>
                </c:pt>
                <c:pt idx="23">
                  <c:v>87.7</c:v>
                </c:pt>
                <c:pt idx="24">
                  <c:v>87.7</c:v>
                </c:pt>
                <c:pt idx="25">
                  <c:v>87.5</c:v>
                </c:pt>
                <c:pt idx="26">
                  <c:v>87.35</c:v>
                </c:pt>
                <c:pt idx="27">
                  <c:v>87.4</c:v>
                </c:pt>
                <c:pt idx="28">
                  <c:v>87.4</c:v>
                </c:pt>
                <c:pt idx="29">
                  <c:v>87.4</c:v>
                </c:pt>
                <c:pt idx="30">
                  <c:v>87.35</c:v>
                </c:pt>
                <c:pt idx="31">
                  <c:v>87.8</c:v>
                </c:pt>
                <c:pt idx="32">
                  <c:v>87.7</c:v>
                </c:pt>
                <c:pt idx="33">
                  <c:v>87.9</c:v>
                </c:pt>
                <c:pt idx="34">
                  <c:v>87.7</c:v>
                </c:pt>
                <c:pt idx="35">
                  <c:v>87.7</c:v>
                </c:pt>
                <c:pt idx="36">
                  <c:v>88</c:v>
                </c:pt>
                <c:pt idx="37">
                  <c:v>102.4</c:v>
                </c:pt>
                <c:pt idx="38">
                  <c:v>102.6</c:v>
                </c:pt>
                <c:pt idx="40">
                  <c:v>97.3</c:v>
                </c:pt>
                <c:pt idx="41">
                  <c:v>100.1</c:v>
                </c:pt>
                <c:pt idx="42">
                  <c:v>105</c:v>
                </c:pt>
                <c:pt idx="43">
                  <c:v>88.4</c:v>
                </c:pt>
                <c:pt idx="44">
                  <c:v>88.8</c:v>
                </c:pt>
                <c:pt idx="47">
                  <c:v>97.3</c:v>
                </c:pt>
                <c:pt idx="48">
                  <c:v>97.22</c:v>
                </c:pt>
                <c:pt idx="49">
                  <c:v>95.95</c:v>
                </c:pt>
              </c:numCache>
            </c:numRef>
          </c:val>
          <c:smooth val="0"/>
        </c:ser>
        <c:ser>
          <c:idx val="5"/>
          <c:order val="4"/>
          <c:tx>
            <c:v>P11</c:v>
          </c:tx>
          <c:spPr>
            <a:ln w="15875" cap="rnd">
              <a:solidFill>
                <a:schemeClr val="accent4">
                  <a:lumMod val="50000"/>
                </a:schemeClr>
              </a:solidFill>
              <a:round/>
            </a:ln>
            <a:effectLst/>
          </c:spPr>
          <c:marker>
            <c:symbol val="square"/>
            <c:size val="3"/>
            <c:spPr>
              <a:solidFill>
                <a:schemeClr val="accent4">
                  <a:lumMod val="50000"/>
                </a:schemeClr>
              </a:solidFill>
              <a:ln w="9525">
                <a:solidFill>
                  <a:schemeClr val="accent4">
                    <a:lumMod val="50000"/>
                  </a:schemeClr>
                </a:solidFill>
              </a:ln>
              <a:effectLst/>
            </c:spPr>
          </c:marker>
          <c:cat>
            <c:strRef>
              <c:f>Jura!$B$19:$B$71</c:f>
              <c:strCache>
                <c:ptCount val="53"/>
                <c:pt idx="0">
                  <c:v>VII 1991</c:v>
                </c:pt>
                <c:pt idx="1">
                  <c:v>X 1991</c:v>
                </c:pt>
                <c:pt idx="2">
                  <c:v>V 1992</c:v>
                </c:pt>
                <c:pt idx="3">
                  <c:v>X 1992</c:v>
                </c:pt>
                <c:pt idx="4">
                  <c:v>V 1993</c:v>
                </c:pt>
                <c:pt idx="5">
                  <c:v>XI 1993</c:v>
                </c:pt>
                <c:pt idx="6">
                  <c:v>V 1994</c:v>
                </c:pt>
                <c:pt idx="7">
                  <c:v>X 1994</c:v>
                </c:pt>
                <c:pt idx="8">
                  <c:v>III 1995</c:v>
                </c:pt>
                <c:pt idx="9">
                  <c:v>X 1995</c:v>
                </c:pt>
                <c:pt idx="10">
                  <c:v>IV 1996</c:v>
                </c:pt>
                <c:pt idx="11">
                  <c:v>X 1996</c:v>
                </c:pt>
                <c:pt idx="12">
                  <c:v>IV 1997</c:v>
                </c:pt>
                <c:pt idx="13">
                  <c:v>VIII 1997</c:v>
                </c:pt>
                <c:pt idx="14">
                  <c:v>V 1998</c:v>
                </c:pt>
                <c:pt idx="15">
                  <c:v>X 1998</c:v>
                </c:pt>
                <c:pt idx="16">
                  <c:v>IV 1999</c:v>
                </c:pt>
                <c:pt idx="17">
                  <c:v>IX 1999</c:v>
                </c:pt>
                <c:pt idx="18">
                  <c:v>V 2000</c:v>
                </c:pt>
                <c:pt idx="19">
                  <c:v>X 2000</c:v>
                </c:pt>
                <c:pt idx="20">
                  <c:v>IV 2001</c:v>
                </c:pt>
                <c:pt idx="21">
                  <c:v>XI 2001</c:v>
                </c:pt>
                <c:pt idx="22">
                  <c:v>V 2002</c:v>
                </c:pt>
                <c:pt idx="23">
                  <c:v>IX 2002</c:v>
                </c:pt>
                <c:pt idx="24">
                  <c:v>IV 2003</c:v>
                </c:pt>
                <c:pt idx="25">
                  <c:v>IX 2003</c:v>
                </c:pt>
                <c:pt idx="26">
                  <c:v>IV 2004</c:v>
                </c:pt>
                <c:pt idx="27">
                  <c:v>IX 2004</c:v>
                </c:pt>
                <c:pt idx="28">
                  <c:v>IV 2005</c:v>
                </c:pt>
                <c:pt idx="29">
                  <c:v>XI 2005</c:v>
                </c:pt>
                <c:pt idx="30">
                  <c:v>V 2006</c:v>
                </c:pt>
                <c:pt idx="31">
                  <c:v>X 2006</c:v>
                </c:pt>
                <c:pt idx="32">
                  <c:v>IV 2007</c:v>
                </c:pt>
                <c:pt idx="33">
                  <c:v>X 2007</c:v>
                </c:pt>
                <c:pt idx="34">
                  <c:v>V 2008</c:v>
                </c:pt>
                <c:pt idx="35">
                  <c:v>X 2008</c:v>
                </c:pt>
                <c:pt idx="36">
                  <c:v>V 2009</c:v>
                </c:pt>
                <c:pt idx="37">
                  <c:v>X 2009</c:v>
                </c:pt>
                <c:pt idx="38">
                  <c:v>V 2010</c:v>
                </c:pt>
                <c:pt idx="39">
                  <c:v>IX 2010</c:v>
                </c:pt>
                <c:pt idx="40">
                  <c:v>IV 2011</c:v>
                </c:pt>
                <c:pt idx="41">
                  <c:v>IX 2011</c:v>
                </c:pt>
                <c:pt idx="42">
                  <c:v>VI 2012</c:v>
                </c:pt>
                <c:pt idx="43">
                  <c:v>XI 2012</c:v>
                </c:pt>
                <c:pt idx="44">
                  <c:v>III 2013</c:v>
                </c:pt>
                <c:pt idx="45">
                  <c:v>IX 2013</c:v>
                </c:pt>
                <c:pt idx="46">
                  <c:v>V 2014</c:v>
                </c:pt>
                <c:pt idx="47">
                  <c:v>X 2014</c:v>
                </c:pt>
                <c:pt idx="48">
                  <c:v>III 2015</c:v>
                </c:pt>
                <c:pt idx="49">
                  <c:v>XI 2015</c:v>
                </c:pt>
                <c:pt idx="50">
                  <c:v>VI 2016</c:v>
                </c:pt>
                <c:pt idx="51">
                  <c:v>XI 2016</c:v>
                </c:pt>
                <c:pt idx="52">
                  <c:v>IV 2017</c:v>
                </c:pt>
              </c:strCache>
            </c:strRef>
          </c:cat>
          <c:val>
            <c:numRef>
              <c:f>Jura!$Q$19:$Q$71</c:f>
              <c:numCache>
                <c:formatCode>General</c:formatCode>
                <c:ptCount val="53"/>
                <c:pt idx="0">
                  <c:v>59.65</c:v>
                </c:pt>
                <c:pt idx="1">
                  <c:v>59.800000000000004</c:v>
                </c:pt>
                <c:pt idx="2">
                  <c:v>60.550000000000004</c:v>
                </c:pt>
                <c:pt idx="3">
                  <c:v>60.2</c:v>
                </c:pt>
                <c:pt idx="4">
                  <c:v>60</c:v>
                </c:pt>
                <c:pt idx="5">
                  <c:v>59.9</c:v>
                </c:pt>
                <c:pt idx="6">
                  <c:v>60.6</c:v>
                </c:pt>
                <c:pt idx="7">
                  <c:v>60.4</c:v>
                </c:pt>
                <c:pt idx="8">
                  <c:v>60.6</c:v>
                </c:pt>
                <c:pt idx="9">
                  <c:v>60.4</c:v>
                </c:pt>
                <c:pt idx="10">
                  <c:v>60.5</c:v>
                </c:pt>
                <c:pt idx="11">
                  <c:v>60.6</c:v>
                </c:pt>
                <c:pt idx="12">
                  <c:v>60</c:v>
                </c:pt>
                <c:pt idx="13">
                  <c:v>60.6</c:v>
                </c:pt>
                <c:pt idx="14">
                  <c:v>55.980000000000004</c:v>
                </c:pt>
                <c:pt idx="15">
                  <c:v>56.1</c:v>
                </c:pt>
                <c:pt idx="16">
                  <c:v>56.6</c:v>
                </c:pt>
                <c:pt idx="17">
                  <c:v>55.9</c:v>
                </c:pt>
                <c:pt idx="18">
                  <c:v>55.800000000000004</c:v>
                </c:pt>
                <c:pt idx="19">
                  <c:v>55.800000000000004</c:v>
                </c:pt>
                <c:pt idx="22">
                  <c:v>55.6</c:v>
                </c:pt>
                <c:pt idx="31">
                  <c:v>63.6</c:v>
                </c:pt>
                <c:pt idx="32">
                  <c:v>63.6</c:v>
                </c:pt>
                <c:pt idx="33">
                  <c:v>63.6</c:v>
                </c:pt>
                <c:pt idx="34">
                  <c:v>63.6</c:v>
                </c:pt>
                <c:pt idx="35">
                  <c:v>63.5</c:v>
                </c:pt>
                <c:pt idx="36">
                  <c:v>63.6</c:v>
                </c:pt>
                <c:pt idx="37">
                  <c:v>64.099999999999994</c:v>
                </c:pt>
                <c:pt idx="38">
                  <c:v>64.099999999999994</c:v>
                </c:pt>
                <c:pt idx="40">
                  <c:v>55.6</c:v>
                </c:pt>
                <c:pt idx="41">
                  <c:v>56.1</c:v>
                </c:pt>
                <c:pt idx="42">
                  <c:v>56.1</c:v>
                </c:pt>
              </c:numCache>
            </c:numRef>
          </c:val>
          <c:smooth val="0"/>
        </c:ser>
        <c:dLbls>
          <c:showLegendKey val="0"/>
          <c:showVal val="0"/>
          <c:showCatName val="0"/>
          <c:showSerName val="0"/>
          <c:showPercent val="0"/>
          <c:showBubbleSize val="0"/>
        </c:dLbls>
        <c:marker val="1"/>
        <c:smooth val="0"/>
        <c:axId val="-481256624"/>
        <c:axId val="-481256080"/>
      </c:lineChart>
      <c:catAx>
        <c:axId val="-48125662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Data pomiaru</a:t>
                </a:r>
              </a:p>
            </c:rich>
          </c:tx>
          <c:overlay val="0"/>
          <c:spPr>
            <a:noFill/>
            <a:ln>
              <a:noFill/>
            </a:ln>
            <a:effectLst/>
          </c:spPr>
        </c:title>
        <c:numFmt formatCode="General" sourceLinked="1"/>
        <c:majorTickMark val="out"/>
        <c:minorTickMark val="none"/>
        <c:tickLblPos val="nextTo"/>
        <c:spPr>
          <a:noFill/>
          <a:ln w="9525" cap="flat" cmpd="sng" algn="ctr">
            <a:solidFill>
              <a:schemeClr val="bg1">
                <a:lumMod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81256080"/>
        <c:crosses val="autoZero"/>
        <c:auto val="0"/>
        <c:lblAlgn val="ctr"/>
        <c:lblOffset val="100"/>
        <c:tickLblSkip val="1"/>
        <c:noMultiLvlLbl val="0"/>
      </c:catAx>
      <c:valAx>
        <c:axId val="-481256080"/>
        <c:scaling>
          <c:orientation val="minMax"/>
          <c:max val="110"/>
          <c:min val="5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H,</a:t>
                </a:r>
                <a:r>
                  <a:rPr lang="pl-PL" baseline="0"/>
                  <a:t> </a:t>
                </a:r>
                <a:r>
                  <a:rPr lang="pl-PL"/>
                  <a:t>m n.p.m.</a:t>
                </a:r>
              </a:p>
            </c:rich>
          </c:tx>
          <c:overlay val="0"/>
          <c:spPr>
            <a:noFill/>
            <a:ln>
              <a:noFill/>
            </a:ln>
            <a:effectLst/>
          </c:spPr>
        </c:title>
        <c:numFmt formatCode="General" sourceLinked="1"/>
        <c:majorTickMark val="out"/>
        <c:minorTickMark val="out"/>
        <c:tickLblPos val="nextTo"/>
        <c:spPr>
          <a:noFill/>
          <a:ln>
            <a:solidFill>
              <a:schemeClr val="bg1">
                <a:lumMod val="7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81256624"/>
        <c:crosses val="autoZero"/>
        <c:crossBetween val="midCat"/>
      </c:valAx>
      <c:spPr>
        <a:noFill/>
        <a:ln>
          <a:noFill/>
          <a:prstDash val="solid"/>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v>Opady atmosferyczne</c:v>
          </c:tx>
          <c:spPr>
            <a:solidFill>
              <a:schemeClr val="accent1"/>
            </a:solidFill>
            <a:ln>
              <a:noFill/>
            </a:ln>
            <a:effectLst/>
          </c:spPr>
          <c:invertIfNegative val="0"/>
          <c:cat>
            <c:numRef>
              <c:f>Arkusz4!$A$3:$A$13</c:f>
              <c:numCache>
                <c:formatCode>General</c:formatCode>
                <c:ptCount val="11"/>
                <c:pt idx="0">
                  <c:v>2005</c:v>
                </c:pt>
                <c:pt idx="1">
                  <c:v>2006</c:v>
                </c:pt>
                <c:pt idx="2">
                  <c:v>2007</c:v>
                </c:pt>
                <c:pt idx="3">
                  <c:v>2008</c:v>
                </c:pt>
                <c:pt idx="4">
                  <c:v>2009</c:v>
                </c:pt>
                <c:pt idx="5">
                  <c:v>2010</c:v>
                </c:pt>
                <c:pt idx="6">
                  <c:v>2011</c:v>
                </c:pt>
                <c:pt idx="7">
                  <c:v>2012</c:v>
                </c:pt>
                <c:pt idx="8">
                  <c:v>2013</c:v>
                </c:pt>
                <c:pt idx="9">
                  <c:v>2014</c:v>
                </c:pt>
                <c:pt idx="10">
                  <c:v>2015</c:v>
                </c:pt>
              </c:numCache>
            </c:numRef>
          </c:cat>
          <c:val>
            <c:numRef>
              <c:f>Arkusz4!$B$3:$B$13</c:f>
              <c:numCache>
                <c:formatCode>0</c:formatCode>
                <c:ptCount val="11"/>
                <c:pt idx="0">
                  <c:v>436</c:v>
                </c:pt>
                <c:pt idx="1">
                  <c:v>494</c:v>
                </c:pt>
                <c:pt idx="2">
                  <c:v>566</c:v>
                </c:pt>
                <c:pt idx="3">
                  <c:v>501</c:v>
                </c:pt>
                <c:pt idx="4">
                  <c:v>514</c:v>
                </c:pt>
                <c:pt idx="5">
                  <c:v>704</c:v>
                </c:pt>
                <c:pt idx="6">
                  <c:v>342</c:v>
                </c:pt>
                <c:pt idx="7">
                  <c:v>527.4</c:v>
                </c:pt>
                <c:pt idx="8">
                  <c:v>595.59999999999991</c:v>
                </c:pt>
                <c:pt idx="9">
                  <c:v>200.3</c:v>
                </c:pt>
                <c:pt idx="10" formatCode="General">
                  <c:v>482</c:v>
                </c:pt>
              </c:numCache>
            </c:numRef>
          </c:val>
        </c:ser>
        <c:dLbls>
          <c:showLegendKey val="0"/>
          <c:showVal val="0"/>
          <c:showCatName val="0"/>
          <c:showSerName val="0"/>
          <c:showPercent val="0"/>
          <c:showBubbleSize val="0"/>
        </c:dLbls>
        <c:gapWidth val="247"/>
        <c:axId val="-481254448"/>
        <c:axId val="-481253904"/>
      </c:barChart>
      <c:lineChart>
        <c:grouping val="standard"/>
        <c:varyColors val="0"/>
        <c:ser>
          <c:idx val="1"/>
          <c:order val="1"/>
          <c:tx>
            <c:v>Dopływ do kopalni</c:v>
          </c:tx>
          <c:spPr>
            <a:ln w="22225" cap="rnd">
              <a:solidFill>
                <a:schemeClr val="accent2"/>
              </a:solidFill>
              <a:round/>
            </a:ln>
            <a:effectLst/>
          </c:spPr>
          <c:marker>
            <c:symbol val="none"/>
          </c:marker>
          <c:val>
            <c:numRef>
              <c:f>Arkusz4!$C$3:$C$13</c:f>
              <c:numCache>
                <c:formatCode>General</c:formatCode>
                <c:ptCount val="11"/>
                <c:pt idx="0">
                  <c:v>1178769.2400000002</c:v>
                </c:pt>
                <c:pt idx="1">
                  <c:v>1363542.4</c:v>
                </c:pt>
                <c:pt idx="2">
                  <c:v>1152301.216</c:v>
                </c:pt>
                <c:pt idx="3">
                  <c:v>919375</c:v>
                </c:pt>
                <c:pt idx="4">
                  <c:v>1378602</c:v>
                </c:pt>
                <c:pt idx="5">
                  <c:v>1129343.4000000004</c:v>
                </c:pt>
                <c:pt idx="6">
                  <c:v>1223071.1200000003</c:v>
                </c:pt>
                <c:pt idx="7">
                  <c:v>1673705.2017999999</c:v>
                </c:pt>
                <c:pt idx="8">
                  <c:v>1433709.8390727441</c:v>
                </c:pt>
                <c:pt idx="9">
                  <c:v>626855.18718847109</c:v>
                </c:pt>
                <c:pt idx="10">
                  <c:v>1607460</c:v>
                </c:pt>
              </c:numCache>
            </c:numRef>
          </c:val>
          <c:smooth val="0"/>
        </c:ser>
        <c:dLbls>
          <c:showLegendKey val="0"/>
          <c:showVal val="0"/>
          <c:showCatName val="0"/>
          <c:showSerName val="0"/>
          <c:showPercent val="0"/>
          <c:showBubbleSize val="0"/>
        </c:dLbls>
        <c:marker val="1"/>
        <c:smooth val="0"/>
        <c:axId val="-481251184"/>
        <c:axId val="-481252816"/>
      </c:lineChart>
      <c:catAx>
        <c:axId val="-481254448"/>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pl-PL"/>
          </a:p>
        </c:txPr>
        <c:crossAx val="-481253904"/>
        <c:crosses val="autoZero"/>
        <c:auto val="1"/>
        <c:lblAlgn val="ctr"/>
        <c:lblOffset val="100"/>
        <c:noMultiLvlLbl val="0"/>
      </c:catAx>
      <c:valAx>
        <c:axId val="-481253904"/>
        <c:scaling>
          <c:orientation val="minMax"/>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pl-PL"/>
                  <a:t>Wielkość opadów </a:t>
                </a:r>
              </a:p>
              <a:p>
                <a:pPr>
                  <a:defRPr sz="900" b="1" i="0" u="none" strike="noStrike" kern="1200" baseline="0">
                    <a:solidFill>
                      <a:schemeClr val="dk1">
                        <a:lumMod val="65000"/>
                        <a:lumOff val="35000"/>
                      </a:schemeClr>
                    </a:solidFill>
                    <a:latin typeface="+mn-lt"/>
                    <a:ea typeface="+mn-ea"/>
                    <a:cs typeface="+mn-cs"/>
                  </a:defRPr>
                </a:pPr>
                <a:r>
                  <a:rPr lang="pl-PL"/>
                  <a:t>[mm/rok]</a:t>
                </a:r>
              </a:p>
            </c:rich>
          </c:tx>
          <c:layout>
            <c:manualLayout>
              <c:xMode val="edge"/>
              <c:yMode val="edge"/>
              <c:x val="1.5432098765432223E-2"/>
              <c:y val="0.25088040864800581"/>
            </c:manualLayout>
          </c:layout>
          <c:overlay val="0"/>
          <c:spPr>
            <a:noFill/>
            <a:ln>
              <a:noFill/>
            </a:ln>
            <a:effectLst/>
          </c:sp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pl-PL"/>
          </a:p>
        </c:txPr>
        <c:crossAx val="-481254448"/>
        <c:crosses val="autoZero"/>
        <c:crossBetween val="between"/>
      </c:valAx>
      <c:valAx>
        <c:axId val="-481252816"/>
        <c:scaling>
          <c:orientation val="minMax"/>
        </c:scaling>
        <c:delete val="0"/>
        <c:axPos val="r"/>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pl-PL"/>
          </a:p>
        </c:txPr>
        <c:crossAx val="-481251184"/>
        <c:crosses val="max"/>
        <c:crossBetween val="between"/>
        <c:dispUnits>
          <c:builtInUnit val="thousands"/>
          <c:dispUnitsLbl>
            <c:layout>
              <c:manualLayout>
                <c:xMode val="edge"/>
                <c:yMode val="edge"/>
                <c:x val="0.9251102292768959"/>
                <c:y val="0.19088044752243746"/>
              </c:manualLayout>
            </c:layout>
            <c:tx>
              <c:rich>
                <a:bodyPr rot="5400000" spcFirstLastPara="1" vertOverflow="ellipsis" wrap="square" anchor="ctr" anchorCtr="1"/>
                <a:lstStyle/>
                <a:p>
                  <a:pPr>
                    <a:defRPr sz="900" b="1" i="0" u="none" strike="noStrike" kern="1200" baseline="0">
                      <a:solidFill>
                        <a:schemeClr val="dk1">
                          <a:lumMod val="65000"/>
                          <a:lumOff val="35000"/>
                        </a:schemeClr>
                      </a:solidFill>
                      <a:latin typeface="+mn-lt"/>
                      <a:ea typeface="+mn-ea"/>
                      <a:cs typeface="+mn-cs"/>
                    </a:defRPr>
                  </a:pPr>
                  <a:r>
                    <a:rPr lang="pl-PL"/>
                    <a:t>Dopływ do kopalni</a:t>
                  </a:r>
                </a:p>
                <a:p>
                  <a:pPr>
                    <a:defRPr sz="900" b="1" i="0" u="none" strike="noStrike" kern="1200" baseline="0">
                      <a:solidFill>
                        <a:schemeClr val="dk1">
                          <a:lumMod val="65000"/>
                          <a:lumOff val="35000"/>
                        </a:schemeClr>
                      </a:solidFill>
                      <a:latin typeface="+mn-lt"/>
                      <a:ea typeface="+mn-ea"/>
                      <a:cs typeface="+mn-cs"/>
                    </a:defRPr>
                  </a:pPr>
                  <a:r>
                    <a:rPr lang="pl-PL"/>
                    <a:t>[t</a:t>
                  </a:r>
                  <a:r>
                    <a:rPr lang="en-US"/>
                    <a:t>ys</a:t>
                  </a:r>
                  <a:r>
                    <a:rPr lang="pl-PL"/>
                    <a:t>. m</a:t>
                  </a:r>
                  <a:r>
                    <a:rPr lang="pl-PL" baseline="30000"/>
                    <a:t>3</a:t>
                  </a:r>
                  <a:r>
                    <a:rPr lang="pl-PL" baseline="0"/>
                    <a:t>/rok]</a:t>
                  </a:r>
                  <a:endParaRPr lang="en-US"/>
                </a:p>
              </c:rich>
            </c:tx>
            <c:spPr>
              <a:noFill/>
              <a:ln>
                <a:noFill/>
              </a:ln>
              <a:effectLst/>
            </c:spPr>
          </c:dispUnitsLbl>
        </c:dispUnits>
      </c:valAx>
      <c:catAx>
        <c:axId val="-481251184"/>
        <c:scaling>
          <c:orientation val="minMax"/>
        </c:scaling>
        <c:delete val="1"/>
        <c:axPos val="b"/>
        <c:majorTickMark val="out"/>
        <c:minorTickMark val="none"/>
        <c:tickLblPos val="none"/>
        <c:crossAx val="-481252816"/>
        <c:crosses val="autoZero"/>
        <c:auto val="1"/>
        <c:lblAlgn val="ctr"/>
        <c:lblOffset val="100"/>
        <c:noMultiLvlLbl val="0"/>
      </c:cat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pl-PL"/>
        </a:p>
      </c:txPr>
    </c:legend>
    <c:plotVisOnly val="1"/>
    <c:dispBlanksAs val="gap"/>
    <c:showDLblsOverMax val="0"/>
  </c:chart>
  <c:spPr>
    <a:solidFill>
      <a:schemeClr val="lt1"/>
    </a:solidFill>
    <a:ln w="9525" cap="flat" cmpd="sng" algn="ctr">
      <a:noFill/>
      <a:round/>
    </a:ln>
    <a:effectLst/>
  </c:spPr>
  <c:txPr>
    <a:bodyPr/>
    <a:lstStyle/>
    <a:p>
      <a:pPr>
        <a:defRPr/>
      </a:pPr>
      <a:endParaRPr lang="pl-PL"/>
    </a:p>
  </c:txPr>
  <c:externalData r:id="rId1">
    <c:autoUpdate val="0"/>
  </c:externalData>
</c:chartSpac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7026864-DF7D-4EDC-989B-A43E41E091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TotalTime>
  <Pages>78</Pages>
  <Words>22328</Words>
  <Characters>133971</Characters>
  <Application>Microsoft Office Word</Application>
  <DocSecurity>0</DocSecurity>
  <Lines>1116</Lines>
  <Paragraphs>311</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155988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KKO</dc:creator>
  <cp:lastModifiedBy>KKO</cp:lastModifiedBy>
  <cp:revision>3</cp:revision>
  <cp:lastPrinted>2017-02-08T15:24:00Z</cp:lastPrinted>
  <dcterms:created xsi:type="dcterms:W3CDTF">2017-11-27T12:43:00Z</dcterms:created>
  <dcterms:modified xsi:type="dcterms:W3CDTF">2017-11-27T13:23:00Z</dcterms:modified>
</cp:coreProperties>
</file>