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13E1" w:rsidRDefault="009D13E1" w:rsidP="0004531E">
      <w:pPr>
        <w:pStyle w:val="Default"/>
        <w:rPr>
          <w:rFonts w:ascii="Times New Roman" w:hAnsi="Times New Roman" w:cs="Times New Roman"/>
          <w:b/>
          <w:bCs/>
        </w:rPr>
      </w:pPr>
      <w:r>
        <w:rPr>
          <w:rFonts w:ascii="Times New Roman" w:hAnsi="Times New Roman" w:cs="Times New Roman"/>
          <w:b/>
          <w:bCs/>
        </w:rPr>
        <w:t>Zadanie</w:t>
      </w:r>
    </w:p>
    <w:p w:rsidR="009D13E1" w:rsidRDefault="009D13E1" w:rsidP="0004531E">
      <w:pPr>
        <w:pStyle w:val="Default"/>
        <w:rPr>
          <w:rFonts w:ascii="Times New Roman" w:hAnsi="Times New Roman" w:cs="Times New Roman"/>
          <w:b/>
          <w:bCs/>
        </w:rPr>
      </w:pPr>
    </w:p>
    <w:p w:rsidR="009D13E1" w:rsidRDefault="009D13E1" w:rsidP="0004531E">
      <w:pPr>
        <w:pStyle w:val="Default"/>
        <w:rPr>
          <w:rFonts w:ascii="Times New Roman" w:hAnsi="Times New Roman" w:cs="Times New Roman"/>
          <w:b/>
          <w:bCs/>
        </w:rPr>
      </w:pPr>
      <w:r>
        <w:rPr>
          <w:rFonts w:ascii="Times New Roman" w:hAnsi="Times New Roman" w:cs="Times New Roman"/>
          <w:b/>
          <w:bCs/>
        </w:rPr>
        <w:t>Przeprowadź analizę dostępnych danych geofizycznych i geochemicznych w celu określenia jakości gleby w pobliży Huty Aluminium w Skawinie.</w:t>
      </w:r>
    </w:p>
    <w:p w:rsidR="009D13E1" w:rsidRDefault="009D13E1" w:rsidP="0004531E">
      <w:pPr>
        <w:pStyle w:val="Default"/>
        <w:rPr>
          <w:rFonts w:ascii="Times New Roman" w:hAnsi="Times New Roman" w:cs="Times New Roman"/>
          <w:b/>
          <w:bCs/>
        </w:rPr>
      </w:pPr>
      <w:r>
        <w:rPr>
          <w:rFonts w:ascii="Times New Roman" w:hAnsi="Times New Roman" w:cs="Times New Roman"/>
          <w:b/>
          <w:bCs/>
        </w:rPr>
        <w:t>Korzystając z dostępnych danych przeprowadź analizę powierzchniową i wgłębną.</w:t>
      </w:r>
    </w:p>
    <w:p w:rsidR="009D13E1" w:rsidRDefault="009D13E1" w:rsidP="0004531E">
      <w:pPr>
        <w:pStyle w:val="Default"/>
        <w:rPr>
          <w:rFonts w:ascii="Times New Roman" w:hAnsi="Times New Roman" w:cs="Times New Roman"/>
          <w:b/>
          <w:bCs/>
        </w:rPr>
      </w:pPr>
    </w:p>
    <w:p w:rsidR="0004531E" w:rsidRPr="0004531E" w:rsidRDefault="0004531E" w:rsidP="0004531E">
      <w:pPr>
        <w:pStyle w:val="Default"/>
        <w:rPr>
          <w:rFonts w:ascii="Times New Roman" w:hAnsi="Times New Roman" w:cs="Times New Roman"/>
        </w:rPr>
      </w:pPr>
      <w:r w:rsidRPr="0004531E">
        <w:rPr>
          <w:rFonts w:ascii="Times New Roman" w:hAnsi="Times New Roman" w:cs="Times New Roman"/>
          <w:b/>
          <w:bCs/>
        </w:rPr>
        <w:t xml:space="preserve">Opis miejsca badań </w:t>
      </w:r>
    </w:p>
    <w:p w:rsidR="00427E86" w:rsidRDefault="0004531E" w:rsidP="0004531E">
      <w:pPr>
        <w:rPr>
          <w:rFonts w:ascii="Times New Roman" w:hAnsi="Times New Roman" w:cs="Times New Roman"/>
          <w:sz w:val="24"/>
          <w:szCs w:val="24"/>
        </w:rPr>
      </w:pPr>
      <w:r w:rsidRPr="0004531E">
        <w:rPr>
          <w:rFonts w:ascii="Times New Roman" w:hAnsi="Times New Roman" w:cs="Times New Roman"/>
          <w:sz w:val="24"/>
          <w:szCs w:val="24"/>
        </w:rPr>
        <w:t xml:space="preserve">Badania podatności magnetycznej zostały wykonane w pobliżu dawnej Huty Aluminium w Skawinie </w:t>
      </w:r>
      <w:r>
        <w:rPr>
          <w:rFonts w:ascii="Times New Roman" w:hAnsi="Times New Roman" w:cs="Times New Roman"/>
          <w:sz w:val="24"/>
          <w:szCs w:val="24"/>
        </w:rPr>
        <w:t>W terenie</w:t>
      </w:r>
      <w:r w:rsidRPr="0004531E">
        <w:rPr>
          <w:rFonts w:ascii="Times New Roman" w:hAnsi="Times New Roman" w:cs="Times New Roman"/>
          <w:sz w:val="24"/>
          <w:szCs w:val="24"/>
        </w:rPr>
        <w:t xml:space="preserve"> pobrano próbki do badań laboratoryjnych, </w:t>
      </w:r>
      <w:r>
        <w:rPr>
          <w:rFonts w:ascii="Times New Roman" w:hAnsi="Times New Roman" w:cs="Times New Roman"/>
          <w:sz w:val="24"/>
          <w:szCs w:val="24"/>
        </w:rPr>
        <w:t>a następnie</w:t>
      </w:r>
      <w:r w:rsidRPr="0004531E">
        <w:rPr>
          <w:rFonts w:ascii="Times New Roman" w:hAnsi="Times New Roman" w:cs="Times New Roman"/>
          <w:sz w:val="24"/>
          <w:szCs w:val="24"/>
        </w:rPr>
        <w:t xml:space="preserve"> wykonano pomiar </w:t>
      </w:r>
      <w:r w:rsidRPr="0004531E">
        <w:rPr>
          <w:rFonts w:ascii="Times New Roman" w:hAnsi="Times New Roman" w:cs="Times New Roman"/>
          <w:i/>
          <w:iCs/>
          <w:sz w:val="24"/>
          <w:szCs w:val="24"/>
        </w:rPr>
        <w:t xml:space="preserve">in situ </w:t>
      </w:r>
      <w:r w:rsidRPr="0004531E">
        <w:rPr>
          <w:rFonts w:ascii="Times New Roman" w:hAnsi="Times New Roman" w:cs="Times New Roman"/>
          <w:sz w:val="24"/>
          <w:szCs w:val="24"/>
        </w:rPr>
        <w:t xml:space="preserve">za pomocą </w:t>
      </w:r>
      <w:proofErr w:type="spellStart"/>
      <w:r w:rsidRPr="0004531E">
        <w:rPr>
          <w:rFonts w:ascii="Times New Roman" w:hAnsi="Times New Roman" w:cs="Times New Roman"/>
          <w:sz w:val="24"/>
          <w:szCs w:val="24"/>
        </w:rPr>
        <w:t>kappametru</w:t>
      </w:r>
      <w:proofErr w:type="spellEnd"/>
      <w:r>
        <w:rPr>
          <w:rFonts w:ascii="Times New Roman" w:hAnsi="Times New Roman" w:cs="Times New Roman"/>
          <w:sz w:val="24"/>
          <w:szCs w:val="24"/>
        </w:rPr>
        <w:t>.</w:t>
      </w:r>
    </w:p>
    <w:p w:rsidR="0004531E" w:rsidRDefault="0004531E" w:rsidP="0004531E">
      <w:pPr>
        <w:pStyle w:val="Default"/>
      </w:pPr>
    </w:p>
    <w:p w:rsidR="0004531E" w:rsidRPr="0004531E" w:rsidRDefault="0004531E" w:rsidP="0004531E">
      <w:pPr>
        <w:pStyle w:val="Default"/>
        <w:jc w:val="both"/>
        <w:rPr>
          <w:rFonts w:ascii="Times New Roman" w:hAnsi="Times New Roman" w:cs="Times New Roman"/>
        </w:rPr>
      </w:pPr>
      <w:r w:rsidRPr="0004531E">
        <w:rPr>
          <w:rFonts w:ascii="Times New Roman" w:hAnsi="Times New Roman" w:cs="Times New Roman"/>
          <w:b/>
          <w:bCs/>
        </w:rPr>
        <w:t xml:space="preserve">Historia hutnictwa na terenie gminy Skawina </w:t>
      </w:r>
    </w:p>
    <w:p w:rsidR="0004531E" w:rsidRPr="0004531E" w:rsidRDefault="0004531E" w:rsidP="0004531E">
      <w:pPr>
        <w:pStyle w:val="Default"/>
        <w:jc w:val="both"/>
        <w:rPr>
          <w:rFonts w:ascii="Times New Roman" w:hAnsi="Times New Roman" w:cs="Times New Roman"/>
        </w:rPr>
      </w:pPr>
      <w:r w:rsidRPr="0004531E">
        <w:rPr>
          <w:rFonts w:ascii="Times New Roman" w:hAnsi="Times New Roman" w:cs="Times New Roman"/>
        </w:rPr>
        <w:t xml:space="preserve">Huta Aluminium w Skawinie została wybudowana w czasach stalinizmu w Polsce w ramach tzw. planu sześcioletniego, który zakładał przekształcenie gospodarki na-rodowej i uprzemysłowienie kraju. Obiekty, które wtedy powstały nie bazowały na najnowszych technologiach i nie brano pod uwagę wpływu działalności na środowisko. Założenie i oficjalne otwarcie obiektu datuje się na lipiec 1954 roku, natomiast po-wstawał on w latach 1951-1954. </w:t>
      </w:r>
    </w:p>
    <w:p w:rsidR="0004531E" w:rsidRPr="0004531E" w:rsidRDefault="0004531E" w:rsidP="0004531E">
      <w:pPr>
        <w:pStyle w:val="Default"/>
        <w:jc w:val="both"/>
        <w:rPr>
          <w:rFonts w:ascii="Times New Roman" w:hAnsi="Times New Roman" w:cs="Times New Roman"/>
        </w:rPr>
      </w:pPr>
      <w:r w:rsidRPr="0004531E">
        <w:rPr>
          <w:rFonts w:ascii="Times New Roman" w:hAnsi="Times New Roman" w:cs="Times New Roman"/>
        </w:rPr>
        <w:t xml:space="preserve">Ze względu na bazowanie na radzieckiej technologii, huta od początku zanieczyszczała środowisko – generowała zabójczy fluor w bardzo dużych ilościach. Jako, że zapotrzebowanie na aluminium stale rosło, rosła także produkcja. W ciągu 25 lat przybrała ona rozmiar ponad dwukrotnie większy, niż w początkowym 1955 roku. Mimo, że wytwarzano coraz więcej potrzebnego materiału, nie zajmowano się równocześnie unowocześnianiem huty. Okolice zakładu stawały się obszarem klęski ekologicznej. Odpady poprodukcyjne porzucano na polach, woda stawała się niezdatna do spożycia, a drzewa słabły. Zaczęto zauważać wzrost chorób i pojawiły się protesty przeciwko zanieczyszczaniu środowiska w ten sposób. Doprowadziło to ostatecznie w 1981 roku do zamknięcia wydziału elektrolizy. Huta została przemianowana na Zakłady Metalurgiczne i zmieniła profil swojej działalności. </w:t>
      </w:r>
    </w:p>
    <w:p w:rsidR="0004531E" w:rsidRPr="0004531E" w:rsidRDefault="0004531E" w:rsidP="0004531E">
      <w:pPr>
        <w:pStyle w:val="Default"/>
        <w:jc w:val="both"/>
        <w:rPr>
          <w:rFonts w:ascii="Times New Roman" w:hAnsi="Times New Roman" w:cs="Times New Roman"/>
        </w:rPr>
      </w:pPr>
      <w:r w:rsidRPr="0004531E">
        <w:rPr>
          <w:rFonts w:ascii="Times New Roman" w:hAnsi="Times New Roman" w:cs="Times New Roman"/>
        </w:rPr>
        <w:t xml:space="preserve">Ważnym wydarzeniem w kontekście wytwarzania aluminium było uzyskanie w 1969 roku pierwszych syntetycznych korundów. Stanowiły one twarde odpowiedniki minerałów i miały postać monokryształów, a zbudowane były z tlenku </w:t>
      </w:r>
      <w:proofErr w:type="spellStart"/>
      <w:r w:rsidRPr="0004531E">
        <w:rPr>
          <w:rFonts w:ascii="Times New Roman" w:hAnsi="Times New Roman" w:cs="Times New Roman"/>
        </w:rPr>
        <w:t>glinu</w:t>
      </w:r>
      <w:proofErr w:type="spellEnd"/>
      <w:r w:rsidRPr="0004531E">
        <w:rPr>
          <w:rFonts w:ascii="Times New Roman" w:hAnsi="Times New Roman" w:cs="Times New Roman"/>
        </w:rPr>
        <w:t xml:space="preserve">. </w:t>
      </w:r>
    </w:p>
    <w:p w:rsidR="0004531E" w:rsidRDefault="0004531E" w:rsidP="0004531E">
      <w:pPr>
        <w:jc w:val="both"/>
        <w:rPr>
          <w:rFonts w:ascii="Times New Roman" w:hAnsi="Times New Roman" w:cs="Times New Roman"/>
          <w:sz w:val="24"/>
          <w:szCs w:val="24"/>
        </w:rPr>
      </w:pPr>
      <w:r w:rsidRPr="0004531E">
        <w:rPr>
          <w:rFonts w:ascii="Times New Roman" w:hAnsi="Times New Roman" w:cs="Times New Roman"/>
          <w:sz w:val="24"/>
          <w:szCs w:val="24"/>
        </w:rPr>
        <w:t>Aktualnie huta pracuje w oparciu o nowe technologie. Zlikwidowano jej ogromny wkład w zanieczyszczanie środowiska naturalnego. Występuje obecnie pod nazwą Boryszew S.A. Oddział Nowoczesne Produkty Aluminiowe Skawina</w:t>
      </w:r>
    </w:p>
    <w:p w:rsidR="0004531E" w:rsidRDefault="0004531E" w:rsidP="0004531E">
      <w:pPr>
        <w:jc w:val="both"/>
        <w:rPr>
          <w:rFonts w:ascii="Times New Roman" w:hAnsi="Times New Roman" w:cs="Times New Roman"/>
          <w:sz w:val="24"/>
          <w:szCs w:val="24"/>
        </w:rPr>
      </w:pPr>
    </w:p>
    <w:p w:rsidR="0004531E" w:rsidRPr="0004531E" w:rsidRDefault="0004531E" w:rsidP="0004531E">
      <w:pPr>
        <w:jc w:val="both"/>
        <w:rPr>
          <w:rFonts w:ascii="Times New Roman" w:hAnsi="Times New Roman" w:cs="Times New Roman"/>
          <w:b/>
          <w:sz w:val="24"/>
          <w:szCs w:val="24"/>
        </w:rPr>
      </w:pPr>
      <w:r w:rsidRPr="0004531E">
        <w:rPr>
          <w:rFonts w:ascii="Times New Roman" w:hAnsi="Times New Roman" w:cs="Times New Roman"/>
          <w:b/>
          <w:sz w:val="24"/>
          <w:szCs w:val="24"/>
        </w:rPr>
        <w:t>Budowa geologiczna obszaru badań</w:t>
      </w:r>
    </w:p>
    <w:p w:rsidR="0004531E" w:rsidRPr="0004531E" w:rsidRDefault="0004531E" w:rsidP="0004531E">
      <w:pPr>
        <w:jc w:val="both"/>
        <w:rPr>
          <w:rFonts w:ascii="Times New Roman" w:hAnsi="Times New Roman" w:cs="Times New Roman"/>
          <w:sz w:val="24"/>
          <w:szCs w:val="24"/>
        </w:rPr>
      </w:pPr>
      <w:r w:rsidRPr="0004531E">
        <w:rPr>
          <w:rFonts w:ascii="Times New Roman" w:hAnsi="Times New Roman" w:cs="Times New Roman"/>
          <w:sz w:val="24"/>
          <w:szCs w:val="24"/>
        </w:rPr>
        <w:t xml:space="preserve">Gmina Skawina należy terytorialnie do dwóch jednostek tektonicznych: do Zapadliska </w:t>
      </w:r>
      <w:proofErr w:type="spellStart"/>
      <w:r w:rsidRPr="0004531E">
        <w:rPr>
          <w:rFonts w:ascii="Times New Roman" w:hAnsi="Times New Roman" w:cs="Times New Roman"/>
          <w:sz w:val="24"/>
          <w:szCs w:val="24"/>
        </w:rPr>
        <w:t>Przedkarpackiego</w:t>
      </w:r>
      <w:proofErr w:type="spellEnd"/>
      <w:r w:rsidRPr="0004531E">
        <w:rPr>
          <w:rFonts w:ascii="Times New Roman" w:hAnsi="Times New Roman" w:cs="Times New Roman"/>
          <w:sz w:val="24"/>
          <w:szCs w:val="24"/>
        </w:rPr>
        <w:t xml:space="preserve"> oraz Karpat Zachodnich.</w:t>
      </w:r>
    </w:p>
    <w:p w:rsidR="0004531E" w:rsidRPr="0004531E" w:rsidRDefault="0004531E" w:rsidP="0004531E">
      <w:pPr>
        <w:jc w:val="both"/>
        <w:rPr>
          <w:rFonts w:ascii="Times New Roman" w:hAnsi="Times New Roman" w:cs="Times New Roman"/>
          <w:sz w:val="24"/>
          <w:szCs w:val="24"/>
        </w:rPr>
      </w:pPr>
      <w:r w:rsidRPr="0004531E">
        <w:rPr>
          <w:rFonts w:ascii="Times New Roman" w:hAnsi="Times New Roman" w:cs="Times New Roman"/>
          <w:sz w:val="24"/>
          <w:szCs w:val="24"/>
        </w:rPr>
        <w:t xml:space="preserve">W Zapadlisku </w:t>
      </w:r>
      <w:proofErr w:type="spellStart"/>
      <w:r w:rsidRPr="0004531E">
        <w:rPr>
          <w:rFonts w:ascii="Times New Roman" w:hAnsi="Times New Roman" w:cs="Times New Roman"/>
          <w:sz w:val="24"/>
          <w:szCs w:val="24"/>
        </w:rPr>
        <w:t>Przedkarpackim</w:t>
      </w:r>
      <w:proofErr w:type="spellEnd"/>
      <w:r w:rsidRPr="0004531E">
        <w:rPr>
          <w:rFonts w:ascii="Times New Roman" w:hAnsi="Times New Roman" w:cs="Times New Roman"/>
          <w:sz w:val="24"/>
          <w:szCs w:val="24"/>
        </w:rPr>
        <w:t xml:space="preserve"> znajdziemy osady mioceńskie typu morskiego. Przede wszystkim są to ilaste warstwy skawińskie. Zalegają one na podłożu </w:t>
      </w:r>
      <w:proofErr w:type="spellStart"/>
      <w:r w:rsidRPr="0004531E">
        <w:rPr>
          <w:rFonts w:ascii="Times New Roman" w:hAnsi="Times New Roman" w:cs="Times New Roman"/>
          <w:sz w:val="24"/>
          <w:szCs w:val="24"/>
        </w:rPr>
        <w:t>pocho-dzącym</w:t>
      </w:r>
      <w:proofErr w:type="spellEnd"/>
      <w:r w:rsidRPr="0004531E">
        <w:rPr>
          <w:rFonts w:ascii="Times New Roman" w:hAnsi="Times New Roman" w:cs="Times New Roman"/>
          <w:sz w:val="24"/>
          <w:szCs w:val="24"/>
        </w:rPr>
        <w:t xml:space="preserve"> z paleozoiku oraz mezozoiku, a przykryte są utworami piaskowo-żwirowymi z okresu czwartorzędu. We fragmencie należącym do Karpat Zachodnich znajdziemy osady z kredy oraz paleogenu. Składają się one z piaskowców, serii piaskowcowo-łupkowych i łupkowych. W granicach gminy największy udział w budowie tego </w:t>
      </w:r>
      <w:proofErr w:type="spellStart"/>
      <w:r w:rsidRPr="0004531E">
        <w:rPr>
          <w:rFonts w:ascii="Times New Roman" w:hAnsi="Times New Roman" w:cs="Times New Roman"/>
          <w:sz w:val="24"/>
          <w:szCs w:val="24"/>
        </w:rPr>
        <w:t>ob-szaru</w:t>
      </w:r>
      <w:proofErr w:type="spellEnd"/>
      <w:r w:rsidRPr="0004531E">
        <w:rPr>
          <w:rFonts w:ascii="Times New Roman" w:hAnsi="Times New Roman" w:cs="Times New Roman"/>
          <w:sz w:val="24"/>
          <w:szCs w:val="24"/>
        </w:rPr>
        <w:t xml:space="preserve"> ma płaszczowina śląska oraz </w:t>
      </w:r>
      <w:proofErr w:type="spellStart"/>
      <w:r w:rsidRPr="0004531E">
        <w:rPr>
          <w:rFonts w:ascii="Times New Roman" w:hAnsi="Times New Roman" w:cs="Times New Roman"/>
          <w:sz w:val="24"/>
          <w:szCs w:val="24"/>
        </w:rPr>
        <w:t>podśląska</w:t>
      </w:r>
      <w:proofErr w:type="spellEnd"/>
      <w:r w:rsidRPr="0004531E">
        <w:rPr>
          <w:rFonts w:ascii="Times New Roman" w:hAnsi="Times New Roman" w:cs="Times New Roman"/>
          <w:sz w:val="24"/>
          <w:szCs w:val="24"/>
        </w:rPr>
        <w:t>. [</w:t>
      </w:r>
      <w:proofErr w:type="spellStart"/>
      <w:r w:rsidRPr="0004531E">
        <w:rPr>
          <w:rFonts w:ascii="Times New Roman" w:hAnsi="Times New Roman" w:cs="Times New Roman"/>
          <w:sz w:val="24"/>
          <w:szCs w:val="24"/>
        </w:rPr>
        <w:t>Laskosz</w:t>
      </w:r>
      <w:proofErr w:type="spellEnd"/>
      <w:r w:rsidRPr="0004531E">
        <w:rPr>
          <w:rFonts w:ascii="Times New Roman" w:hAnsi="Times New Roman" w:cs="Times New Roman"/>
          <w:sz w:val="24"/>
          <w:szCs w:val="24"/>
        </w:rPr>
        <w:t>, 2009]. Osady rzeczne i rzeczno-lodowcowe pojawiają się w dnach dolin.</w:t>
      </w:r>
    </w:p>
    <w:p w:rsidR="0004531E" w:rsidRPr="0004531E" w:rsidRDefault="0004531E" w:rsidP="0004531E">
      <w:pPr>
        <w:jc w:val="both"/>
        <w:rPr>
          <w:rFonts w:ascii="Times New Roman" w:hAnsi="Times New Roman" w:cs="Times New Roman"/>
          <w:sz w:val="24"/>
          <w:szCs w:val="24"/>
        </w:rPr>
      </w:pPr>
      <w:r w:rsidRPr="0004531E">
        <w:rPr>
          <w:rFonts w:ascii="Times New Roman" w:hAnsi="Times New Roman" w:cs="Times New Roman"/>
          <w:sz w:val="24"/>
          <w:szCs w:val="24"/>
        </w:rPr>
        <w:lastRenderedPageBreak/>
        <w:t xml:space="preserve">Na opisywanym terenie dominują gleby </w:t>
      </w:r>
      <w:proofErr w:type="spellStart"/>
      <w:r w:rsidRPr="0004531E">
        <w:rPr>
          <w:rFonts w:ascii="Times New Roman" w:hAnsi="Times New Roman" w:cs="Times New Roman"/>
          <w:sz w:val="24"/>
          <w:szCs w:val="24"/>
        </w:rPr>
        <w:t>pseudobielicowe</w:t>
      </w:r>
      <w:proofErr w:type="spellEnd"/>
      <w:r w:rsidRPr="0004531E">
        <w:rPr>
          <w:rFonts w:ascii="Times New Roman" w:hAnsi="Times New Roman" w:cs="Times New Roman"/>
          <w:sz w:val="24"/>
          <w:szCs w:val="24"/>
        </w:rPr>
        <w:t xml:space="preserve"> oraz mady – ich obecność jest związana z obecnością dolin, w dnach których powstają. Na obszarach Przedgórza Przykarpackiego oraz Podgórza Wielickiego (południowy obszar gminy) znajdują się przede wszystkim gleby bielicowe, </w:t>
      </w:r>
      <w:proofErr w:type="spellStart"/>
      <w:r w:rsidRPr="0004531E">
        <w:rPr>
          <w:rFonts w:ascii="Times New Roman" w:hAnsi="Times New Roman" w:cs="Times New Roman"/>
          <w:sz w:val="24"/>
          <w:szCs w:val="24"/>
        </w:rPr>
        <w:t>pseudobielicowe</w:t>
      </w:r>
      <w:proofErr w:type="spellEnd"/>
      <w:r w:rsidRPr="0004531E">
        <w:rPr>
          <w:rFonts w:ascii="Times New Roman" w:hAnsi="Times New Roman" w:cs="Times New Roman"/>
          <w:sz w:val="24"/>
          <w:szCs w:val="24"/>
        </w:rPr>
        <w:t xml:space="preserve"> i brunatne. Na nie-wielkich fragmentach pojawiają się także czarnoziemy [</w:t>
      </w:r>
      <w:proofErr w:type="spellStart"/>
      <w:r w:rsidRPr="0004531E">
        <w:rPr>
          <w:rFonts w:ascii="Times New Roman" w:hAnsi="Times New Roman" w:cs="Times New Roman"/>
          <w:sz w:val="24"/>
          <w:szCs w:val="24"/>
        </w:rPr>
        <w:t>Laskosz</w:t>
      </w:r>
      <w:proofErr w:type="spellEnd"/>
      <w:r w:rsidRPr="0004531E">
        <w:rPr>
          <w:rFonts w:ascii="Times New Roman" w:hAnsi="Times New Roman" w:cs="Times New Roman"/>
          <w:sz w:val="24"/>
          <w:szCs w:val="24"/>
        </w:rPr>
        <w:t>, 2009].</w:t>
      </w:r>
    </w:p>
    <w:p w:rsidR="0004531E" w:rsidRDefault="0004531E" w:rsidP="0004531E">
      <w:pPr>
        <w:jc w:val="both"/>
        <w:rPr>
          <w:rFonts w:ascii="Times New Roman" w:hAnsi="Times New Roman" w:cs="Times New Roman"/>
          <w:sz w:val="24"/>
          <w:szCs w:val="24"/>
        </w:rPr>
      </w:pPr>
      <w:r w:rsidRPr="0004531E">
        <w:rPr>
          <w:rFonts w:ascii="Times New Roman" w:hAnsi="Times New Roman" w:cs="Times New Roman"/>
          <w:sz w:val="24"/>
          <w:szCs w:val="24"/>
        </w:rPr>
        <w:t>W miejscu, gdzie znajduje się Huta Aluminium, znajdują się piaski, żwiry, mady rzeczne oraz torfy i namuły z Holocenu.</w:t>
      </w:r>
    </w:p>
    <w:p w:rsidR="0004531E" w:rsidRDefault="0004531E" w:rsidP="0004531E">
      <w:pPr>
        <w:jc w:val="both"/>
        <w:rPr>
          <w:rFonts w:ascii="Times New Roman" w:hAnsi="Times New Roman" w:cs="Times New Roman"/>
          <w:sz w:val="24"/>
          <w:szCs w:val="24"/>
        </w:rPr>
      </w:pPr>
    </w:p>
    <w:p w:rsidR="0004531E" w:rsidRPr="0004531E" w:rsidRDefault="0004531E" w:rsidP="0004531E">
      <w:pPr>
        <w:jc w:val="both"/>
        <w:rPr>
          <w:rFonts w:ascii="Times New Roman" w:hAnsi="Times New Roman" w:cs="Times New Roman"/>
          <w:b/>
          <w:sz w:val="24"/>
          <w:szCs w:val="24"/>
        </w:rPr>
      </w:pPr>
      <w:r w:rsidRPr="0004531E">
        <w:rPr>
          <w:rFonts w:ascii="Times New Roman" w:hAnsi="Times New Roman" w:cs="Times New Roman"/>
          <w:b/>
          <w:sz w:val="24"/>
          <w:szCs w:val="24"/>
        </w:rPr>
        <w:t>Stan gleb na obszarze Skawiny</w:t>
      </w:r>
    </w:p>
    <w:p w:rsidR="0004531E" w:rsidRPr="0004531E" w:rsidRDefault="0004531E" w:rsidP="0004531E">
      <w:pPr>
        <w:jc w:val="both"/>
        <w:rPr>
          <w:rFonts w:ascii="Times New Roman" w:hAnsi="Times New Roman" w:cs="Times New Roman"/>
          <w:sz w:val="24"/>
          <w:szCs w:val="24"/>
        </w:rPr>
      </w:pPr>
      <w:r w:rsidRPr="0004531E">
        <w:rPr>
          <w:rFonts w:ascii="Times New Roman" w:hAnsi="Times New Roman" w:cs="Times New Roman"/>
          <w:sz w:val="24"/>
          <w:szCs w:val="24"/>
        </w:rPr>
        <w:t xml:space="preserve">Rodzaj gleb, jaki możemy spotkać na danym obszarze zależy przede wszystkim od rodzaju skał, na których zostały one utworzone. Ma też związek z czynnikami glebo-twórczymi, takimi jak klimat, czas, rzeźba terenu oraz wpływ organizmów żywych. Gleby mają różny odczyn </w:t>
      </w:r>
      <w:proofErr w:type="spellStart"/>
      <w:r w:rsidRPr="0004531E">
        <w:rPr>
          <w:rFonts w:ascii="Times New Roman" w:hAnsi="Times New Roman" w:cs="Times New Roman"/>
          <w:sz w:val="24"/>
          <w:szCs w:val="24"/>
        </w:rPr>
        <w:t>pH</w:t>
      </w:r>
      <w:proofErr w:type="spellEnd"/>
      <w:r w:rsidRPr="0004531E">
        <w:rPr>
          <w:rFonts w:ascii="Times New Roman" w:hAnsi="Times New Roman" w:cs="Times New Roman"/>
          <w:sz w:val="24"/>
          <w:szCs w:val="24"/>
        </w:rPr>
        <w:t>, który wiąże się ze stopniem zakwaszenia, wywoływanym przez np. procesy geologiczne czy glebotwórcze lub wymywanie zasadowych jonów. Na opisywanym terenie występują gleby o odczynie obojętnym oraz zasadowym (o niewielkim stopniu zakwaszenia).</w:t>
      </w:r>
    </w:p>
    <w:p w:rsidR="0004531E" w:rsidRPr="0004531E" w:rsidRDefault="0004531E" w:rsidP="0004531E">
      <w:pPr>
        <w:jc w:val="both"/>
        <w:rPr>
          <w:rFonts w:ascii="Times New Roman" w:hAnsi="Times New Roman" w:cs="Times New Roman"/>
          <w:sz w:val="24"/>
          <w:szCs w:val="24"/>
        </w:rPr>
      </w:pPr>
      <w:r w:rsidRPr="0004531E">
        <w:rPr>
          <w:rFonts w:ascii="Times New Roman" w:hAnsi="Times New Roman" w:cs="Times New Roman"/>
          <w:sz w:val="24"/>
          <w:szCs w:val="24"/>
        </w:rPr>
        <w:t>Typy gleb</w:t>
      </w:r>
    </w:p>
    <w:p w:rsidR="0004531E" w:rsidRDefault="0004531E" w:rsidP="0004531E">
      <w:pPr>
        <w:jc w:val="both"/>
        <w:rPr>
          <w:rFonts w:ascii="Times New Roman" w:hAnsi="Times New Roman" w:cs="Times New Roman"/>
          <w:sz w:val="24"/>
          <w:szCs w:val="24"/>
        </w:rPr>
      </w:pPr>
      <w:proofErr w:type="spellStart"/>
      <w:r>
        <w:rPr>
          <w:rFonts w:ascii="Times New Roman" w:hAnsi="Times New Roman" w:cs="Times New Roman"/>
          <w:sz w:val="24"/>
          <w:szCs w:val="24"/>
        </w:rPr>
        <w:t>P</w:t>
      </w:r>
      <w:r w:rsidRPr="0004531E">
        <w:rPr>
          <w:rFonts w:ascii="Times New Roman" w:hAnsi="Times New Roman" w:cs="Times New Roman"/>
          <w:sz w:val="24"/>
          <w:szCs w:val="24"/>
        </w:rPr>
        <w:t>ważającą</w:t>
      </w:r>
      <w:proofErr w:type="spellEnd"/>
      <w:r w:rsidRPr="0004531E">
        <w:rPr>
          <w:rFonts w:ascii="Times New Roman" w:hAnsi="Times New Roman" w:cs="Times New Roman"/>
          <w:sz w:val="24"/>
          <w:szCs w:val="24"/>
        </w:rPr>
        <w:t xml:space="preserve"> część </w:t>
      </w:r>
      <w:r>
        <w:rPr>
          <w:rFonts w:ascii="Times New Roman" w:hAnsi="Times New Roman" w:cs="Times New Roman"/>
          <w:sz w:val="24"/>
          <w:szCs w:val="24"/>
        </w:rPr>
        <w:t xml:space="preserve">Skawiny </w:t>
      </w:r>
      <w:r w:rsidRPr="0004531E">
        <w:rPr>
          <w:rFonts w:ascii="Times New Roman" w:hAnsi="Times New Roman" w:cs="Times New Roman"/>
          <w:sz w:val="24"/>
          <w:szCs w:val="24"/>
        </w:rPr>
        <w:t xml:space="preserve">zajmują gleby </w:t>
      </w:r>
      <w:proofErr w:type="spellStart"/>
      <w:r w:rsidRPr="0004531E">
        <w:rPr>
          <w:rFonts w:ascii="Times New Roman" w:hAnsi="Times New Roman" w:cs="Times New Roman"/>
          <w:sz w:val="24"/>
          <w:szCs w:val="24"/>
        </w:rPr>
        <w:t>pseudobielicowe</w:t>
      </w:r>
      <w:proofErr w:type="spellEnd"/>
      <w:r w:rsidRPr="0004531E">
        <w:rPr>
          <w:rFonts w:ascii="Times New Roman" w:hAnsi="Times New Roman" w:cs="Times New Roman"/>
          <w:sz w:val="24"/>
          <w:szCs w:val="24"/>
        </w:rPr>
        <w:t xml:space="preserve"> oraz mady. Mady znajdują się przede wszystkim w dolinach takich rzek, jak Wisła, Skawinka i Cedron. W południowej części gminy natomiast dominują gleby </w:t>
      </w:r>
      <w:proofErr w:type="spellStart"/>
      <w:r w:rsidRPr="0004531E">
        <w:rPr>
          <w:rFonts w:ascii="Times New Roman" w:hAnsi="Times New Roman" w:cs="Times New Roman"/>
          <w:sz w:val="24"/>
          <w:szCs w:val="24"/>
        </w:rPr>
        <w:t>pseudobielicowe</w:t>
      </w:r>
      <w:proofErr w:type="spellEnd"/>
      <w:r w:rsidRPr="0004531E">
        <w:rPr>
          <w:rFonts w:ascii="Times New Roman" w:hAnsi="Times New Roman" w:cs="Times New Roman"/>
          <w:sz w:val="24"/>
          <w:szCs w:val="24"/>
        </w:rPr>
        <w:t xml:space="preserve"> oraz brunatne (mniej lub bardziej zakwaszone). Na całym obszarze Skawiny rozrzucone są także płaty czarnoziemów. Obszar Huty Aluminium pokrywają przede wszystkim gleby pseudo-bielicowe.</w:t>
      </w:r>
    </w:p>
    <w:p w:rsidR="0004531E" w:rsidRDefault="0004531E" w:rsidP="0004531E">
      <w:pPr>
        <w:jc w:val="both"/>
        <w:rPr>
          <w:rFonts w:ascii="Times New Roman" w:hAnsi="Times New Roman" w:cs="Times New Roman"/>
          <w:sz w:val="24"/>
          <w:szCs w:val="24"/>
        </w:rPr>
      </w:pPr>
    </w:p>
    <w:p w:rsidR="0004531E" w:rsidRPr="0004531E" w:rsidRDefault="0004531E" w:rsidP="0004531E">
      <w:pPr>
        <w:jc w:val="both"/>
        <w:rPr>
          <w:rFonts w:ascii="Times New Roman" w:hAnsi="Times New Roman" w:cs="Times New Roman"/>
          <w:b/>
          <w:sz w:val="24"/>
          <w:szCs w:val="24"/>
        </w:rPr>
      </w:pPr>
      <w:r w:rsidRPr="0004531E">
        <w:rPr>
          <w:rFonts w:ascii="Times New Roman" w:hAnsi="Times New Roman" w:cs="Times New Roman"/>
          <w:b/>
          <w:sz w:val="24"/>
          <w:szCs w:val="24"/>
        </w:rPr>
        <w:t>Dokładna lokalizacja pomiarów</w:t>
      </w:r>
    </w:p>
    <w:p w:rsidR="0004531E" w:rsidRDefault="0004531E" w:rsidP="0004531E">
      <w:pPr>
        <w:jc w:val="both"/>
        <w:rPr>
          <w:rFonts w:ascii="Times New Roman" w:hAnsi="Times New Roman" w:cs="Times New Roman"/>
          <w:sz w:val="24"/>
          <w:szCs w:val="24"/>
        </w:rPr>
      </w:pPr>
      <w:r w:rsidRPr="0004531E">
        <w:rPr>
          <w:rFonts w:ascii="Times New Roman" w:hAnsi="Times New Roman" w:cs="Times New Roman"/>
          <w:sz w:val="24"/>
          <w:szCs w:val="24"/>
        </w:rPr>
        <w:t xml:space="preserve">Badania podatności magnetycznej wykonane zostały na terenie firmy </w:t>
      </w:r>
      <w:proofErr w:type="spellStart"/>
      <w:r w:rsidRPr="0004531E">
        <w:rPr>
          <w:rFonts w:ascii="Times New Roman" w:hAnsi="Times New Roman" w:cs="Times New Roman"/>
          <w:sz w:val="24"/>
          <w:szCs w:val="24"/>
        </w:rPr>
        <w:t>Rzepisko</w:t>
      </w:r>
      <w:proofErr w:type="spellEnd"/>
      <w:r w:rsidRPr="0004531E">
        <w:rPr>
          <w:rFonts w:ascii="Times New Roman" w:hAnsi="Times New Roman" w:cs="Times New Roman"/>
          <w:sz w:val="24"/>
          <w:szCs w:val="24"/>
        </w:rPr>
        <w:t xml:space="preserve"> Sp. z </w:t>
      </w:r>
      <w:proofErr w:type="spellStart"/>
      <w:r w:rsidRPr="0004531E">
        <w:rPr>
          <w:rFonts w:ascii="Times New Roman" w:hAnsi="Times New Roman" w:cs="Times New Roman"/>
          <w:sz w:val="24"/>
          <w:szCs w:val="24"/>
        </w:rPr>
        <w:t>o.o</w:t>
      </w:r>
      <w:proofErr w:type="spellEnd"/>
      <w:r w:rsidRPr="0004531E">
        <w:rPr>
          <w:rFonts w:ascii="Times New Roman" w:hAnsi="Times New Roman" w:cs="Times New Roman"/>
          <w:sz w:val="24"/>
          <w:szCs w:val="24"/>
        </w:rPr>
        <w:t xml:space="preserve"> zlokalizowanej na zachód od centrum Skawiny, na terenie dawnej Huty Aluminium</w:t>
      </w:r>
    </w:p>
    <w:p w:rsidR="0004531E" w:rsidRDefault="0004531E" w:rsidP="009D13E1">
      <w:pPr>
        <w:jc w:val="center"/>
        <w:rPr>
          <w:rFonts w:ascii="Times New Roman" w:hAnsi="Times New Roman" w:cs="Times New Roman"/>
          <w:sz w:val="24"/>
          <w:szCs w:val="24"/>
        </w:rPr>
      </w:pPr>
      <w:r w:rsidRPr="0004531E">
        <w:rPr>
          <w:rFonts w:ascii="Times New Roman" w:hAnsi="Times New Roman" w:cs="Times New Roman"/>
          <w:noProof/>
          <w:sz w:val="24"/>
          <w:szCs w:val="24"/>
        </w:rPr>
        <w:drawing>
          <wp:inline distT="0" distB="0" distL="0" distR="0">
            <wp:extent cx="4503420" cy="2785513"/>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05550" cy="2786830"/>
                    </a:xfrm>
                    <a:prstGeom prst="rect">
                      <a:avLst/>
                    </a:prstGeom>
                    <a:noFill/>
                    <a:ln>
                      <a:noFill/>
                    </a:ln>
                  </pic:spPr>
                </pic:pic>
              </a:graphicData>
            </a:graphic>
          </wp:inline>
        </w:drawing>
      </w:r>
    </w:p>
    <w:p w:rsidR="0004531E" w:rsidRDefault="0004531E" w:rsidP="0004531E">
      <w:pPr>
        <w:jc w:val="both"/>
        <w:rPr>
          <w:rFonts w:ascii="Times New Roman" w:hAnsi="Times New Roman" w:cs="Times New Roman"/>
          <w:sz w:val="24"/>
          <w:szCs w:val="24"/>
        </w:rPr>
      </w:pPr>
    </w:p>
    <w:p w:rsidR="0004531E" w:rsidRDefault="0004531E" w:rsidP="0004531E">
      <w:pPr>
        <w:jc w:val="both"/>
        <w:rPr>
          <w:rFonts w:ascii="Times New Roman" w:hAnsi="Times New Roman" w:cs="Times New Roman"/>
          <w:sz w:val="24"/>
          <w:szCs w:val="24"/>
        </w:rPr>
      </w:pPr>
      <w:bookmarkStart w:id="0" w:name="_GoBack"/>
      <w:bookmarkEnd w:id="0"/>
      <w:r>
        <w:rPr>
          <w:rFonts w:ascii="Times New Roman" w:hAnsi="Times New Roman" w:cs="Times New Roman"/>
          <w:sz w:val="24"/>
          <w:szCs w:val="24"/>
        </w:rPr>
        <w:lastRenderedPageBreak/>
        <w:t>Badania terenowe in situ wykonano w siatce punktów 5x5 metrów.</w:t>
      </w:r>
    </w:p>
    <w:p w:rsidR="0004531E" w:rsidRDefault="0004531E" w:rsidP="0004531E">
      <w:pPr>
        <w:jc w:val="both"/>
        <w:rPr>
          <w:rFonts w:ascii="Times New Roman" w:hAnsi="Times New Roman" w:cs="Times New Roman"/>
          <w:sz w:val="24"/>
          <w:szCs w:val="24"/>
        </w:rPr>
      </w:pPr>
      <w:r>
        <w:rPr>
          <w:rFonts w:ascii="Times New Roman" w:hAnsi="Times New Roman" w:cs="Times New Roman"/>
          <w:sz w:val="24"/>
          <w:szCs w:val="24"/>
        </w:rPr>
        <w:t xml:space="preserve">Ponadto w tym samym obszarze badań pobrano próbki gleby w siatce 10x10 z trzech głębokości 0 0.05 oraz 01 m. Na próbkach tych wykonano badania laboratoryjne w celu określenia </w:t>
      </w:r>
      <w:r w:rsidR="00BA172E">
        <w:rPr>
          <w:rFonts w:ascii="Times New Roman" w:hAnsi="Times New Roman" w:cs="Times New Roman"/>
          <w:sz w:val="24"/>
          <w:szCs w:val="24"/>
        </w:rPr>
        <w:t xml:space="preserve">masowej podatności objętościowej oraz zawartości minerałów ciężkich - </w:t>
      </w:r>
      <w:r w:rsidR="00BA172E" w:rsidRPr="00BA172E">
        <w:rPr>
          <w:rFonts w:ascii="Times New Roman" w:hAnsi="Times New Roman" w:cs="Times New Roman"/>
          <w:sz w:val="24"/>
          <w:szCs w:val="24"/>
        </w:rPr>
        <w:t>kadmu, ołowiu, cynku, miedzi, manganu i że</w:t>
      </w:r>
      <w:r w:rsidR="00BA172E">
        <w:rPr>
          <w:rFonts w:ascii="Times New Roman" w:hAnsi="Times New Roman" w:cs="Times New Roman"/>
          <w:sz w:val="24"/>
          <w:szCs w:val="24"/>
        </w:rPr>
        <w:t>laza,</w:t>
      </w:r>
    </w:p>
    <w:p w:rsidR="00BA172E" w:rsidRDefault="00BA172E" w:rsidP="0004531E">
      <w:pPr>
        <w:jc w:val="both"/>
        <w:rPr>
          <w:rFonts w:ascii="Times New Roman" w:hAnsi="Times New Roman" w:cs="Times New Roman"/>
          <w:sz w:val="24"/>
          <w:szCs w:val="24"/>
        </w:rPr>
      </w:pPr>
      <w:r w:rsidRPr="00BA172E">
        <w:rPr>
          <w:rFonts w:ascii="Times New Roman" w:hAnsi="Times New Roman" w:cs="Times New Roman"/>
          <w:noProof/>
          <w:sz w:val="24"/>
          <w:szCs w:val="24"/>
        </w:rPr>
        <w:drawing>
          <wp:inline distT="0" distB="0" distL="0" distR="0">
            <wp:extent cx="5691508" cy="4785360"/>
            <wp:effectExtent l="0" t="0" r="444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99953" cy="4792460"/>
                    </a:xfrm>
                    <a:prstGeom prst="rect">
                      <a:avLst/>
                    </a:prstGeom>
                    <a:noFill/>
                    <a:ln>
                      <a:noFill/>
                    </a:ln>
                  </pic:spPr>
                </pic:pic>
              </a:graphicData>
            </a:graphic>
          </wp:inline>
        </w:drawing>
      </w:r>
    </w:p>
    <w:p w:rsidR="0004531E" w:rsidRDefault="0004531E" w:rsidP="0004531E">
      <w:pPr>
        <w:jc w:val="both"/>
        <w:rPr>
          <w:rFonts w:ascii="Times New Roman" w:hAnsi="Times New Roman" w:cs="Times New Roman"/>
          <w:sz w:val="24"/>
          <w:szCs w:val="24"/>
        </w:rPr>
      </w:pPr>
      <w:r w:rsidRPr="0004531E">
        <w:rPr>
          <w:rFonts w:ascii="Times New Roman" w:hAnsi="Times New Roman" w:cs="Times New Roman"/>
          <w:sz w:val="24"/>
          <w:szCs w:val="24"/>
        </w:rPr>
        <w:t>Wartości dopuszczalne stężeń wybranych metali ciężkich w glebie w jednostce mg/kg suchej masy (Dz. U. z 2016r. poz. 1395).</w:t>
      </w:r>
    </w:p>
    <w:p w:rsidR="0004531E" w:rsidRDefault="0004531E" w:rsidP="00BA172E">
      <w:pPr>
        <w:jc w:val="center"/>
        <w:rPr>
          <w:rFonts w:ascii="Times New Roman" w:hAnsi="Times New Roman" w:cs="Times New Roman"/>
          <w:sz w:val="24"/>
          <w:szCs w:val="24"/>
        </w:rPr>
      </w:pPr>
      <w:r>
        <w:rPr>
          <w:noProof/>
        </w:rPr>
        <w:drawing>
          <wp:inline distT="0" distB="0" distL="0" distR="0" wp14:anchorId="4953218F" wp14:editId="1D640FB7">
            <wp:extent cx="1920406" cy="2095682"/>
            <wp:effectExtent l="0" t="0" r="381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20406" cy="2095682"/>
                    </a:xfrm>
                    <a:prstGeom prst="rect">
                      <a:avLst/>
                    </a:prstGeom>
                  </pic:spPr>
                </pic:pic>
              </a:graphicData>
            </a:graphic>
          </wp:inline>
        </w:drawing>
      </w:r>
    </w:p>
    <w:p w:rsidR="00BA172E" w:rsidRPr="00BA172E" w:rsidRDefault="00BA172E" w:rsidP="00BA172E">
      <w:pPr>
        <w:jc w:val="center"/>
        <w:rPr>
          <w:rFonts w:ascii="Times New Roman" w:hAnsi="Times New Roman" w:cs="Times New Roman"/>
          <w:b/>
          <w:sz w:val="24"/>
          <w:szCs w:val="24"/>
        </w:rPr>
      </w:pPr>
      <w:r w:rsidRPr="00BA172E">
        <w:rPr>
          <w:rFonts w:ascii="Times New Roman" w:hAnsi="Times New Roman" w:cs="Times New Roman"/>
          <w:b/>
          <w:sz w:val="24"/>
          <w:szCs w:val="24"/>
        </w:rPr>
        <w:lastRenderedPageBreak/>
        <w:t>Dane</w:t>
      </w:r>
    </w:p>
    <w:p w:rsidR="00BA172E" w:rsidRDefault="00BA172E" w:rsidP="00BA172E">
      <w:pPr>
        <w:jc w:val="center"/>
        <w:rPr>
          <w:rFonts w:ascii="Times New Roman" w:hAnsi="Times New Roman" w:cs="Times New Roman"/>
          <w:sz w:val="24"/>
          <w:szCs w:val="24"/>
        </w:rPr>
      </w:pPr>
      <w:r>
        <w:rPr>
          <w:rFonts w:ascii="Times New Roman" w:hAnsi="Times New Roman" w:cs="Times New Roman"/>
          <w:sz w:val="24"/>
          <w:szCs w:val="24"/>
        </w:rPr>
        <w:t>Wartości podatności magnetycznej masowej dla badań laboratoryjnych (głębokość 0, 5cm i 10cm) oraz badań powierzchniowych (pomnożone 10</w:t>
      </w:r>
      <w:r w:rsidRPr="00BA172E">
        <w:rPr>
          <w:rFonts w:ascii="Times New Roman" w:hAnsi="Times New Roman" w:cs="Times New Roman"/>
          <w:sz w:val="24"/>
          <w:szCs w:val="24"/>
          <w:vertAlign w:val="superscript"/>
        </w:rPr>
        <w:t xml:space="preserve">-8 </w:t>
      </w:r>
      <w:r>
        <w:rPr>
          <w:rFonts w:ascii="Times New Roman" w:hAnsi="Times New Roman" w:cs="Times New Roman"/>
          <w:sz w:val="24"/>
          <w:szCs w:val="24"/>
        </w:rPr>
        <w:t>m</w:t>
      </w:r>
      <w:r w:rsidRPr="00BA172E">
        <w:rPr>
          <w:rFonts w:ascii="Times New Roman" w:hAnsi="Times New Roman" w:cs="Times New Roman"/>
          <w:sz w:val="24"/>
          <w:szCs w:val="24"/>
          <w:vertAlign w:val="superscript"/>
        </w:rPr>
        <w:t>3</w:t>
      </w:r>
      <w:r>
        <w:rPr>
          <w:rFonts w:ascii="Times New Roman" w:hAnsi="Times New Roman" w:cs="Times New Roman"/>
          <w:sz w:val="24"/>
          <w:szCs w:val="24"/>
        </w:rPr>
        <w:t>/kg)</w:t>
      </w:r>
    </w:p>
    <w:tbl>
      <w:tblPr>
        <w:tblW w:w="6040" w:type="dxa"/>
        <w:jc w:val="center"/>
        <w:tblCellMar>
          <w:left w:w="70" w:type="dxa"/>
          <w:right w:w="70" w:type="dxa"/>
        </w:tblCellMar>
        <w:tblLook w:val="04A0" w:firstRow="1" w:lastRow="0" w:firstColumn="1" w:lastColumn="0" w:noHBand="0" w:noVBand="1"/>
      </w:tblPr>
      <w:tblGrid>
        <w:gridCol w:w="960"/>
        <w:gridCol w:w="960"/>
        <w:gridCol w:w="960"/>
        <w:gridCol w:w="960"/>
        <w:gridCol w:w="1100"/>
        <w:gridCol w:w="1100"/>
      </w:tblGrid>
      <w:tr w:rsidR="00BA172E" w:rsidRPr="00BA172E" w:rsidTr="003D03C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172E" w:rsidRPr="00BA172E" w:rsidRDefault="00BA172E" w:rsidP="00BA172E">
            <w:pPr>
              <w:spacing w:after="0" w:line="240" w:lineRule="auto"/>
              <w:rPr>
                <w:rFonts w:ascii="Calibri" w:eastAsia="Times New Roman" w:hAnsi="Calibri" w:cs="Calibri"/>
                <w:color w:val="000000"/>
                <w:lang w:eastAsia="pl-PL"/>
              </w:rPr>
            </w:pPr>
            <w:r w:rsidRPr="00BA172E">
              <w:rPr>
                <w:rFonts w:ascii="Calibri" w:eastAsia="Times New Roman" w:hAnsi="Calibri" w:cs="Calibri"/>
                <w:color w:val="000000"/>
                <w:lang w:eastAsia="pl-PL"/>
              </w:rPr>
              <w:t>x</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A172E" w:rsidRPr="00BA172E" w:rsidRDefault="00BA172E" w:rsidP="00BA172E">
            <w:pPr>
              <w:spacing w:after="0" w:line="240" w:lineRule="auto"/>
              <w:rPr>
                <w:rFonts w:ascii="Calibri" w:eastAsia="Times New Roman" w:hAnsi="Calibri" w:cs="Calibri"/>
                <w:color w:val="000000"/>
                <w:lang w:eastAsia="pl-PL"/>
              </w:rPr>
            </w:pPr>
            <w:r w:rsidRPr="00BA172E">
              <w:rPr>
                <w:rFonts w:ascii="Calibri" w:eastAsia="Times New Roman" w:hAnsi="Calibri" w:cs="Calibri"/>
                <w:color w:val="000000"/>
                <w:lang w:eastAsia="pl-PL"/>
              </w:rPr>
              <w:t>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A172E" w:rsidRPr="00BA172E" w:rsidRDefault="00BA172E" w:rsidP="00BA172E">
            <w:pPr>
              <w:spacing w:after="0" w:line="240" w:lineRule="auto"/>
              <w:rPr>
                <w:rFonts w:ascii="Calibri" w:eastAsia="Times New Roman" w:hAnsi="Calibri" w:cs="Calibri"/>
                <w:color w:val="000000"/>
                <w:lang w:eastAsia="pl-PL"/>
              </w:rPr>
            </w:pPr>
            <w:r w:rsidRPr="00BA172E">
              <w:rPr>
                <w:rFonts w:ascii="Calibri" w:eastAsia="Times New Roman" w:hAnsi="Calibri" w:cs="Calibri"/>
                <w:color w:val="000000"/>
                <w:lang w:eastAsia="pl-PL"/>
              </w:rPr>
              <w:t>0cm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A172E" w:rsidRPr="00BA172E" w:rsidRDefault="00BA172E" w:rsidP="00BA172E">
            <w:pPr>
              <w:spacing w:after="0" w:line="240" w:lineRule="auto"/>
              <w:rPr>
                <w:rFonts w:ascii="Calibri" w:eastAsia="Times New Roman" w:hAnsi="Calibri" w:cs="Calibri"/>
                <w:color w:val="000000"/>
                <w:lang w:eastAsia="pl-PL"/>
              </w:rPr>
            </w:pPr>
            <w:r w:rsidRPr="00BA172E">
              <w:rPr>
                <w:rFonts w:ascii="Calibri" w:eastAsia="Times New Roman" w:hAnsi="Calibri" w:cs="Calibri"/>
                <w:color w:val="000000"/>
                <w:lang w:eastAsia="pl-PL"/>
              </w:rPr>
              <w:t>5cm</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BA172E" w:rsidRPr="00BA172E" w:rsidRDefault="00BA172E" w:rsidP="00BA172E">
            <w:pPr>
              <w:spacing w:after="0" w:line="240" w:lineRule="auto"/>
              <w:rPr>
                <w:rFonts w:ascii="Calibri" w:eastAsia="Times New Roman" w:hAnsi="Calibri" w:cs="Calibri"/>
                <w:color w:val="000000"/>
                <w:lang w:eastAsia="pl-PL"/>
              </w:rPr>
            </w:pPr>
            <w:r w:rsidRPr="00BA172E">
              <w:rPr>
                <w:rFonts w:ascii="Calibri" w:eastAsia="Times New Roman" w:hAnsi="Calibri" w:cs="Calibri"/>
                <w:color w:val="000000"/>
                <w:lang w:eastAsia="pl-PL"/>
              </w:rPr>
              <w:t>10cm</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BA172E" w:rsidRPr="00BA172E" w:rsidRDefault="00BA172E" w:rsidP="00BA172E">
            <w:pPr>
              <w:spacing w:after="0" w:line="240" w:lineRule="auto"/>
              <w:rPr>
                <w:rFonts w:ascii="Calibri" w:eastAsia="Times New Roman" w:hAnsi="Calibri" w:cs="Calibri"/>
                <w:color w:val="000000"/>
                <w:lang w:eastAsia="pl-PL"/>
              </w:rPr>
            </w:pPr>
            <w:r w:rsidRPr="00BA172E">
              <w:rPr>
                <w:rFonts w:ascii="Calibri" w:eastAsia="Times New Roman" w:hAnsi="Calibri" w:cs="Calibri"/>
                <w:color w:val="000000"/>
                <w:lang w:eastAsia="pl-PL"/>
              </w:rPr>
              <w:t>teren</w:t>
            </w:r>
          </w:p>
        </w:tc>
      </w:tr>
      <w:tr w:rsidR="00BA172E" w:rsidRPr="00BA172E"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41.1</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42.1</w:t>
            </w: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33.6</w:t>
            </w: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36.1</w:t>
            </w:r>
          </w:p>
        </w:tc>
      </w:tr>
      <w:tr w:rsidR="00BA172E" w:rsidRPr="00BA172E"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37.3</w:t>
            </w:r>
          </w:p>
        </w:tc>
      </w:tr>
      <w:tr w:rsidR="00BA172E" w:rsidRPr="00BA172E"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42.6</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41.8</w:t>
            </w: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32.1</w:t>
            </w: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36.6</w:t>
            </w:r>
          </w:p>
        </w:tc>
      </w:tr>
      <w:tr w:rsidR="00BA172E" w:rsidRPr="00BA172E"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15</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35.9</w:t>
            </w:r>
          </w:p>
        </w:tc>
      </w:tr>
      <w:tr w:rsidR="00BA172E" w:rsidRPr="00BA172E"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37.5</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31.8</w:t>
            </w: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32.4</w:t>
            </w: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36.3</w:t>
            </w:r>
          </w:p>
        </w:tc>
      </w:tr>
      <w:tr w:rsidR="00BA172E" w:rsidRPr="00BA172E"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31.7</w:t>
            </w:r>
          </w:p>
        </w:tc>
      </w:tr>
      <w:tr w:rsidR="00BA172E" w:rsidRPr="00BA172E"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44.7</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42.6</w:t>
            </w: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30.6</w:t>
            </w: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36.8</w:t>
            </w:r>
          </w:p>
        </w:tc>
      </w:tr>
      <w:tr w:rsidR="00BA172E" w:rsidRPr="00BA172E"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36.5</w:t>
            </w:r>
          </w:p>
        </w:tc>
      </w:tr>
      <w:tr w:rsidR="00BA172E" w:rsidRPr="00BA172E"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47.8</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40.7</w:t>
            </w: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32.9</w:t>
            </w: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35.1</w:t>
            </w:r>
          </w:p>
        </w:tc>
      </w:tr>
      <w:tr w:rsidR="00BA172E" w:rsidRPr="00BA172E"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15</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36.2</w:t>
            </w:r>
          </w:p>
        </w:tc>
      </w:tr>
      <w:tr w:rsidR="00BA172E" w:rsidRPr="00BA172E"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37.9</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37.9</w:t>
            </w: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32.3</w:t>
            </w: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25.6</w:t>
            </w:r>
          </w:p>
        </w:tc>
      </w:tr>
      <w:tr w:rsidR="00BA172E" w:rsidRPr="00BA172E"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24.9</w:t>
            </w:r>
          </w:p>
        </w:tc>
      </w:tr>
      <w:tr w:rsidR="00BA172E" w:rsidRPr="00BA172E"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33.2</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34.05</w:t>
            </w: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41.3</w:t>
            </w: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27.6</w:t>
            </w:r>
          </w:p>
        </w:tc>
      </w:tr>
      <w:tr w:rsidR="00BA172E" w:rsidRPr="00BA172E"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28.4</w:t>
            </w:r>
          </w:p>
        </w:tc>
      </w:tr>
      <w:tr w:rsidR="00BA172E" w:rsidRPr="00BA172E"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43.9</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40.3</w:t>
            </w: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40.6</w:t>
            </w: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26.1</w:t>
            </w:r>
          </w:p>
        </w:tc>
      </w:tr>
      <w:tr w:rsidR="00BA172E" w:rsidRPr="00BA172E"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15</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25.2</w:t>
            </w:r>
          </w:p>
        </w:tc>
      </w:tr>
      <w:tr w:rsidR="00BA172E" w:rsidRPr="00BA172E"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29.9</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32.9</w:t>
            </w: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42.6</w:t>
            </w: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24.8</w:t>
            </w:r>
          </w:p>
        </w:tc>
      </w:tr>
      <w:tr w:rsidR="00BA172E" w:rsidRPr="00BA172E"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33.1</w:t>
            </w:r>
          </w:p>
        </w:tc>
      </w:tr>
      <w:tr w:rsidR="00BA172E" w:rsidRPr="00BA172E"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15</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27.4</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26.3</w:t>
            </w: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40.1</w:t>
            </w: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19.1</w:t>
            </w:r>
          </w:p>
        </w:tc>
      </w:tr>
      <w:tr w:rsidR="00BA172E" w:rsidRPr="00BA172E"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15</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20.6</w:t>
            </w:r>
          </w:p>
        </w:tc>
      </w:tr>
      <w:tr w:rsidR="00BA172E" w:rsidRPr="00BA172E"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15</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30.1</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25.6</w:t>
            </w: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30.2</w:t>
            </w: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20.9</w:t>
            </w:r>
          </w:p>
        </w:tc>
      </w:tr>
      <w:tr w:rsidR="00BA172E" w:rsidRPr="00BA172E"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15</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15</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22.3</w:t>
            </w:r>
          </w:p>
        </w:tc>
      </w:tr>
      <w:tr w:rsidR="00BA172E" w:rsidRPr="00BA172E"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15</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24.8</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30.01</w:t>
            </w: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39.1</w:t>
            </w: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28.9</w:t>
            </w:r>
          </w:p>
        </w:tc>
      </w:tr>
      <w:tr w:rsidR="00BA172E" w:rsidRPr="00BA172E"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15</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33.1</w:t>
            </w:r>
          </w:p>
        </w:tc>
      </w:tr>
      <w:tr w:rsidR="00BA172E" w:rsidRPr="00BA172E"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22.5</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22.6</w:t>
            </w: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24.6</w:t>
            </w: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18.4</w:t>
            </w:r>
          </w:p>
        </w:tc>
      </w:tr>
      <w:tr w:rsidR="00BA172E" w:rsidRPr="00BA172E"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18.3</w:t>
            </w:r>
          </w:p>
        </w:tc>
      </w:tr>
      <w:tr w:rsidR="00BA172E" w:rsidRPr="00BA172E"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21.7</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28.4</w:t>
            </w: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26.4</w:t>
            </w: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18.2</w:t>
            </w:r>
          </w:p>
        </w:tc>
      </w:tr>
      <w:tr w:rsidR="00BA172E" w:rsidRPr="00BA172E"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15</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18.9</w:t>
            </w:r>
          </w:p>
        </w:tc>
      </w:tr>
      <w:tr w:rsidR="00BA172E" w:rsidRPr="00BA172E"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24.2</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41.3</w:t>
            </w: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30.9</w:t>
            </w: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20.3</w:t>
            </w:r>
          </w:p>
        </w:tc>
      </w:tr>
      <w:tr w:rsidR="00BA172E" w:rsidRPr="00BA172E"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22.1</w:t>
            </w:r>
          </w:p>
        </w:tc>
      </w:tr>
      <w:tr w:rsidR="00BA172E" w:rsidRPr="00BA172E"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30.1</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21.6</w:t>
            </w: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40.1</w:t>
            </w: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34.4</w:t>
            </w:r>
          </w:p>
        </w:tc>
      </w:tr>
      <w:tr w:rsidR="00BA172E" w:rsidRPr="00BA172E"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5</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32.1</w:t>
            </w:r>
          </w:p>
        </w:tc>
      </w:tr>
      <w:tr w:rsidR="00BA172E" w:rsidRPr="00BA172E"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20.1</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22.8</w:t>
            </w: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24.5</w:t>
            </w: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28.7</w:t>
            </w:r>
          </w:p>
        </w:tc>
      </w:tr>
      <w:tr w:rsidR="00BA172E" w:rsidRPr="00BA172E"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15</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25.5</w:t>
            </w:r>
          </w:p>
        </w:tc>
      </w:tr>
      <w:tr w:rsidR="00BA172E" w:rsidRPr="00BA172E"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19.4</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35.6</w:t>
            </w: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25.6</w:t>
            </w: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24.3</w:t>
            </w:r>
          </w:p>
        </w:tc>
      </w:tr>
      <w:tr w:rsidR="00BA172E" w:rsidRPr="00BA172E"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25</w:t>
            </w: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96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p>
        </w:tc>
        <w:tc>
          <w:tcPr>
            <w:tcW w:w="1100" w:type="dxa"/>
            <w:tcBorders>
              <w:top w:val="nil"/>
              <w:left w:val="nil"/>
              <w:bottom w:val="single" w:sz="4" w:space="0" w:color="auto"/>
              <w:right w:val="single" w:sz="4" w:space="0" w:color="auto"/>
            </w:tcBorders>
            <w:shd w:val="clear" w:color="auto" w:fill="auto"/>
            <w:noWrap/>
            <w:vAlign w:val="bottom"/>
            <w:hideMark/>
          </w:tcPr>
          <w:p w:rsidR="00BA172E" w:rsidRPr="00BA172E" w:rsidRDefault="00BA172E" w:rsidP="003D03CA">
            <w:pPr>
              <w:spacing w:after="0" w:line="240" w:lineRule="auto"/>
              <w:jc w:val="center"/>
              <w:rPr>
                <w:rFonts w:ascii="Calibri" w:eastAsia="Times New Roman" w:hAnsi="Calibri" w:cs="Calibri"/>
                <w:color w:val="000000"/>
                <w:lang w:eastAsia="pl-PL"/>
              </w:rPr>
            </w:pPr>
            <w:r w:rsidRPr="00BA172E">
              <w:rPr>
                <w:rFonts w:ascii="Calibri" w:eastAsia="Times New Roman" w:hAnsi="Calibri" w:cs="Calibri"/>
                <w:color w:val="000000"/>
                <w:lang w:eastAsia="pl-PL"/>
              </w:rPr>
              <w:t>25.2</w:t>
            </w:r>
          </w:p>
        </w:tc>
      </w:tr>
    </w:tbl>
    <w:p w:rsidR="0004531E" w:rsidRDefault="0004531E" w:rsidP="003D03CA">
      <w:pPr>
        <w:jc w:val="center"/>
        <w:rPr>
          <w:rFonts w:ascii="Times New Roman" w:hAnsi="Times New Roman" w:cs="Times New Roman"/>
          <w:sz w:val="24"/>
          <w:szCs w:val="24"/>
        </w:rPr>
      </w:pPr>
    </w:p>
    <w:p w:rsidR="003D03CA" w:rsidRDefault="003D03CA" w:rsidP="003D03CA">
      <w:pPr>
        <w:jc w:val="center"/>
        <w:rPr>
          <w:rFonts w:ascii="Times New Roman" w:hAnsi="Times New Roman" w:cs="Times New Roman"/>
          <w:sz w:val="24"/>
          <w:szCs w:val="24"/>
        </w:rPr>
      </w:pPr>
    </w:p>
    <w:p w:rsidR="003D03CA" w:rsidRDefault="003D03CA" w:rsidP="003D03CA">
      <w:pPr>
        <w:jc w:val="center"/>
        <w:rPr>
          <w:rFonts w:ascii="Times New Roman" w:hAnsi="Times New Roman" w:cs="Times New Roman"/>
          <w:sz w:val="24"/>
          <w:szCs w:val="24"/>
        </w:rPr>
      </w:pPr>
    </w:p>
    <w:p w:rsidR="003D03CA" w:rsidRDefault="003D03CA" w:rsidP="003D03CA">
      <w:pPr>
        <w:jc w:val="center"/>
        <w:rPr>
          <w:rFonts w:ascii="Times New Roman" w:hAnsi="Times New Roman" w:cs="Times New Roman"/>
          <w:sz w:val="24"/>
          <w:szCs w:val="24"/>
        </w:rPr>
      </w:pPr>
    </w:p>
    <w:p w:rsidR="003D03CA" w:rsidRDefault="003D03CA" w:rsidP="003D03CA">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Zawartości metali ciężkich </w:t>
      </w:r>
      <w:r>
        <w:rPr>
          <w:rFonts w:ascii="Times New Roman" w:hAnsi="Times New Roman" w:cs="Times New Roman"/>
          <w:sz w:val="24"/>
          <w:szCs w:val="24"/>
        </w:rPr>
        <w:t xml:space="preserve"> (</w:t>
      </w:r>
      <w:r>
        <w:rPr>
          <w:rFonts w:ascii="Times New Roman" w:hAnsi="Times New Roman" w:cs="Times New Roman"/>
          <w:sz w:val="24"/>
          <w:szCs w:val="24"/>
        </w:rPr>
        <w:t>mg/kg</w:t>
      </w:r>
      <w:r>
        <w:rPr>
          <w:rFonts w:ascii="Times New Roman" w:hAnsi="Times New Roman" w:cs="Times New Roman"/>
          <w:sz w:val="24"/>
          <w:szCs w:val="24"/>
        </w:rPr>
        <w:t>)</w:t>
      </w:r>
    </w:p>
    <w:p w:rsidR="003D03CA" w:rsidRDefault="003D03CA" w:rsidP="003D03CA">
      <w:pPr>
        <w:jc w:val="center"/>
        <w:rPr>
          <w:rFonts w:ascii="Times New Roman" w:hAnsi="Times New Roman" w:cs="Times New Roman"/>
          <w:sz w:val="24"/>
          <w:szCs w:val="24"/>
        </w:rPr>
      </w:pPr>
    </w:p>
    <w:p w:rsidR="003D03CA" w:rsidRDefault="003D03CA" w:rsidP="003D03CA">
      <w:pPr>
        <w:jc w:val="center"/>
        <w:rPr>
          <w:rFonts w:ascii="Times New Roman" w:hAnsi="Times New Roman" w:cs="Times New Roman"/>
          <w:sz w:val="24"/>
          <w:szCs w:val="24"/>
        </w:rPr>
      </w:pPr>
      <w:r>
        <w:rPr>
          <w:rFonts w:ascii="Times New Roman" w:hAnsi="Times New Roman" w:cs="Times New Roman"/>
          <w:sz w:val="24"/>
          <w:szCs w:val="24"/>
        </w:rPr>
        <w:t>Kadm</w:t>
      </w:r>
    </w:p>
    <w:tbl>
      <w:tblPr>
        <w:tblW w:w="4800" w:type="dxa"/>
        <w:jc w:val="center"/>
        <w:tblCellMar>
          <w:left w:w="70" w:type="dxa"/>
          <w:right w:w="70" w:type="dxa"/>
        </w:tblCellMar>
        <w:tblLook w:val="04A0" w:firstRow="1" w:lastRow="0" w:firstColumn="1" w:lastColumn="0" w:noHBand="0" w:noVBand="1"/>
      </w:tblPr>
      <w:tblGrid>
        <w:gridCol w:w="960"/>
        <w:gridCol w:w="960"/>
        <w:gridCol w:w="960"/>
        <w:gridCol w:w="960"/>
        <w:gridCol w:w="960"/>
      </w:tblGrid>
      <w:tr w:rsidR="003D03CA" w:rsidRPr="003D03CA" w:rsidTr="003D03C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rPr>
                <w:rFonts w:ascii="Calibri" w:eastAsia="Times New Roman" w:hAnsi="Calibri" w:cs="Calibri"/>
                <w:color w:val="000000"/>
                <w:lang w:eastAsia="pl-PL"/>
              </w:rPr>
            </w:pPr>
            <w:r w:rsidRPr="003D03CA">
              <w:rPr>
                <w:rFonts w:ascii="Calibri" w:eastAsia="Times New Roman" w:hAnsi="Calibri" w:cs="Calibri"/>
                <w:color w:val="000000"/>
                <w:lang w:eastAsia="pl-PL"/>
              </w:rPr>
              <w:t>x</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rPr>
                <w:rFonts w:ascii="Calibri" w:eastAsia="Times New Roman" w:hAnsi="Calibri" w:cs="Calibri"/>
                <w:color w:val="000000"/>
                <w:lang w:eastAsia="pl-PL"/>
              </w:rPr>
            </w:pPr>
            <w:r w:rsidRPr="003D03CA">
              <w:rPr>
                <w:rFonts w:ascii="Calibri" w:eastAsia="Times New Roman" w:hAnsi="Calibri" w:cs="Calibri"/>
                <w:color w:val="000000"/>
                <w:lang w:eastAsia="pl-PL"/>
              </w:rPr>
              <w:t>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rPr>
                <w:rFonts w:ascii="Calibri" w:eastAsia="Times New Roman" w:hAnsi="Calibri" w:cs="Calibri"/>
                <w:color w:val="000000"/>
                <w:lang w:eastAsia="pl-PL"/>
              </w:rPr>
            </w:pPr>
            <w:r w:rsidRPr="003D03CA">
              <w:rPr>
                <w:rFonts w:ascii="Calibri" w:eastAsia="Times New Roman" w:hAnsi="Calibri" w:cs="Calibri"/>
                <w:color w:val="000000"/>
                <w:lang w:eastAsia="pl-PL"/>
              </w:rPr>
              <w:t>0cm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rPr>
                <w:rFonts w:ascii="Calibri" w:eastAsia="Times New Roman" w:hAnsi="Calibri" w:cs="Calibri"/>
                <w:color w:val="000000"/>
                <w:lang w:eastAsia="pl-PL"/>
              </w:rPr>
            </w:pPr>
            <w:r w:rsidRPr="003D03CA">
              <w:rPr>
                <w:rFonts w:ascii="Calibri" w:eastAsia="Times New Roman" w:hAnsi="Calibri" w:cs="Calibri"/>
                <w:color w:val="000000"/>
                <w:lang w:eastAsia="pl-PL"/>
              </w:rPr>
              <w:t>5cm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rPr>
                <w:rFonts w:ascii="Calibri" w:eastAsia="Times New Roman" w:hAnsi="Calibri" w:cs="Calibri"/>
                <w:color w:val="000000"/>
                <w:lang w:eastAsia="pl-PL"/>
              </w:rPr>
            </w:pPr>
            <w:r w:rsidRPr="003D03CA">
              <w:rPr>
                <w:rFonts w:ascii="Calibri" w:eastAsia="Times New Roman" w:hAnsi="Calibri" w:cs="Calibri"/>
                <w:color w:val="000000"/>
                <w:lang w:eastAsia="pl-PL"/>
              </w:rPr>
              <w:t>10cm</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0.75</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0.8</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0.8</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0.72</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0.74</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0.63</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0.90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0.84</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0.51</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0.60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0.69</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0.46</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0.61</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0.67</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0.39</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0.55</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0.62</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0.41</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0.52</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0.51</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0.39</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0.59</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0.53</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0.35</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0.45</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0.49</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0.38</w:t>
            </w:r>
          </w:p>
        </w:tc>
      </w:tr>
    </w:tbl>
    <w:p w:rsidR="003D03CA" w:rsidRDefault="003D03CA" w:rsidP="003D03CA">
      <w:pPr>
        <w:jc w:val="center"/>
        <w:rPr>
          <w:rFonts w:ascii="Times New Roman" w:hAnsi="Times New Roman" w:cs="Times New Roman"/>
          <w:sz w:val="24"/>
          <w:szCs w:val="24"/>
        </w:rPr>
      </w:pPr>
    </w:p>
    <w:p w:rsidR="003D03CA" w:rsidRDefault="003D03CA" w:rsidP="003D03CA">
      <w:pPr>
        <w:jc w:val="center"/>
        <w:rPr>
          <w:rFonts w:ascii="Times New Roman" w:hAnsi="Times New Roman" w:cs="Times New Roman"/>
          <w:sz w:val="24"/>
          <w:szCs w:val="24"/>
        </w:rPr>
      </w:pPr>
      <w:r>
        <w:rPr>
          <w:rFonts w:ascii="Times New Roman" w:hAnsi="Times New Roman" w:cs="Times New Roman"/>
          <w:sz w:val="24"/>
          <w:szCs w:val="24"/>
        </w:rPr>
        <w:t>Ołów</w:t>
      </w:r>
    </w:p>
    <w:tbl>
      <w:tblPr>
        <w:tblW w:w="4800" w:type="dxa"/>
        <w:jc w:val="center"/>
        <w:tblCellMar>
          <w:left w:w="70" w:type="dxa"/>
          <w:right w:w="70" w:type="dxa"/>
        </w:tblCellMar>
        <w:tblLook w:val="04A0" w:firstRow="1" w:lastRow="0" w:firstColumn="1" w:lastColumn="0" w:noHBand="0" w:noVBand="1"/>
      </w:tblPr>
      <w:tblGrid>
        <w:gridCol w:w="960"/>
        <w:gridCol w:w="960"/>
        <w:gridCol w:w="960"/>
        <w:gridCol w:w="960"/>
        <w:gridCol w:w="960"/>
      </w:tblGrid>
      <w:tr w:rsidR="003D03CA" w:rsidRPr="003D03CA" w:rsidTr="003D03C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rPr>
                <w:rFonts w:ascii="Calibri" w:eastAsia="Times New Roman" w:hAnsi="Calibri" w:cs="Calibri"/>
                <w:color w:val="000000"/>
                <w:lang w:eastAsia="pl-PL"/>
              </w:rPr>
            </w:pPr>
            <w:r w:rsidRPr="003D03CA">
              <w:rPr>
                <w:rFonts w:ascii="Calibri" w:eastAsia="Times New Roman" w:hAnsi="Calibri" w:cs="Calibri"/>
                <w:color w:val="000000"/>
                <w:lang w:eastAsia="pl-PL"/>
              </w:rPr>
              <w:t>x</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rPr>
                <w:rFonts w:ascii="Calibri" w:eastAsia="Times New Roman" w:hAnsi="Calibri" w:cs="Calibri"/>
                <w:color w:val="000000"/>
                <w:lang w:eastAsia="pl-PL"/>
              </w:rPr>
            </w:pPr>
            <w:r w:rsidRPr="003D03CA">
              <w:rPr>
                <w:rFonts w:ascii="Calibri" w:eastAsia="Times New Roman" w:hAnsi="Calibri" w:cs="Calibri"/>
                <w:color w:val="000000"/>
                <w:lang w:eastAsia="pl-PL"/>
              </w:rPr>
              <w:t>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rPr>
                <w:rFonts w:ascii="Calibri" w:eastAsia="Times New Roman" w:hAnsi="Calibri" w:cs="Calibri"/>
                <w:color w:val="000000"/>
                <w:lang w:eastAsia="pl-PL"/>
              </w:rPr>
            </w:pPr>
            <w:r w:rsidRPr="003D03CA">
              <w:rPr>
                <w:rFonts w:ascii="Calibri" w:eastAsia="Times New Roman" w:hAnsi="Calibri" w:cs="Calibri"/>
                <w:color w:val="000000"/>
                <w:lang w:eastAsia="pl-PL"/>
              </w:rPr>
              <w:t>0cm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rPr>
                <w:rFonts w:ascii="Calibri" w:eastAsia="Times New Roman" w:hAnsi="Calibri" w:cs="Calibri"/>
                <w:color w:val="000000"/>
                <w:lang w:eastAsia="pl-PL"/>
              </w:rPr>
            </w:pPr>
            <w:r w:rsidRPr="003D03CA">
              <w:rPr>
                <w:rFonts w:ascii="Calibri" w:eastAsia="Times New Roman" w:hAnsi="Calibri" w:cs="Calibri"/>
                <w:color w:val="000000"/>
                <w:lang w:eastAsia="pl-PL"/>
              </w:rPr>
              <w:t>5cm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rPr>
                <w:rFonts w:ascii="Calibri" w:eastAsia="Times New Roman" w:hAnsi="Calibri" w:cs="Calibri"/>
                <w:color w:val="000000"/>
                <w:lang w:eastAsia="pl-PL"/>
              </w:rPr>
            </w:pPr>
            <w:r w:rsidRPr="003D03CA">
              <w:rPr>
                <w:rFonts w:ascii="Calibri" w:eastAsia="Times New Roman" w:hAnsi="Calibri" w:cs="Calibri"/>
                <w:color w:val="000000"/>
                <w:lang w:eastAsia="pl-PL"/>
              </w:rPr>
              <w:t>10cm</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44.1</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42.00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55.6</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45.3</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41.20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49.3</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44.9</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44.50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46.1</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42.6</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54.90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55.6</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43.1</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47.60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58.4</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42.9</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45.70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59.1</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44.1</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55.30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58.8</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42.6</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52.30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57.7</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41.8</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44.40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52.1</w:t>
            </w:r>
          </w:p>
        </w:tc>
      </w:tr>
    </w:tbl>
    <w:p w:rsidR="003D03CA" w:rsidRDefault="003D03CA" w:rsidP="003D03CA">
      <w:pPr>
        <w:jc w:val="center"/>
        <w:rPr>
          <w:rFonts w:ascii="Times New Roman" w:hAnsi="Times New Roman" w:cs="Times New Roman"/>
          <w:sz w:val="24"/>
          <w:szCs w:val="24"/>
        </w:rPr>
      </w:pPr>
    </w:p>
    <w:p w:rsidR="003D03CA" w:rsidRDefault="003D03CA" w:rsidP="003D03CA">
      <w:pPr>
        <w:jc w:val="center"/>
        <w:rPr>
          <w:rFonts w:ascii="Times New Roman" w:hAnsi="Times New Roman" w:cs="Times New Roman"/>
          <w:sz w:val="24"/>
          <w:szCs w:val="24"/>
        </w:rPr>
      </w:pPr>
      <w:r>
        <w:rPr>
          <w:rFonts w:ascii="Times New Roman" w:hAnsi="Times New Roman" w:cs="Times New Roman"/>
          <w:sz w:val="24"/>
          <w:szCs w:val="24"/>
        </w:rPr>
        <w:t>Cynk</w:t>
      </w:r>
    </w:p>
    <w:tbl>
      <w:tblPr>
        <w:tblW w:w="4800" w:type="dxa"/>
        <w:jc w:val="center"/>
        <w:tblCellMar>
          <w:left w:w="70" w:type="dxa"/>
          <w:right w:w="70" w:type="dxa"/>
        </w:tblCellMar>
        <w:tblLook w:val="04A0" w:firstRow="1" w:lastRow="0" w:firstColumn="1" w:lastColumn="0" w:noHBand="0" w:noVBand="1"/>
      </w:tblPr>
      <w:tblGrid>
        <w:gridCol w:w="960"/>
        <w:gridCol w:w="960"/>
        <w:gridCol w:w="960"/>
        <w:gridCol w:w="960"/>
        <w:gridCol w:w="960"/>
      </w:tblGrid>
      <w:tr w:rsidR="003D03CA" w:rsidRPr="003D03CA" w:rsidTr="003D03C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rPr>
                <w:rFonts w:ascii="Calibri" w:eastAsia="Times New Roman" w:hAnsi="Calibri" w:cs="Calibri"/>
                <w:color w:val="000000"/>
                <w:lang w:eastAsia="pl-PL"/>
              </w:rPr>
            </w:pPr>
            <w:r w:rsidRPr="003D03CA">
              <w:rPr>
                <w:rFonts w:ascii="Calibri" w:eastAsia="Times New Roman" w:hAnsi="Calibri" w:cs="Calibri"/>
                <w:color w:val="000000"/>
                <w:lang w:eastAsia="pl-PL"/>
              </w:rPr>
              <w:t>x</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rPr>
                <w:rFonts w:ascii="Calibri" w:eastAsia="Times New Roman" w:hAnsi="Calibri" w:cs="Calibri"/>
                <w:color w:val="000000"/>
                <w:lang w:eastAsia="pl-PL"/>
              </w:rPr>
            </w:pPr>
            <w:r w:rsidRPr="003D03CA">
              <w:rPr>
                <w:rFonts w:ascii="Calibri" w:eastAsia="Times New Roman" w:hAnsi="Calibri" w:cs="Calibri"/>
                <w:color w:val="000000"/>
                <w:lang w:eastAsia="pl-PL"/>
              </w:rPr>
              <w:t>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rPr>
                <w:rFonts w:ascii="Calibri" w:eastAsia="Times New Roman" w:hAnsi="Calibri" w:cs="Calibri"/>
                <w:color w:val="000000"/>
                <w:lang w:eastAsia="pl-PL"/>
              </w:rPr>
            </w:pPr>
            <w:r w:rsidRPr="003D03CA">
              <w:rPr>
                <w:rFonts w:ascii="Calibri" w:eastAsia="Times New Roman" w:hAnsi="Calibri" w:cs="Calibri"/>
                <w:color w:val="000000"/>
                <w:lang w:eastAsia="pl-PL"/>
              </w:rPr>
              <w:t>0cm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rPr>
                <w:rFonts w:ascii="Calibri" w:eastAsia="Times New Roman" w:hAnsi="Calibri" w:cs="Calibri"/>
                <w:color w:val="000000"/>
                <w:lang w:eastAsia="pl-PL"/>
              </w:rPr>
            </w:pPr>
            <w:r w:rsidRPr="003D03CA">
              <w:rPr>
                <w:rFonts w:ascii="Calibri" w:eastAsia="Times New Roman" w:hAnsi="Calibri" w:cs="Calibri"/>
                <w:color w:val="000000"/>
                <w:lang w:eastAsia="pl-PL"/>
              </w:rPr>
              <w:t>5cm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rPr>
                <w:rFonts w:ascii="Calibri" w:eastAsia="Times New Roman" w:hAnsi="Calibri" w:cs="Calibri"/>
                <w:color w:val="000000"/>
                <w:lang w:eastAsia="pl-PL"/>
              </w:rPr>
            </w:pPr>
            <w:r w:rsidRPr="003D03CA">
              <w:rPr>
                <w:rFonts w:ascii="Calibri" w:eastAsia="Times New Roman" w:hAnsi="Calibri" w:cs="Calibri"/>
                <w:color w:val="000000"/>
                <w:lang w:eastAsia="pl-PL"/>
              </w:rPr>
              <w:t>10cm</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236.1</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210.40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200.3</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239.7</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215.60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201.5</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245.9</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205.70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189.7</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194.3</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184.00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162.1</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187.9</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174.20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159.6</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191.2</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173.60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160</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121.6</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105.80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101.8</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125.1</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102.40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101.3</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120.4</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104.80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100.9</w:t>
            </w:r>
          </w:p>
        </w:tc>
      </w:tr>
    </w:tbl>
    <w:p w:rsidR="003D03CA" w:rsidRDefault="003D03CA" w:rsidP="003D03CA">
      <w:pPr>
        <w:jc w:val="center"/>
        <w:rPr>
          <w:rFonts w:ascii="Times New Roman" w:hAnsi="Times New Roman" w:cs="Times New Roman"/>
          <w:sz w:val="24"/>
          <w:szCs w:val="24"/>
        </w:rPr>
      </w:pPr>
    </w:p>
    <w:p w:rsidR="003D03CA" w:rsidRDefault="003D03CA" w:rsidP="003D03CA">
      <w:pPr>
        <w:jc w:val="center"/>
        <w:rPr>
          <w:rFonts w:ascii="Times New Roman" w:hAnsi="Times New Roman" w:cs="Times New Roman"/>
          <w:sz w:val="24"/>
          <w:szCs w:val="24"/>
        </w:rPr>
      </w:pPr>
    </w:p>
    <w:p w:rsidR="003D03CA" w:rsidRDefault="003D03CA" w:rsidP="003D03CA">
      <w:pPr>
        <w:jc w:val="center"/>
        <w:rPr>
          <w:rFonts w:ascii="Times New Roman" w:hAnsi="Times New Roman" w:cs="Times New Roman"/>
          <w:sz w:val="24"/>
          <w:szCs w:val="24"/>
        </w:rPr>
      </w:pPr>
    </w:p>
    <w:p w:rsidR="003D03CA" w:rsidRDefault="003D03CA" w:rsidP="003D03CA">
      <w:pPr>
        <w:jc w:val="center"/>
        <w:rPr>
          <w:rFonts w:ascii="Times New Roman" w:hAnsi="Times New Roman" w:cs="Times New Roman"/>
          <w:sz w:val="24"/>
          <w:szCs w:val="24"/>
        </w:rPr>
      </w:pPr>
    </w:p>
    <w:p w:rsidR="003D03CA" w:rsidRDefault="003D03CA" w:rsidP="003D03CA">
      <w:pPr>
        <w:jc w:val="center"/>
        <w:rPr>
          <w:rFonts w:ascii="Times New Roman" w:hAnsi="Times New Roman" w:cs="Times New Roman"/>
          <w:sz w:val="24"/>
          <w:szCs w:val="24"/>
        </w:rPr>
      </w:pPr>
      <w:r>
        <w:rPr>
          <w:rFonts w:ascii="Times New Roman" w:hAnsi="Times New Roman" w:cs="Times New Roman"/>
          <w:sz w:val="24"/>
          <w:szCs w:val="24"/>
        </w:rPr>
        <w:lastRenderedPageBreak/>
        <w:t>Miedź</w:t>
      </w:r>
    </w:p>
    <w:tbl>
      <w:tblPr>
        <w:tblW w:w="4800" w:type="dxa"/>
        <w:jc w:val="center"/>
        <w:tblCellMar>
          <w:left w:w="70" w:type="dxa"/>
          <w:right w:w="70" w:type="dxa"/>
        </w:tblCellMar>
        <w:tblLook w:val="04A0" w:firstRow="1" w:lastRow="0" w:firstColumn="1" w:lastColumn="0" w:noHBand="0" w:noVBand="1"/>
      </w:tblPr>
      <w:tblGrid>
        <w:gridCol w:w="960"/>
        <w:gridCol w:w="960"/>
        <w:gridCol w:w="960"/>
        <w:gridCol w:w="960"/>
        <w:gridCol w:w="960"/>
      </w:tblGrid>
      <w:tr w:rsidR="003D03CA" w:rsidRPr="003D03CA" w:rsidTr="003D03C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rPr>
                <w:rFonts w:ascii="Calibri" w:eastAsia="Times New Roman" w:hAnsi="Calibri" w:cs="Calibri"/>
                <w:color w:val="000000"/>
                <w:lang w:eastAsia="pl-PL"/>
              </w:rPr>
            </w:pPr>
            <w:r w:rsidRPr="003D03CA">
              <w:rPr>
                <w:rFonts w:ascii="Calibri" w:eastAsia="Times New Roman" w:hAnsi="Calibri" w:cs="Calibri"/>
                <w:color w:val="000000"/>
                <w:lang w:eastAsia="pl-PL"/>
              </w:rPr>
              <w:t>x</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rPr>
                <w:rFonts w:ascii="Calibri" w:eastAsia="Times New Roman" w:hAnsi="Calibri" w:cs="Calibri"/>
                <w:color w:val="000000"/>
                <w:lang w:eastAsia="pl-PL"/>
              </w:rPr>
            </w:pPr>
            <w:r w:rsidRPr="003D03CA">
              <w:rPr>
                <w:rFonts w:ascii="Calibri" w:eastAsia="Times New Roman" w:hAnsi="Calibri" w:cs="Calibri"/>
                <w:color w:val="000000"/>
                <w:lang w:eastAsia="pl-PL"/>
              </w:rPr>
              <w:t>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rPr>
                <w:rFonts w:ascii="Calibri" w:eastAsia="Times New Roman" w:hAnsi="Calibri" w:cs="Calibri"/>
                <w:color w:val="000000"/>
                <w:lang w:eastAsia="pl-PL"/>
              </w:rPr>
            </w:pPr>
            <w:r w:rsidRPr="003D03CA">
              <w:rPr>
                <w:rFonts w:ascii="Calibri" w:eastAsia="Times New Roman" w:hAnsi="Calibri" w:cs="Calibri"/>
                <w:color w:val="000000"/>
                <w:lang w:eastAsia="pl-PL"/>
              </w:rPr>
              <w:t>0cm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rPr>
                <w:rFonts w:ascii="Calibri" w:eastAsia="Times New Roman" w:hAnsi="Calibri" w:cs="Calibri"/>
                <w:color w:val="000000"/>
                <w:lang w:eastAsia="pl-PL"/>
              </w:rPr>
            </w:pPr>
            <w:r w:rsidRPr="003D03CA">
              <w:rPr>
                <w:rFonts w:ascii="Calibri" w:eastAsia="Times New Roman" w:hAnsi="Calibri" w:cs="Calibri"/>
                <w:color w:val="000000"/>
                <w:lang w:eastAsia="pl-PL"/>
              </w:rPr>
              <w:t>5cm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rPr>
                <w:rFonts w:ascii="Calibri" w:eastAsia="Times New Roman" w:hAnsi="Calibri" w:cs="Calibri"/>
                <w:color w:val="000000"/>
                <w:lang w:eastAsia="pl-PL"/>
              </w:rPr>
            </w:pPr>
            <w:r w:rsidRPr="003D03CA">
              <w:rPr>
                <w:rFonts w:ascii="Calibri" w:eastAsia="Times New Roman" w:hAnsi="Calibri" w:cs="Calibri"/>
                <w:color w:val="000000"/>
                <w:lang w:eastAsia="pl-PL"/>
              </w:rPr>
              <w:t>10cm</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23.3</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26.80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15.7</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11.9</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9.50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8.8</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18.2</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17.40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10.5</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19.3</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11.30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13.9</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10.1</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9.50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12.3</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8.6</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8.80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8.6</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23.1</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11.30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10.1</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14.6</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7.90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8.3</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10.1</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8.30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6.4</w:t>
            </w:r>
          </w:p>
        </w:tc>
      </w:tr>
    </w:tbl>
    <w:p w:rsidR="003D03CA" w:rsidRDefault="003D03CA" w:rsidP="003D03CA">
      <w:pPr>
        <w:jc w:val="center"/>
        <w:rPr>
          <w:rFonts w:ascii="Times New Roman" w:hAnsi="Times New Roman" w:cs="Times New Roman"/>
          <w:sz w:val="24"/>
          <w:szCs w:val="24"/>
        </w:rPr>
      </w:pPr>
    </w:p>
    <w:p w:rsidR="003D03CA" w:rsidRDefault="003D03CA" w:rsidP="003D03CA">
      <w:pPr>
        <w:jc w:val="center"/>
        <w:rPr>
          <w:rFonts w:ascii="Times New Roman" w:hAnsi="Times New Roman" w:cs="Times New Roman"/>
          <w:sz w:val="24"/>
          <w:szCs w:val="24"/>
        </w:rPr>
      </w:pPr>
      <w:r>
        <w:rPr>
          <w:rFonts w:ascii="Times New Roman" w:hAnsi="Times New Roman" w:cs="Times New Roman"/>
          <w:sz w:val="24"/>
          <w:szCs w:val="24"/>
        </w:rPr>
        <w:t>Mangan</w:t>
      </w:r>
    </w:p>
    <w:tbl>
      <w:tblPr>
        <w:tblW w:w="4800" w:type="dxa"/>
        <w:jc w:val="center"/>
        <w:tblCellMar>
          <w:left w:w="70" w:type="dxa"/>
          <w:right w:w="70" w:type="dxa"/>
        </w:tblCellMar>
        <w:tblLook w:val="04A0" w:firstRow="1" w:lastRow="0" w:firstColumn="1" w:lastColumn="0" w:noHBand="0" w:noVBand="1"/>
      </w:tblPr>
      <w:tblGrid>
        <w:gridCol w:w="960"/>
        <w:gridCol w:w="960"/>
        <w:gridCol w:w="960"/>
        <w:gridCol w:w="960"/>
        <w:gridCol w:w="960"/>
      </w:tblGrid>
      <w:tr w:rsidR="003D03CA" w:rsidRPr="003D03CA" w:rsidTr="003D03C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rPr>
                <w:rFonts w:ascii="Calibri" w:eastAsia="Times New Roman" w:hAnsi="Calibri" w:cs="Calibri"/>
                <w:color w:val="000000"/>
                <w:lang w:eastAsia="pl-PL"/>
              </w:rPr>
            </w:pPr>
            <w:r w:rsidRPr="003D03CA">
              <w:rPr>
                <w:rFonts w:ascii="Calibri" w:eastAsia="Times New Roman" w:hAnsi="Calibri" w:cs="Calibri"/>
                <w:color w:val="000000"/>
                <w:lang w:eastAsia="pl-PL"/>
              </w:rPr>
              <w:t>x</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rPr>
                <w:rFonts w:ascii="Calibri" w:eastAsia="Times New Roman" w:hAnsi="Calibri" w:cs="Calibri"/>
                <w:color w:val="000000"/>
                <w:lang w:eastAsia="pl-PL"/>
              </w:rPr>
            </w:pPr>
            <w:r w:rsidRPr="003D03CA">
              <w:rPr>
                <w:rFonts w:ascii="Calibri" w:eastAsia="Times New Roman" w:hAnsi="Calibri" w:cs="Calibri"/>
                <w:color w:val="000000"/>
                <w:lang w:eastAsia="pl-PL"/>
              </w:rPr>
              <w:t>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rPr>
                <w:rFonts w:ascii="Calibri" w:eastAsia="Times New Roman" w:hAnsi="Calibri" w:cs="Calibri"/>
                <w:color w:val="000000"/>
                <w:lang w:eastAsia="pl-PL"/>
              </w:rPr>
            </w:pPr>
            <w:r w:rsidRPr="003D03CA">
              <w:rPr>
                <w:rFonts w:ascii="Calibri" w:eastAsia="Times New Roman" w:hAnsi="Calibri" w:cs="Calibri"/>
                <w:color w:val="000000"/>
                <w:lang w:eastAsia="pl-PL"/>
              </w:rPr>
              <w:t>0cm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rPr>
                <w:rFonts w:ascii="Calibri" w:eastAsia="Times New Roman" w:hAnsi="Calibri" w:cs="Calibri"/>
                <w:color w:val="000000"/>
                <w:lang w:eastAsia="pl-PL"/>
              </w:rPr>
            </w:pPr>
            <w:r w:rsidRPr="003D03CA">
              <w:rPr>
                <w:rFonts w:ascii="Calibri" w:eastAsia="Times New Roman" w:hAnsi="Calibri" w:cs="Calibri"/>
                <w:color w:val="000000"/>
                <w:lang w:eastAsia="pl-PL"/>
              </w:rPr>
              <w:t>5cm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rPr>
                <w:rFonts w:ascii="Calibri" w:eastAsia="Times New Roman" w:hAnsi="Calibri" w:cs="Calibri"/>
                <w:color w:val="000000"/>
                <w:lang w:eastAsia="pl-PL"/>
              </w:rPr>
            </w:pPr>
            <w:r w:rsidRPr="003D03CA">
              <w:rPr>
                <w:rFonts w:ascii="Calibri" w:eastAsia="Times New Roman" w:hAnsi="Calibri" w:cs="Calibri"/>
                <w:color w:val="000000"/>
                <w:lang w:eastAsia="pl-PL"/>
              </w:rPr>
              <w:t>10cm</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105.3</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132.50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122.6</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83.1</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17.30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115.7</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100.4</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100.10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102.9</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86.9</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135.10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118.3</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78.3</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112.90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101.8</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76.1</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95.30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89.7</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99.5</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110.00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97.2</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84.7</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94.20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90.1</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90.3</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86.90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85.6</w:t>
            </w:r>
          </w:p>
        </w:tc>
      </w:tr>
    </w:tbl>
    <w:p w:rsidR="003D03CA" w:rsidRDefault="003D03CA" w:rsidP="003D03CA">
      <w:pPr>
        <w:jc w:val="center"/>
        <w:rPr>
          <w:rFonts w:ascii="Times New Roman" w:hAnsi="Times New Roman" w:cs="Times New Roman"/>
          <w:sz w:val="24"/>
          <w:szCs w:val="24"/>
        </w:rPr>
      </w:pPr>
    </w:p>
    <w:p w:rsidR="003D03CA" w:rsidRDefault="003D03CA" w:rsidP="003D03CA">
      <w:pPr>
        <w:jc w:val="center"/>
        <w:rPr>
          <w:rFonts w:ascii="Times New Roman" w:hAnsi="Times New Roman" w:cs="Times New Roman"/>
          <w:sz w:val="24"/>
          <w:szCs w:val="24"/>
        </w:rPr>
      </w:pPr>
      <w:r>
        <w:rPr>
          <w:rFonts w:ascii="Times New Roman" w:hAnsi="Times New Roman" w:cs="Times New Roman"/>
          <w:sz w:val="24"/>
          <w:szCs w:val="24"/>
        </w:rPr>
        <w:t>Żelazo</w:t>
      </w:r>
    </w:p>
    <w:tbl>
      <w:tblPr>
        <w:tblW w:w="4800" w:type="dxa"/>
        <w:jc w:val="center"/>
        <w:tblCellMar>
          <w:left w:w="70" w:type="dxa"/>
          <w:right w:w="70" w:type="dxa"/>
        </w:tblCellMar>
        <w:tblLook w:val="04A0" w:firstRow="1" w:lastRow="0" w:firstColumn="1" w:lastColumn="0" w:noHBand="0" w:noVBand="1"/>
      </w:tblPr>
      <w:tblGrid>
        <w:gridCol w:w="960"/>
        <w:gridCol w:w="960"/>
        <w:gridCol w:w="960"/>
        <w:gridCol w:w="960"/>
        <w:gridCol w:w="960"/>
      </w:tblGrid>
      <w:tr w:rsidR="003D03CA" w:rsidRPr="003D03CA" w:rsidTr="003D03C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rPr>
                <w:rFonts w:ascii="Calibri" w:eastAsia="Times New Roman" w:hAnsi="Calibri" w:cs="Calibri"/>
                <w:color w:val="000000"/>
                <w:lang w:eastAsia="pl-PL"/>
              </w:rPr>
            </w:pPr>
            <w:r w:rsidRPr="003D03CA">
              <w:rPr>
                <w:rFonts w:ascii="Calibri" w:eastAsia="Times New Roman" w:hAnsi="Calibri" w:cs="Calibri"/>
                <w:color w:val="000000"/>
                <w:lang w:eastAsia="pl-PL"/>
              </w:rPr>
              <w:t>x</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rPr>
                <w:rFonts w:ascii="Calibri" w:eastAsia="Times New Roman" w:hAnsi="Calibri" w:cs="Calibri"/>
                <w:color w:val="000000"/>
                <w:lang w:eastAsia="pl-PL"/>
              </w:rPr>
            </w:pPr>
            <w:r w:rsidRPr="003D03CA">
              <w:rPr>
                <w:rFonts w:ascii="Calibri" w:eastAsia="Times New Roman" w:hAnsi="Calibri" w:cs="Calibri"/>
                <w:color w:val="000000"/>
                <w:lang w:eastAsia="pl-PL"/>
              </w:rPr>
              <w:t>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rPr>
                <w:rFonts w:ascii="Calibri" w:eastAsia="Times New Roman" w:hAnsi="Calibri" w:cs="Calibri"/>
                <w:color w:val="000000"/>
                <w:lang w:eastAsia="pl-PL"/>
              </w:rPr>
            </w:pPr>
            <w:r w:rsidRPr="003D03CA">
              <w:rPr>
                <w:rFonts w:ascii="Calibri" w:eastAsia="Times New Roman" w:hAnsi="Calibri" w:cs="Calibri"/>
                <w:color w:val="000000"/>
                <w:lang w:eastAsia="pl-PL"/>
              </w:rPr>
              <w:t>0cm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rPr>
                <w:rFonts w:ascii="Calibri" w:eastAsia="Times New Roman" w:hAnsi="Calibri" w:cs="Calibri"/>
                <w:color w:val="000000"/>
                <w:lang w:eastAsia="pl-PL"/>
              </w:rPr>
            </w:pPr>
            <w:r w:rsidRPr="003D03CA">
              <w:rPr>
                <w:rFonts w:ascii="Calibri" w:eastAsia="Times New Roman" w:hAnsi="Calibri" w:cs="Calibri"/>
                <w:color w:val="000000"/>
                <w:lang w:eastAsia="pl-PL"/>
              </w:rPr>
              <w:t>5cm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rPr>
                <w:rFonts w:ascii="Calibri" w:eastAsia="Times New Roman" w:hAnsi="Calibri" w:cs="Calibri"/>
                <w:color w:val="000000"/>
                <w:lang w:eastAsia="pl-PL"/>
              </w:rPr>
            </w:pPr>
            <w:r w:rsidRPr="003D03CA">
              <w:rPr>
                <w:rFonts w:ascii="Calibri" w:eastAsia="Times New Roman" w:hAnsi="Calibri" w:cs="Calibri"/>
                <w:color w:val="000000"/>
                <w:lang w:eastAsia="pl-PL"/>
              </w:rPr>
              <w:t>10cm</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2377</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2186.00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1725</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2410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2430.00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1616</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2401</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2340.00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1749</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2311</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2100.00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2204</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2355</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2015.00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2146</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2297</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1989.00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2187</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1715</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1617.00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1790</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1699</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1718.00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1648</w:t>
            </w:r>
          </w:p>
        </w:tc>
      </w:tr>
      <w:tr w:rsidR="003D03CA" w:rsidRPr="003D03CA" w:rsidTr="003D03CA">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20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1725</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1674.00</w:t>
            </w:r>
          </w:p>
        </w:tc>
        <w:tc>
          <w:tcPr>
            <w:tcW w:w="960" w:type="dxa"/>
            <w:tcBorders>
              <w:top w:val="nil"/>
              <w:left w:val="nil"/>
              <w:bottom w:val="single" w:sz="4" w:space="0" w:color="auto"/>
              <w:right w:val="single" w:sz="4" w:space="0" w:color="auto"/>
            </w:tcBorders>
            <w:shd w:val="clear" w:color="auto" w:fill="auto"/>
            <w:noWrap/>
            <w:vAlign w:val="bottom"/>
            <w:hideMark/>
          </w:tcPr>
          <w:p w:rsidR="003D03CA" w:rsidRPr="003D03CA" w:rsidRDefault="003D03CA" w:rsidP="003D03CA">
            <w:pPr>
              <w:spacing w:after="0" w:line="240" w:lineRule="auto"/>
              <w:jc w:val="right"/>
              <w:rPr>
                <w:rFonts w:ascii="Calibri" w:eastAsia="Times New Roman" w:hAnsi="Calibri" w:cs="Calibri"/>
                <w:color w:val="000000"/>
                <w:lang w:eastAsia="pl-PL"/>
              </w:rPr>
            </w:pPr>
            <w:r w:rsidRPr="003D03CA">
              <w:rPr>
                <w:rFonts w:ascii="Calibri" w:eastAsia="Times New Roman" w:hAnsi="Calibri" w:cs="Calibri"/>
                <w:color w:val="000000"/>
                <w:lang w:eastAsia="pl-PL"/>
              </w:rPr>
              <w:t>1697</w:t>
            </w:r>
          </w:p>
        </w:tc>
      </w:tr>
    </w:tbl>
    <w:p w:rsidR="003D03CA" w:rsidRPr="0004531E" w:rsidRDefault="003D03CA" w:rsidP="003D03CA">
      <w:pPr>
        <w:jc w:val="center"/>
        <w:rPr>
          <w:rFonts w:ascii="Times New Roman" w:hAnsi="Times New Roman" w:cs="Times New Roman"/>
          <w:sz w:val="24"/>
          <w:szCs w:val="24"/>
        </w:rPr>
      </w:pPr>
    </w:p>
    <w:sectPr w:rsidR="003D03CA" w:rsidRPr="0004531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altName w:val="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31E"/>
    <w:rsid w:val="0004531E"/>
    <w:rsid w:val="003D03CA"/>
    <w:rsid w:val="00427E86"/>
    <w:rsid w:val="009D13E1"/>
    <w:rsid w:val="00BA172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69FA9"/>
  <w15:chartTrackingRefBased/>
  <w15:docId w15:val="{572859CF-924B-4028-8C95-A6719A879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04531E"/>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7938">
      <w:bodyDiv w:val="1"/>
      <w:marLeft w:val="0"/>
      <w:marRight w:val="0"/>
      <w:marTop w:val="0"/>
      <w:marBottom w:val="0"/>
      <w:divBdr>
        <w:top w:val="none" w:sz="0" w:space="0" w:color="auto"/>
        <w:left w:val="none" w:sz="0" w:space="0" w:color="auto"/>
        <w:bottom w:val="none" w:sz="0" w:space="0" w:color="auto"/>
        <w:right w:val="none" w:sz="0" w:space="0" w:color="auto"/>
      </w:divBdr>
    </w:div>
    <w:div w:id="62991089">
      <w:bodyDiv w:val="1"/>
      <w:marLeft w:val="0"/>
      <w:marRight w:val="0"/>
      <w:marTop w:val="0"/>
      <w:marBottom w:val="0"/>
      <w:divBdr>
        <w:top w:val="none" w:sz="0" w:space="0" w:color="auto"/>
        <w:left w:val="none" w:sz="0" w:space="0" w:color="auto"/>
        <w:bottom w:val="none" w:sz="0" w:space="0" w:color="auto"/>
        <w:right w:val="none" w:sz="0" w:space="0" w:color="auto"/>
      </w:divBdr>
    </w:div>
    <w:div w:id="765350958">
      <w:bodyDiv w:val="1"/>
      <w:marLeft w:val="0"/>
      <w:marRight w:val="0"/>
      <w:marTop w:val="0"/>
      <w:marBottom w:val="0"/>
      <w:divBdr>
        <w:top w:val="none" w:sz="0" w:space="0" w:color="auto"/>
        <w:left w:val="none" w:sz="0" w:space="0" w:color="auto"/>
        <w:bottom w:val="none" w:sz="0" w:space="0" w:color="auto"/>
        <w:right w:val="none" w:sz="0" w:space="0" w:color="auto"/>
      </w:divBdr>
    </w:div>
    <w:div w:id="851839958">
      <w:bodyDiv w:val="1"/>
      <w:marLeft w:val="0"/>
      <w:marRight w:val="0"/>
      <w:marTop w:val="0"/>
      <w:marBottom w:val="0"/>
      <w:divBdr>
        <w:top w:val="none" w:sz="0" w:space="0" w:color="auto"/>
        <w:left w:val="none" w:sz="0" w:space="0" w:color="auto"/>
        <w:bottom w:val="none" w:sz="0" w:space="0" w:color="auto"/>
        <w:right w:val="none" w:sz="0" w:space="0" w:color="auto"/>
      </w:divBdr>
    </w:div>
    <w:div w:id="1023288425">
      <w:bodyDiv w:val="1"/>
      <w:marLeft w:val="0"/>
      <w:marRight w:val="0"/>
      <w:marTop w:val="0"/>
      <w:marBottom w:val="0"/>
      <w:divBdr>
        <w:top w:val="none" w:sz="0" w:space="0" w:color="auto"/>
        <w:left w:val="none" w:sz="0" w:space="0" w:color="auto"/>
        <w:bottom w:val="none" w:sz="0" w:space="0" w:color="auto"/>
        <w:right w:val="none" w:sz="0" w:space="0" w:color="auto"/>
      </w:divBdr>
    </w:div>
    <w:div w:id="1424883917">
      <w:bodyDiv w:val="1"/>
      <w:marLeft w:val="0"/>
      <w:marRight w:val="0"/>
      <w:marTop w:val="0"/>
      <w:marBottom w:val="0"/>
      <w:divBdr>
        <w:top w:val="none" w:sz="0" w:space="0" w:color="auto"/>
        <w:left w:val="none" w:sz="0" w:space="0" w:color="auto"/>
        <w:bottom w:val="none" w:sz="0" w:space="0" w:color="auto"/>
        <w:right w:val="none" w:sz="0" w:space="0" w:color="auto"/>
      </w:divBdr>
    </w:div>
    <w:div w:id="1879197449">
      <w:bodyDiv w:val="1"/>
      <w:marLeft w:val="0"/>
      <w:marRight w:val="0"/>
      <w:marTop w:val="0"/>
      <w:marBottom w:val="0"/>
      <w:divBdr>
        <w:top w:val="none" w:sz="0" w:space="0" w:color="auto"/>
        <w:left w:val="none" w:sz="0" w:space="0" w:color="auto"/>
        <w:bottom w:val="none" w:sz="0" w:space="0" w:color="auto"/>
        <w:right w:val="none" w:sz="0" w:space="0" w:color="auto"/>
      </w:divBdr>
    </w:div>
    <w:div w:id="1963074161">
      <w:bodyDiv w:val="1"/>
      <w:marLeft w:val="0"/>
      <w:marRight w:val="0"/>
      <w:marTop w:val="0"/>
      <w:marBottom w:val="0"/>
      <w:divBdr>
        <w:top w:val="none" w:sz="0" w:space="0" w:color="auto"/>
        <w:left w:val="none" w:sz="0" w:space="0" w:color="auto"/>
        <w:bottom w:val="none" w:sz="0" w:space="0" w:color="auto"/>
        <w:right w:val="none" w:sz="0" w:space="0" w:color="auto"/>
      </w:divBdr>
    </w:div>
    <w:div w:id="1974947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8083CA-03D5-4B86-BF94-81E3E9055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6</Pages>
  <Words>1065</Words>
  <Characters>6393</Characters>
  <Application>Microsoft Office Word</Application>
  <DocSecurity>0</DocSecurity>
  <Lines>53</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Łój</dc:creator>
  <cp:keywords/>
  <dc:description/>
  <cp:lastModifiedBy>Monika Łój</cp:lastModifiedBy>
  <cp:revision>2</cp:revision>
  <dcterms:created xsi:type="dcterms:W3CDTF">2024-01-11T14:29:00Z</dcterms:created>
  <dcterms:modified xsi:type="dcterms:W3CDTF">2024-01-11T14:59:00Z</dcterms:modified>
</cp:coreProperties>
</file>